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6"/>
          <w:szCs w:val="36"/>
        </w:rPr>
      </w:pPr>
      <w:r>
        <w:rPr>
          <w:rFonts w:hint="eastAsia" w:ascii="宋体" w:hAnsi="宋体"/>
          <w:b/>
          <w:sz w:val="36"/>
          <w:szCs w:val="36"/>
        </w:rPr>
        <w:t>关于组织参加2022年香港国际春季灯饰展览会的通知</w:t>
      </w:r>
    </w:p>
    <w:p>
      <w:pPr>
        <w:spacing w:line="360" w:lineRule="auto"/>
        <w:jc w:val="center"/>
        <w:rPr>
          <w:rFonts w:hint="eastAsia" w:ascii="宋体" w:hAnsi="宋体"/>
          <w:b/>
          <w:sz w:val="36"/>
          <w:szCs w:val="36"/>
        </w:rPr>
      </w:pPr>
    </w:p>
    <w:p>
      <w:pPr>
        <w:widowControl/>
        <w:shd w:val="clear" w:color="auto" w:fill="FFFFFF"/>
        <w:jc w:val="left"/>
        <w:rPr>
          <w:rFonts w:ascii="Verdana" w:hAnsi="Verdana" w:eastAsia="宋体" w:cs="宋体"/>
          <w:color w:val="000000"/>
          <w:kern w:val="0"/>
          <w:szCs w:val="21"/>
        </w:rPr>
      </w:pPr>
    </w:p>
    <w:p>
      <w:pPr>
        <w:widowControl/>
        <w:shd w:val="clear" w:color="auto" w:fill="FFFFFF"/>
        <w:jc w:val="left"/>
        <w:rPr>
          <w:rFonts w:ascii="Verdana" w:hAnsi="Verdana" w:eastAsia="宋体" w:cs="宋体"/>
          <w:color w:val="000000"/>
          <w:kern w:val="0"/>
          <w:sz w:val="24"/>
          <w:szCs w:val="24"/>
        </w:rPr>
      </w:pPr>
      <w:r>
        <w:rPr>
          <w:rFonts w:ascii="Verdana" w:hAnsi="Verdana" w:eastAsia="宋体" w:cs="宋体"/>
          <w:color w:val="000000"/>
          <w:kern w:val="0"/>
          <w:szCs w:val="21"/>
        </w:rPr>
        <w:t xml:space="preserve">    </w:t>
      </w:r>
      <w:r>
        <w:rPr>
          <w:rFonts w:ascii="Verdana" w:hAnsi="Verdana" w:eastAsia="宋体" w:cs="宋体"/>
          <w:color w:val="000000"/>
          <w:kern w:val="0"/>
          <w:sz w:val="24"/>
          <w:szCs w:val="24"/>
        </w:rPr>
        <w:t>2022年春灯展已经在筹备中，并</w:t>
      </w:r>
      <w:r>
        <w:rPr>
          <w:rFonts w:hint="eastAsia" w:ascii="Verdana" w:hAnsi="Verdana" w:eastAsia="宋体" w:cs="宋体"/>
          <w:color w:val="000000"/>
          <w:kern w:val="0"/>
          <w:sz w:val="24"/>
          <w:szCs w:val="24"/>
        </w:rPr>
        <w:t>将于</w:t>
      </w:r>
      <w:r>
        <w:rPr>
          <w:rFonts w:hint="eastAsia" w:ascii="Verdana" w:hAnsi="Verdana" w:eastAsia="宋体" w:cs="宋体"/>
          <w:b/>
          <w:bCs/>
          <w:color w:val="000000"/>
          <w:kern w:val="0"/>
          <w:sz w:val="24"/>
          <w:szCs w:val="24"/>
          <w:shd w:val="clear" w:color="auto" w:fill="FFCC00"/>
        </w:rPr>
        <w:t>2022年</w:t>
      </w:r>
      <w:r>
        <w:rPr>
          <w:rFonts w:ascii="Verdana" w:hAnsi="Verdana" w:eastAsia="宋体" w:cs="宋体"/>
          <w:b/>
          <w:bCs/>
          <w:color w:val="000000"/>
          <w:kern w:val="0"/>
          <w:sz w:val="24"/>
          <w:szCs w:val="24"/>
          <w:shd w:val="clear" w:color="auto" w:fill="FFCC00"/>
        </w:rPr>
        <w:t>4</w:t>
      </w:r>
      <w:r>
        <w:rPr>
          <w:rFonts w:hint="eastAsia" w:ascii="Verdana" w:hAnsi="Verdana" w:eastAsia="宋体" w:cs="宋体"/>
          <w:b/>
          <w:bCs/>
          <w:color w:val="000000"/>
          <w:kern w:val="0"/>
          <w:sz w:val="24"/>
          <w:szCs w:val="24"/>
          <w:shd w:val="clear" w:color="auto" w:fill="FFCC00"/>
        </w:rPr>
        <w:t>月</w:t>
      </w:r>
      <w:r>
        <w:rPr>
          <w:rFonts w:ascii="Verdana" w:hAnsi="Verdana" w:eastAsia="宋体" w:cs="宋体"/>
          <w:b/>
          <w:bCs/>
          <w:color w:val="000000"/>
          <w:kern w:val="0"/>
          <w:sz w:val="24"/>
          <w:szCs w:val="24"/>
          <w:shd w:val="clear" w:color="auto" w:fill="FFCC00"/>
        </w:rPr>
        <w:t>12-15</w:t>
      </w:r>
      <w:r>
        <w:rPr>
          <w:rFonts w:hint="eastAsia" w:ascii="Verdana" w:hAnsi="Verdana" w:eastAsia="宋体" w:cs="宋体"/>
          <w:b/>
          <w:bCs/>
          <w:color w:val="000000"/>
          <w:kern w:val="0"/>
          <w:sz w:val="24"/>
          <w:szCs w:val="24"/>
          <w:shd w:val="clear" w:color="auto" w:fill="FFCC00"/>
        </w:rPr>
        <w:t>日</w:t>
      </w:r>
      <w:r>
        <w:rPr>
          <w:rFonts w:hint="eastAsia" w:ascii="Verdana" w:hAnsi="Verdana" w:eastAsia="宋体" w:cs="宋体"/>
          <w:color w:val="000000"/>
          <w:kern w:val="0"/>
          <w:sz w:val="24"/>
          <w:szCs w:val="24"/>
        </w:rPr>
        <w:t>与</w:t>
      </w:r>
      <w:r>
        <w:rPr>
          <w:rFonts w:hint="eastAsia" w:ascii="Verdana" w:hAnsi="Verdana" w:eastAsia="宋体" w:cs="宋体"/>
          <w:b/>
          <w:bCs/>
          <w:color w:val="000000"/>
          <w:kern w:val="0"/>
          <w:sz w:val="24"/>
          <w:szCs w:val="24"/>
        </w:rPr>
        <w:t>香港春季电子产品展</w:t>
      </w:r>
      <w:r>
        <w:rPr>
          <w:rFonts w:hint="eastAsia" w:ascii="Verdana" w:hAnsi="Verdana" w:eastAsia="宋体" w:cs="宋体"/>
          <w:color w:val="000000"/>
          <w:kern w:val="0"/>
          <w:sz w:val="24"/>
          <w:szCs w:val="24"/>
        </w:rPr>
        <w:t>及</w:t>
      </w:r>
      <w:r>
        <w:rPr>
          <w:rFonts w:hint="eastAsia" w:ascii="Verdana" w:hAnsi="Verdana" w:eastAsia="宋体" w:cs="宋体"/>
          <w:b/>
          <w:bCs/>
          <w:color w:val="000000"/>
          <w:kern w:val="0"/>
          <w:sz w:val="24"/>
          <w:szCs w:val="24"/>
        </w:rPr>
        <w:t>国际资讯科技博览</w:t>
      </w:r>
      <w:r>
        <w:rPr>
          <w:rFonts w:hint="eastAsia" w:ascii="Verdana" w:hAnsi="Verdana" w:eastAsia="宋体" w:cs="宋体"/>
          <w:color w:val="000000"/>
          <w:kern w:val="0"/>
          <w:sz w:val="24"/>
          <w:szCs w:val="24"/>
        </w:rPr>
        <w:t>假香港会议展览中心同期举行。</w:t>
      </w:r>
    </w:p>
    <w:p>
      <w:pPr>
        <w:widowControl/>
        <w:shd w:val="clear" w:color="auto" w:fill="FFFFFF"/>
        <w:jc w:val="left"/>
        <w:rPr>
          <w:rFonts w:ascii="Verdana" w:hAnsi="Verdana" w:eastAsia="宋体" w:cs="宋体"/>
          <w:color w:val="000000"/>
          <w:kern w:val="0"/>
          <w:sz w:val="24"/>
          <w:szCs w:val="24"/>
        </w:rPr>
      </w:pPr>
      <w:r>
        <w:rPr>
          <w:rFonts w:ascii="Verdana" w:hAnsi="Verdana" w:eastAsia="宋体" w:cs="宋体"/>
          <w:color w:val="000000"/>
          <w:kern w:val="0"/>
          <w:sz w:val="24"/>
          <w:szCs w:val="24"/>
        </w:rPr>
        <w:t> </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color w:val="000000"/>
          <w:kern w:val="0"/>
          <w:sz w:val="24"/>
          <w:szCs w:val="24"/>
        </w:rPr>
        <w:t>    相信这个安排能够发挥更大的协同效应，吸引更多买家前来参观同时同地举行之三项展会。更重要的是，展会将采用</w:t>
      </w:r>
      <w:r>
        <w:rPr>
          <w:rFonts w:hint="eastAsia" w:ascii="Verdana" w:hAnsi="Verdana" w:eastAsia="宋体" w:cs="宋体"/>
          <w:b/>
          <w:bCs/>
          <w:color w:val="000000"/>
          <w:kern w:val="0"/>
          <w:sz w:val="24"/>
          <w:szCs w:val="24"/>
          <w:shd w:val="clear" w:color="auto" w:fill="FFCC00"/>
        </w:rPr>
        <w:t>「展览</w:t>
      </w:r>
      <w:r>
        <w:rPr>
          <w:rFonts w:ascii="Verdana" w:hAnsi="Verdana" w:eastAsia="宋体" w:cs="宋体"/>
          <w:b/>
          <w:bCs/>
          <w:color w:val="000000"/>
          <w:kern w:val="0"/>
          <w:sz w:val="24"/>
          <w:szCs w:val="24"/>
          <w:shd w:val="clear" w:color="auto" w:fill="FFCC00"/>
        </w:rPr>
        <w:t>+</w:t>
      </w:r>
      <w:r>
        <w:rPr>
          <w:rFonts w:hint="eastAsia" w:ascii="Verdana" w:hAnsi="Verdana" w:eastAsia="宋体" w:cs="宋体"/>
          <w:b/>
          <w:bCs/>
          <w:color w:val="000000"/>
          <w:kern w:val="0"/>
          <w:sz w:val="24"/>
          <w:szCs w:val="24"/>
          <w:shd w:val="clear" w:color="auto" w:fill="FFCC00"/>
        </w:rPr>
        <w:t>」</w:t>
      </w:r>
      <w:r>
        <w:rPr>
          <w:rFonts w:hint="eastAsia" w:ascii="Verdana" w:hAnsi="Verdana" w:eastAsia="宋体" w:cs="宋体"/>
          <w:b/>
          <w:bCs/>
          <w:color w:val="000000"/>
          <w:kern w:val="0"/>
          <w:szCs w:val="21"/>
          <w:shd w:val="clear" w:color="auto" w:fill="FFCC00"/>
        </w:rPr>
        <w:t>混合展览模式</w:t>
      </w:r>
      <w:r>
        <w:rPr>
          <w:rFonts w:hint="eastAsia" w:ascii="Verdana" w:hAnsi="Verdana" w:eastAsia="宋体" w:cs="宋体"/>
          <w:color w:val="000000"/>
          <w:kern w:val="0"/>
          <w:szCs w:val="21"/>
        </w:rPr>
        <w:t>，大力加强和延长实体及线上商贸平台的效益，开拓更多商机。</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p>
    <w:p>
      <w:pPr>
        <w:widowControl/>
        <w:shd w:val="clear" w:color="auto" w:fill="FFFFFF"/>
        <w:rPr>
          <w:rFonts w:ascii="Verdana" w:hAnsi="Verdana" w:eastAsia="宋体" w:cs="宋体"/>
          <w:color w:val="000000"/>
          <w:kern w:val="0"/>
          <w:szCs w:val="21"/>
        </w:rPr>
      </w:pPr>
      <w:r>
        <w:rPr>
          <w:rFonts w:hint="eastAsia" w:ascii="Verdana" w:hAnsi="Verdana" w:eastAsia="宋体" w:cs="宋体"/>
          <w:color w:val="000000"/>
          <w:kern w:val="0"/>
          <w:szCs w:val="21"/>
        </w:rPr>
        <w:t>香港贸发局三合一</w:t>
      </w:r>
      <w:r>
        <w:rPr>
          <w:rFonts w:ascii="Verdana" w:hAnsi="Verdana" w:eastAsia="宋体" w:cs="宋体"/>
          <w:color w:val="000000"/>
          <w:kern w:val="0"/>
          <w:szCs w:val="21"/>
        </w:rPr>
        <w:t>“</w:t>
      </w:r>
      <w:r>
        <w:rPr>
          <w:rFonts w:hint="eastAsia" w:ascii="Verdana" w:hAnsi="Verdana" w:eastAsia="宋体" w:cs="宋体"/>
          <w:b/>
          <w:bCs/>
          <w:color w:val="000000"/>
          <w:kern w:val="0"/>
          <w:szCs w:val="21"/>
        </w:rPr>
        <w:t>展览</w:t>
      </w:r>
      <w:r>
        <w:rPr>
          <w:rFonts w:ascii="Verdana" w:hAnsi="Verdana" w:eastAsia="宋体" w:cs="宋体"/>
          <w:b/>
          <w:bCs/>
          <w:color w:val="000000"/>
          <w:kern w:val="0"/>
          <w:szCs w:val="21"/>
        </w:rPr>
        <w:t>+</w:t>
      </w:r>
      <w:r>
        <w:rPr>
          <w:rFonts w:ascii="Verdana" w:hAnsi="Verdana" w:eastAsia="宋体" w:cs="宋体"/>
          <w:color w:val="000000"/>
          <w:kern w:val="0"/>
          <w:szCs w:val="21"/>
        </w:rPr>
        <w:t>”</w:t>
      </w:r>
      <w:r>
        <w:rPr>
          <w:rFonts w:hint="eastAsia" w:ascii="Verdana" w:hAnsi="Verdana" w:eastAsia="宋体" w:cs="宋体"/>
          <w:color w:val="000000"/>
          <w:kern w:val="0"/>
          <w:szCs w:val="21"/>
        </w:rPr>
        <w:t>的简介</w:t>
      </w:r>
    </w:p>
    <w:p>
      <w:pPr>
        <w:widowControl/>
        <w:shd w:val="clear" w:color="auto" w:fill="FFFFFF"/>
        <w:rPr>
          <w:rFonts w:ascii="Verdana" w:hAnsi="Verdana" w:eastAsia="宋体" w:cs="宋体"/>
          <w:color w:val="000000"/>
          <w:kern w:val="0"/>
          <w:szCs w:val="21"/>
        </w:rPr>
      </w:pPr>
      <w:r>
        <w:rPr>
          <w:rFonts w:ascii="Verdana" w:hAnsi="Verdana" w:eastAsia="宋体" w:cs="宋体"/>
          <w:color w:val="000000"/>
          <w:kern w:val="0"/>
          <w:szCs w:val="21"/>
        </w:rPr>
        <w:t> </w:t>
      </w:r>
    </w:p>
    <w:p>
      <w:pPr>
        <w:widowControl/>
        <w:numPr>
          <w:ilvl w:val="0"/>
          <w:numId w:val="1"/>
        </w:numPr>
        <w:shd w:val="clear" w:color="auto" w:fill="FFFFFF"/>
        <w:spacing w:after="200" w:line="242" w:lineRule="atLeast"/>
        <w:ind w:left="1080"/>
        <w:rPr>
          <w:rFonts w:ascii="Verdana" w:hAnsi="Verdana" w:eastAsia="宋体" w:cs="宋体"/>
          <w:color w:val="000000"/>
          <w:kern w:val="0"/>
          <w:szCs w:val="21"/>
        </w:rPr>
      </w:pPr>
      <w:r>
        <w:rPr>
          <w:rFonts w:hint="eastAsia" w:ascii="Verdana" w:hAnsi="Verdana" w:eastAsia="宋体" w:cs="宋体"/>
          <w:b/>
          <w:bCs/>
          <w:color w:val="000000"/>
          <w:kern w:val="0"/>
          <w:szCs w:val="21"/>
        </w:rPr>
        <w:t>实体展览会</w:t>
      </w:r>
      <w:r>
        <w:rPr>
          <w:rFonts w:ascii="Verdana" w:hAnsi="Verdana" w:eastAsia="宋体" w:cs="宋体"/>
          <w:color w:val="000000"/>
          <w:kern w:val="0"/>
          <w:szCs w:val="21"/>
        </w:rPr>
        <w:t>: </w:t>
      </w:r>
      <w:r>
        <w:rPr>
          <w:rFonts w:hint="eastAsia" w:ascii="Verdana" w:hAnsi="Verdana" w:eastAsia="宋体" w:cs="宋体"/>
          <w:color w:val="000000"/>
          <w:kern w:val="0"/>
          <w:szCs w:val="21"/>
        </w:rPr>
        <w:t>于</w:t>
      </w:r>
      <w:r>
        <w:rPr>
          <w:rFonts w:ascii="Verdana" w:hAnsi="Verdana" w:eastAsia="宋体" w:cs="宋体"/>
          <w:color w:val="000000"/>
          <w:kern w:val="0"/>
          <w:szCs w:val="21"/>
        </w:rPr>
        <w:t>4</w:t>
      </w:r>
      <w:r>
        <w:rPr>
          <w:rFonts w:hint="eastAsia" w:ascii="Verdana" w:hAnsi="Verdana" w:eastAsia="宋体" w:cs="宋体"/>
          <w:color w:val="000000"/>
          <w:kern w:val="0"/>
          <w:szCs w:val="21"/>
        </w:rPr>
        <w:t>天的实体展览会期间进行面对面的商务洽谈及交流。</w:t>
      </w:r>
    </w:p>
    <w:p>
      <w:pPr>
        <w:widowControl/>
        <w:numPr>
          <w:ilvl w:val="0"/>
          <w:numId w:val="1"/>
        </w:numPr>
        <w:shd w:val="clear" w:color="auto" w:fill="FFFFFF"/>
        <w:spacing w:after="200" w:line="242" w:lineRule="atLeast"/>
        <w:ind w:left="1080"/>
        <w:rPr>
          <w:rFonts w:ascii="Verdana" w:hAnsi="Verdana" w:eastAsia="宋体" w:cs="宋体"/>
          <w:color w:val="000000"/>
          <w:kern w:val="0"/>
          <w:szCs w:val="21"/>
        </w:rPr>
      </w:pPr>
      <w:r>
        <w:rPr>
          <w:rFonts w:ascii="Verdana" w:hAnsi="Verdana" w:eastAsia="宋体" w:cs="宋体"/>
          <w:b/>
          <w:bCs/>
          <w:color w:val="000000"/>
          <w:kern w:val="0"/>
          <w:szCs w:val="21"/>
        </w:rPr>
        <w:t>“</w:t>
      </w:r>
      <w:r>
        <w:rPr>
          <w:rFonts w:hint="eastAsia" w:ascii="Verdana" w:hAnsi="Verdana" w:eastAsia="宋体" w:cs="宋体"/>
          <w:b/>
          <w:bCs/>
          <w:color w:val="000000"/>
          <w:kern w:val="0"/>
          <w:szCs w:val="21"/>
        </w:rPr>
        <w:t>商对易</w:t>
      </w:r>
      <w:r>
        <w:rPr>
          <w:rFonts w:ascii="Verdana" w:hAnsi="Verdana" w:eastAsia="宋体" w:cs="宋体"/>
          <w:b/>
          <w:bCs/>
          <w:color w:val="000000"/>
          <w:kern w:val="0"/>
          <w:szCs w:val="21"/>
        </w:rPr>
        <w:t>”</w:t>
      </w:r>
      <w:r>
        <w:rPr>
          <w:rFonts w:ascii="Verdana" w:hAnsi="Verdana" w:eastAsia="宋体" w:cs="宋体"/>
          <w:color w:val="000000"/>
          <w:kern w:val="0"/>
          <w:szCs w:val="21"/>
        </w:rPr>
        <w:t> </w:t>
      </w:r>
      <w:r>
        <w:rPr>
          <w:rFonts w:hint="eastAsia" w:ascii="Verdana" w:hAnsi="Verdana" w:eastAsia="宋体" w:cs="宋体"/>
          <w:color w:val="000000"/>
          <w:kern w:val="0"/>
          <w:szCs w:val="21"/>
        </w:rPr>
        <w:t>服务</w:t>
      </w:r>
      <w:r>
        <w:rPr>
          <w:rFonts w:ascii="Verdana" w:hAnsi="Verdana" w:eastAsia="宋体" w:cs="宋体"/>
          <w:color w:val="000000"/>
          <w:kern w:val="0"/>
          <w:szCs w:val="21"/>
        </w:rPr>
        <w:t>: </w:t>
      </w:r>
      <w:r>
        <w:rPr>
          <w:rFonts w:hint="eastAsia" w:ascii="Verdana" w:hAnsi="Verdana" w:eastAsia="宋体" w:cs="宋体"/>
          <w:color w:val="000000"/>
          <w:kern w:val="0"/>
          <w:szCs w:val="21"/>
        </w:rPr>
        <w:t>实体展展期一周前开始预约会议，并主要在实体展后的一周进行线上会议。</w:t>
      </w:r>
    </w:p>
    <w:p>
      <w:pPr>
        <w:widowControl/>
        <w:numPr>
          <w:ilvl w:val="0"/>
          <w:numId w:val="1"/>
        </w:numPr>
        <w:shd w:val="clear" w:color="auto" w:fill="FFFFFF"/>
        <w:spacing w:after="200" w:line="242" w:lineRule="atLeast"/>
        <w:ind w:left="1080"/>
        <w:rPr>
          <w:rFonts w:ascii="Verdana" w:hAnsi="Verdana" w:eastAsia="宋体" w:cs="宋体"/>
          <w:color w:val="000000"/>
          <w:kern w:val="0"/>
          <w:szCs w:val="21"/>
        </w:rPr>
      </w:pPr>
      <w:r>
        <w:rPr>
          <w:rFonts w:hint="eastAsia" w:ascii="Verdana" w:hAnsi="Verdana" w:eastAsia="宋体" w:cs="宋体"/>
          <w:b/>
          <w:bCs/>
          <w:color w:val="000000"/>
          <w:kern w:val="0"/>
          <w:szCs w:val="21"/>
        </w:rPr>
        <w:t>贸发网采购</w:t>
      </w:r>
      <w:r>
        <w:rPr>
          <w:rFonts w:ascii="Verdana" w:hAnsi="Verdana" w:eastAsia="宋体" w:cs="宋体"/>
          <w:color w:val="000000"/>
          <w:kern w:val="0"/>
          <w:szCs w:val="21"/>
        </w:rPr>
        <w:t>: </w:t>
      </w:r>
      <w:r>
        <w:rPr>
          <w:rFonts w:hint="eastAsia" w:ascii="Verdana" w:hAnsi="Verdana" w:eastAsia="宋体" w:cs="宋体"/>
          <w:color w:val="000000"/>
          <w:kern w:val="0"/>
          <w:szCs w:val="21"/>
        </w:rPr>
        <w:t>实体展展期一个月前开始至实体展展期一个月后结束，一共两个月。</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b/>
          <w:bCs/>
          <w:color w:val="000000"/>
          <w:kern w:val="0"/>
          <w:szCs w:val="21"/>
          <w:shd w:val="clear" w:color="auto" w:fill="FFCC00"/>
          <w:lang w:eastAsia="zh-TW"/>
        </w:rPr>
        <w:t>展览</w:t>
      </w:r>
      <w:r>
        <w:rPr>
          <w:rFonts w:ascii="Verdana" w:hAnsi="Verdana" w:eastAsia="宋体" w:cs="宋体"/>
          <w:b/>
          <w:bCs/>
          <w:color w:val="000000"/>
          <w:kern w:val="0"/>
          <w:szCs w:val="21"/>
          <w:shd w:val="clear" w:color="auto" w:fill="FFCC00"/>
        </w:rPr>
        <w:t>+</w:t>
      </w:r>
      <w:r>
        <w:rPr>
          <w:rFonts w:hint="eastAsia" w:ascii="Verdana" w:hAnsi="Verdana" w:eastAsia="宋体" w:cs="宋体"/>
          <w:b/>
          <w:bCs/>
          <w:color w:val="000000"/>
          <w:kern w:val="0"/>
          <w:szCs w:val="21"/>
          <w:shd w:val="clear" w:color="auto" w:fill="FFCC00"/>
          <w:lang w:eastAsia="zh-TW"/>
        </w:rPr>
        <w:t>核心宣传套餐优惠价</w:t>
      </w:r>
      <w:r>
        <w:rPr>
          <w:rFonts w:ascii="Verdana" w:hAnsi="Verdana" w:eastAsia="宋体" w:cs="宋体"/>
          <w:b/>
          <w:bCs/>
          <w:color w:val="000000"/>
          <w:kern w:val="0"/>
          <w:szCs w:val="21"/>
          <w:shd w:val="clear" w:color="auto" w:fill="FFCC00"/>
        </w:rPr>
        <w:t>RMB2770元</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color w:val="000000"/>
          <w:kern w:val="0"/>
          <w:szCs w:val="21"/>
          <w:shd w:val="clear" w:color="auto" w:fill="FFFF00"/>
        </w:rPr>
        <w:t>适用的资助计划和折扣优惠</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b/>
          <w:bCs/>
          <w:color w:val="000000"/>
          <w:kern w:val="0"/>
          <w:szCs w:val="21"/>
          <w:u w:val="single"/>
        </w:rPr>
        <w:t>政府会议展览业资助计划</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color w:val="000000"/>
          <w:kern w:val="0"/>
          <w:szCs w:val="21"/>
        </w:rPr>
        <w:t>为进一步协助公司拓展市场和商机，香港特别行政区政府已推出一项一次性计划，资助公司参与香港贸易发展局举办的展览，计划为期一年。于计划下，本地及海外参展商均可获得最多</w:t>
      </w:r>
      <w:r>
        <w:rPr>
          <w:rFonts w:ascii="Verdana" w:hAnsi="Verdana" w:eastAsia="宋体" w:cs="宋体"/>
          <w:color w:val="000000"/>
          <w:kern w:val="0"/>
          <w:szCs w:val="21"/>
        </w:rPr>
        <w:t>50%</w:t>
      </w:r>
      <w:r>
        <w:rPr>
          <w:rFonts w:hint="eastAsia" w:ascii="Verdana" w:hAnsi="Verdana" w:eastAsia="宋体" w:cs="宋体"/>
          <w:color w:val="000000"/>
          <w:kern w:val="0"/>
          <w:szCs w:val="21"/>
        </w:rPr>
        <w:t>或</w:t>
      </w:r>
      <w:r>
        <w:rPr>
          <w:rFonts w:hint="eastAsia" w:ascii="Verdana" w:hAnsi="Verdana" w:eastAsia="宋体" w:cs="宋体"/>
          <w:b/>
          <w:bCs/>
          <w:color w:val="000000"/>
          <w:kern w:val="0"/>
          <w:szCs w:val="21"/>
        </w:rPr>
        <w:t>每个</w:t>
      </w:r>
      <w:r>
        <w:rPr>
          <w:rFonts w:ascii="Verdana" w:hAnsi="Verdana" w:eastAsia="宋体" w:cs="宋体"/>
          <w:b/>
          <w:bCs/>
          <w:color w:val="000000"/>
          <w:kern w:val="0"/>
          <w:szCs w:val="21"/>
        </w:rPr>
        <w:t>9</w:t>
      </w:r>
      <w:r>
        <w:rPr>
          <w:rFonts w:hint="eastAsia" w:ascii="Verdana" w:hAnsi="Verdana" w:eastAsia="宋体" w:cs="宋体"/>
          <w:b/>
          <w:bCs/>
          <w:color w:val="000000"/>
          <w:kern w:val="0"/>
          <w:szCs w:val="21"/>
        </w:rPr>
        <w:t>平方米展位人民币8460元</w:t>
      </w:r>
      <w:r>
        <w:rPr>
          <w:rFonts w:hint="eastAsia" w:ascii="Verdana" w:hAnsi="Verdana" w:eastAsia="宋体" w:cs="宋体"/>
          <w:color w:val="000000"/>
          <w:kern w:val="0"/>
          <w:szCs w:val="21"/>
        </w:rPr>
        <w:t>的资助，每项香港贸易发展局举办的展览资助上限为</w:t>
      </w:r>
      <w:r>
        <w:rPr>
          <w:rFonts w:ascii="Verdana" w:hAnsi="Verdana" w:eastAsia="宋体" w:cs="宋体"/>
          <w:color w:val="000000"/>
          <w:kern w:val="0"/>
          <w:szCs w:val="21"/>
        </w:rPr>
        <w:t>10</w:t>
      </w:r>
      <w:r>
        <w:rPr>
          <w:rFonts w:hint="eastAsia" w:ascii="Verdana" w:hAnsi="Verdana" w:eastAsia="宋体" w:cs="宋体"/>
          <w:color w:val="000000"/>
          <w:kern w:val="0"/>
          <w:szCs w:val="21"/>
        </w:rPr>
        <w:t>个</w:t>
      </w:r>
      <w:r>
        <w:rPr>
          <w:rFonts w:ascii="Verdana" w:hAnsi="Verdana" w:eastAsia="宋体" w:cs="宋体"/>
          <w:color w:val="000000"/>
          <w:kern w:val="0"/>
          <w:szCs w:val="21"/>
        </w:rPr>
        <w:t>9</w:t>
      </w:r>
      <w:r>
        <w:rPr>
          <w:rFonts w:hint="eastAsia" w:ascii="Verdana" w:hAnsi="Verdana" w:eastAsia="宋体" w:cs="宋体"/>
          <w:color w:val="000000"/>
          <w:kern w:val="0"/>
          <w:szCs w:val="21"/>
        </w:rPr>
        <w:t>平方米的展位及人民币</w:t>
      </w:r>
      <w:r>
        <w:rPr>
          <w:rFonts w:ascii="Verdana" w:hAnsi="Verdana" w:eastAsia="宋体" w:cs="宋体"/>
          <w:color w:val="000000"/>
          <w:kern w:val="0"/>
          <w:szCs w:val="21"/>
        </w:rPr>
        <w:t>84,600</w:t>
      </w:r>
      <w:r>
        <w:rPr>
          <w:rFonts w:hint="eastAsia" w:ascii="Verdana" w:hAnsi="Verdana" w:eastAsia="宋体" w:cs="宋体"/>
          <w:color w:val="000000"/>
          <w:kern w:val="0"/>
          <w:szCs w:val="21"/>
        </w:rPr>
        <w:t>元。每家参展商必需在递交参展申请时连同公司注册文件或商业登记一并提交，以获得此项资助。</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b/>
          <w:bCs/>
          <w:color w:val="000000"/>
          <w:kern w:val="0"/>
          <w:szCs w:val="21"/>
          <w:u w:val="single"/>
        </w:rPr>
        <w:t>提早报名优惠</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color w:val="000000"/>
          <w:kern w:val="0"/>
          <w:szCs w:val="21"/>
        </w:rPr>
        <w:t>任何参展商于截止报名日期</w:t>
      </w:r>
      <w:r>
        <w:rPr>
          <w:rFonts w:ascii="Verdana" w:hAnsi="Verdana" w:eastAsia="宋体" w:cs="宋体"/>
          <w:color w:val="000000"/>
          <w:kern w:val="0"/>
          <w:szCs w:val="21"/>
        </w:rPr>
        <w:t> (</w:t>
      </w:r>
      <w:r>
        <w:rPr>
          <w:rFonts w:ascii="Verdana" w:hAnsi="Verdana" w:eastAsia="宋体" w:cs="宋体"/>
          <w:b/>
          <w:bCs/>
          <w:color w:val="FF0000"/>
          <w:kern w:val="0"/>
          <w:szCs w:val="21"/>
          <w:shd w:val="clear" w:color="auto" w:fill="FFCC00"/>
        </w:rPr>
        <w:t>2021</w:t>
      </w:r>
      <w:r>
        <w:rPr>
          <w:rFonts w:hint="eastAsia" w:ascii="Verdana" w:hAnsi="Verdana" w:eastAsia="宋体" w:cs="宋体"/>
          <w:b/>
          <w:bCs/>
          <w:color w:val="FF0000"/>
          <w:kern w:val="0"/>
          <w:szCs w:val="21"/>
          <w:shd w:val="clear" w:color="auto" w:fill="FFCC00"/>
        </w:rPr>
        <w:t>年</w:t>
      </w:r>
      <w:r>
        <w:rPr>
          <w:rFonts w:ascii="Verdana" w:hAnsi="Verdana" w:eastAsia="宋体" w:cs="宋体"/>
          <w:b/>
          <w:bCs/>
          <w:color w:val="FF0000"/>
          <w:kern w:val="0"/>
          <w:szCs w:val="21"/>
          <w:shd w:val="clear" w:color="auto" w:fill="FFCC00"/>
        </w:rPr>
        <w:t>12</w:t>
      </w:r>
      <w:r>
        <w:rPr>
          <w:rFonts w:hint="eastAsia" w:ascii="Verdana" w:hAnsi="Verdana" w:eastAsia="宋体" w:cs="宋体"/>
          <w:b/>
          <w:bCs/>
          <w:color w:val="FF0000"/>
          <w:kern w:val="0"/>
          <w:szCs w:val="21"/>
          <w:shd w:val="clear" w:color="auto" w:fill="FFCC00"/>
        </w:rPr>
        <w:t>月</w:t>
      </w:r>
      <w:r>
        <w:rPr>
          <w:rFonts w:ascii="Verdana" w:hAnsi="Verdana" w:eastAsia="宋体" w:cs="宋体"/>
          <w:b/>
          <w:bCs/>
          <w:color w:val="FF0000"/>
          <w:kern w:val="0"/>
          <w:szCs w:val="21"/>
          <w:shd w:val="clear" w:color="auto" w:fill="FFCC00"/>
        </w:rPr>
        <w:t>20</w:t>
      </w:r>
      <w:r>
        <w:rPr>
          <w:rFonts w:hint="eastAsia" w:ascii="Verdana" w:hAnsi="Verdana" w:eastAsia="宋体" w:cs="宋体"/>
          <w:b/>
          <w:bCs/>
          <w:color w:val="FF0000"/>
          <w:kern w:val="0"/>
          <w:szCs w:val="21"/>
          <w:shd w:val="clear" w:color="auto" w:fill="FFCC00"/>
        </w:rPr>
        <w:t>日 星期一</w:t>
      </w:r>
      <w:r>
        <w:rPr>
          <w:rFonts w:ascii="Verdana" w:hAnsi="Verdana" w:eastAsia="宋体" w:cs="宋体"/>
          <w:color w:val="000000"/>
          <w:kern w:val="0"/>
          <w:szCs w:val="21"/>
        </w:rPr>
        <w:t>) </w:t>
      </w:r>
      <w:r>
        <w:rPr>
          <w:rFonts w:hint="eastAsia" w:ascii="Verdana" w:hAnsi="Verdana" w:eastAsia="宋体" w:cs="宋体"/>
          <w:color w:val="000000"/>
          <w:kern w:val="0"/>
          <w:szCs w:val="21"/>
        </w:rPr>
        <w:t>或以前报名并缴交全数参展费，即可享有参展费</w:t>
      </w:r>
      <w:r>
        <w:rPr>
          <w:rFonts w:hint="eastAsia" w:ascii="Verdana" w:hAnsi="Verdana" w:eastAsia="宋体" w:cs="宋体"/>
          <w:color w:val="000000"/>
          <w:kern w:val="0"/>
          <w:szCs w:val="21"/>
          <w:shd w:val="clear" w:color="auto" w:fill="FFCC00"/>
        </w:rPr>
        <w:t>九折</w:t>
      </w:r>
      <w:r>
        <w:rPr>
          <w:rFonts w:hint="eastAsia" w:ascii="Verdana" w:hAnsi="Verdana" w:eastAsia="宋体" w:cs="宋体"/>
          <w:color w:val="000000"/>
          <w:kern w:val="0"/>
          <w:szCs w:val="21"/>
        </w:rPr>
        <w:t>优惠。</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b/>
          <w:bCs/>
          <w:color w:val="000000"/>
          <w:kern w:val="0"/>
          <w:szCs w:val="21"/>
          <w:u w:val="single"/>
        </w:rPr>
        <w:t>旧参展商优惠</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color w:val="000000"/>
          <w:kern w:val="0"/>
          <w:szCs w:val="21"/>
        </w:rPr>
        <w:t>曾于香港贸发局香港国际春季灯饰展</w:t>
      </w:r>
      <w:r>
        <w:rPr>
          <w:rFonts w:ascii="Verdana" w:hAnsi="Verdana" w:eastAsia="宋体" w:cs="宋体"/>
          <w:color w:val="000000"/>
          <w:kern w:val="0"/>
          <w:szCs w:val="21"/>
        </w:rPr>
        <w:t>2019</w:t>
      </w:r>
      <w:r>
        <w:rPr>
          <w:rFonts w:hint="eastAsia" w:ascii="Verdana" w:hAnsi="Verdana" w:eastAsia="宋体" w:cs="宋体"/>
          <w:color w:val="000000"/>
          <w:kern w:val="0"/>
          <w:szCs w:val="21"/>
        </w:rPr>
        <w:t>参展的公司可享有参展费</w:t>
      </w:r>
      <w:r>
        <w:rPr>
          <w:rFonts w:hint="eastAsia" w:ascii="Verdana" w:hAnsi="Verdana" w:eastAsia="宋体" w:cs="宋体"/>
          <w:color w:val="000000"/>
          <w:kern w:val="0"/>
          <w:szCs w:val="21"/>
          <w:shd w:val="clear" w:color="auto" w:fill="FFCC00"/>
        </w:rPr>
        <w:t>九五折</w:t>
      </w:r>
      <w:r>
        <w:rPr>
          <w:rFonts w:hint="eastAsia" w:ascii="Verdana" w:hAnsi="Verdana" w:eastAsia="宋体" w:cs="宋体"/>
          <w:color w:val="000000"/>
          <w:kern w:val="0"/>
          <w:szCs w:val="21"/>
        </w:rPr>
        <w:t>优惠。</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color w:val="000000"/>
          <w:kern w:val="0"/>
          <w:szCs w:val="21"/>
        </w:rPr>
        <w:t>曾于香港贸发局香港国际户外及科技照明博览</w:t>
      </w:r>
      <w:r>
        <w:rPr>
          <w:rFonts w:ascii="Verdana" w:hAnsi="Verdana" w:eastAsia="宋体" w:cs="宋体"/>
          <w:color w:val="000000"/>
          <w:kern w:val="0"/>
          <w:szCs w:val="21"/>
        </w:rPr>
        <w:t>2019</w:t>
      </w:r>
      <w:r>
        <w:rPr>
          <w:rFonts w:hint="eastAsia" w:ascii="Verdana" w:hAnsi="Verdana" w:eastAsia="宋体" w:cs="宋体"/>
          <w:color w:val="000000"/>
          <w:kern w:val="0"/>
          <w:szCs w:val="21"/>
        </w:rPr>
        <w:t>参展的公司可享有参展费</w:t>
      </w:r>
      <w:r>
        <w:rPr>
          <w:rFonts w:hint="eastAsia" w:ascii="Verdana" w:hAnsi="Verdana" w:eastAsia="宋体" w:cs="宋体"/>
          <w:color w:val="000000"/>
          <w:kern w:val="0"/>
          <w:szCs w:val="21"/>
          <w:shd w:val="clear" w:color="auto" w:fill="FFCC00"/>
        </w:rPr>
        <w:t>九折</w:t>
      </w:r>
      <w:r>
        <w:rPr>
          <w:rFonts w:hint="eastAsia" w:ascii="Verdana" w:hAnsi="Verdana" w:eastAsia="宋体" w:cs="宋体"/>
          <w:color w:val="000000"/>
          <w:kern w:val="0"/>
          <w:szCs w:val="21"/>
        </w:rPr>
        <w:t>优惠。</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p>
    <w:p>
      <w:pPr>
        <w:widowControl/>
        <w:shd w:val="clear" w:color="auto" w:fill="FFFFFF"/>
        <w:jc w:val="left"/>
        <w:rPr>
          <w:rFonts w:ascii="Verdana" w:hAnsi="Verdana" w:eastAsia="宋体" w:cs="宋体"/>
          <w:color w:val="000000"/>
          <w:kern w:val="0"/>
          <w:szCs w:val="21"/>
        </w:rPr>
      </w:pPr>
      <w:r>
        <w:rPr>
          <w:rFonts w:hint="eastAsia" w:ascii="Verdana" w:hAnsi="Verdana" w:eastAsia="宋体" w:cs="宋体"/>
          <w:color w:val="000000"/>
          <w:kern w:val="0"/>
          <w:szCs w:val="21"/>
        </w:rPr>
        <w:t>注</w:t>
      </w:r>
      <w:r>
        <w:rPr>
          <w:rFonts w:ascii="Verdana" w:hAnsi="Verdana" w:eastAsia="宋体" w:cs="宋体"/>
          <w:color w:val="000000"/>
          <w:kern w:val="0"/>
          <w:szCs w:val="21"/>
        </w:rPr>
        <w:t>:</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r>
        <w:rPr>
          <w:rFonts w:hint="eastAsia" w:ascii="Verdana" w:hAnsi="Verdana" w:eastAsia="宋体" w:cs="宋体"/>
          <w:color w:val="000000"/>
          <w:kern w:val="0"/>
          <w:szCs w:val="21"/>
        </w:rPr>
        <w:t>以上优惠可同时使用。</w:t>
      </w:r>
    </w:p>
    <w:p>
      <w:pPr>
        <w:widowControl/>
        <w:shd w:val="clear" w:color="auto" w:fill="FFFFFF"/>
        <w:jc w:val="left"/>
        <w:rPr>
          <w:rFonts w:ascii="Verdana" w:hAnsi="Verdana" w:eastAsia="宋体" w:cs="宋体"/>
          <w:color w:val="000000"/>
          <w:kern w:val="0"/>
          <w:szCs w:val="21"/>
        </w:rPr>
      </w:pPr>
      <w:r>
        <w:rPr>
          <w:rFonts w:ascii="Verdana" w:hAnsi="Verdana" w:eastAsia="宋体" w:cs="宋体"/>
          <w:color w:val="000000"/>
          <w:kern w:val="0"/>
          <w:szCs w:val="21"/>
        </w:rPr>
        <w:t>* </w:t>
      </w:r>
      <w:r>
        <w:rPr>
          <w:rFonts w:hint="eastAsia" w:ascii="Verdana" w:hAnsi="Verdana" w:eastAsia="宋体" w:cs="宋体"/>
          <w:color w:val="000000"/>
          <w:kern w:val="0"/>
          <w:szCs w:val="21"/>
        </w:rPr>
        <w:t>参展商最高可享有七五折优惠。</w:t>
      </w:r>
      <w:r>
        <w:rPr>
          <w:rFonts w:ascii="Verdana" w:hAnsi="Verdana" w:eastAsia="宋体" w:cs="宋体"/>
          <w:color w:val="000000"/>
          <w:kern w:val="0"/>
          <w:szCs w:val="21"/>
        </w:rPr>
        <w:t>(</w:t>
      </w:r>
      <w:r>
        <w:rPr>
          <w:rFonts w:hint="eastAsia" w:ascii="Verdana" w:hAnsi="Verdana" w:eastAsia="宋体" w:cs="宋体"/>
          <w:color w:val="000000"/>
          <w:kern w:val="0"/>
          <w:szCs w:val="21"/>
        </w:rPr>
        <w:t>优惠并不适用于角位费</w:t>
      </w:r>
      <w:r>
        <w:rPr>
          <w:rFonts w:ascii="Verdana" w:hAnsi="Verdana" w:eastAsia="宋体" w:cs="宋体"/>
          <w:color w:val="000000"/>
          <w:kern w:val="0"/>
          <w:szCs w:val="21"/>
        </w:rPr>
        <w:t>)</w:t>
      </w:r>
    </w:p>
    <w:p>
      <w:pPr>
        <w:widowControl/>
        <w:shd w:val="clear" w:color="auto" w:fill="FFFFFF"/>
        <w:jc w:val="left"/>
        <w:rPr>
          <w:rFonts w:ascii="Calibri" w:hAnsi="Calibri" w:eastAsia="宋体" w:cs="宋体"/>
          <w:color w:val="000000"/>
          <w:kern w:val="0"/>
          <w:sz w:val="22"/>
        </w:rPr>
      </w:pPr>
      <w:r>
        <w:rPr>
          <w:rFonts w:hint="eastAsia" w:ascii="宋体" w:hAnsi="宋体" w:eastAsia="宋体" w:cs="宋体"/>
          <w:color w:val="000000"/>
          <w:kern w:val="0"/>
          <w:sz w:val="22"/>
        </w:rPr>
        <w:t> </w:t>
      </w:r>
    </w:p>
    <w:p>
      <w:pPr>
        <w:widowControl/>
        <w:shd w:val="clear" w:color="auto" w:fill="FFFFFF"/>
        <w:jc w:val="left"/>
        <w:rPr>
          <w:rFonts w:ascii="Verdana" w:hAnsi="Verdana" w:eastAsia="宋体" w:cs="宋体"/>
          <w:color w:val="000000"/>
          <w:kern w:val="0"/>
          <w:szCs w:val="21"/>
        </w:rPr>
      </w:pPr>
      <w:r>
        <w:rPr>
          <w:rFonts w:ascii="Verdana" w:hAnsi="Verdana" w:eastAsia="宋体" w:cs="宋体"/>
          <w:b/>
          <w:bCs/>
          <w:color w:val="000000"/>
          <w:kern w:val="0"/>
          <w:szCs w:val="21"/>
        </w:rPr>
        <w:t>展文</w:t>
      </w:r>
      <w:r>
        <w:rPr>
          <w:rFonts w:ascii="Verdana" w:hAnsi="Verdana" w:eastAsia="宋体" w:cs="宋体"/>
          <w:color w:val="000000"/>
          <w:kern w:val="0"/>
          <w:szCs w:val="21"/>
        </w:rPr>
        <w:t>及</w:t>
      </w:r>
      <w:r>
        <w:rPr>
          <w:rFonts w:ascii="Verdana" w:hAnsi="Verdana" w:eastAsia="宋体" w:cs="宋体"/>
          <w:b/>
          <w:bCs/>
          <w:color w:val="000000"/>
          <w:kern w:val="0"/>
          <w:szCs w:val="21"/>
        </w:rPr>
        <w:t>注册指南</w:t>
      </w:r>
      <w:r>
        <w:rPr>
          <w:rFonts w:ascii="Verdana" w:hAnsi="Verdana" w:eastAsia="宋体" w:cs="宋体"/>
          <w:color w:val="000000"/>
          <w:kern w:val="0"/>
          <w:szCs w:val="21"/>
        </w:rPr>
        <w:t>见附件，请查收！如有疑问，请随时联系</w:t>
      </w:r>
      <w:r>
        <w:rPr>
          <w:rFonts w:hint="eastAsia" w:ascii="Verdana" w:hAnsi="Verdana" w:eastAsia="宋体" w:cs="宋体"/>
          <w:color w:val="000000"/>
          <w:kern w:val="0"/>
          <w:szCs w:val="21"/>
        </w:rPr>
        <w:t>秘书处</w:t>
      </w:r>
      <w:r>
        <w:rPr>
          <w:rFonts w:ascii="Verdana" w:hAnsi="Verdana" w:eastAsia="宋体" w:cs="宋体"/>
          <w:color w:val="000000"/>
          <w:kern w:val="0"/>
          <w:szCs w:val="21"/>
        </w:rPr>
        <w:t>。</w:t>
      </w:r>
    </w:p>
    <w:p>
      <w:pPr>
        <w:widowControl/>
        <w:jc w:val="left"/>
      </w:pPr>
      <w:r>
        <w:br w:type="page"/>
      </w:r>
    </w:p>
    <w:p>
      <w:pPr>
        <w:pBdr>
          <w:bottom w:val="single" w:color="auto" w:sz="6" w:space="1"/>
        </w:pBdr>
        <w:rPr>
          <w:rFonts w:hint="eastAsia" w:ascii="仿宋_GB2312" w:eastAsia="仿宋_GB2312"/>
          <w:b/>
          <w:color w:val="FF0000"/>
          <w:sz w:val="18"/>
          <w:szCs w:val="18"/>
        </w:rPr>
      </w:pPr>
    </w:p>
    <w:p>
      <w:pPr>
        <w:spacing w:line="360" w:lineRule="auto"/>
        <w:jc w:val="center"/>
        <w:rPr>
          <w:rFonts w:hint="eastAsia" w:ascii="宋体" w:hAnsi="宋体"/>
          <w:b/>
          <w:sz w:val="36"/>
          <w:szCs w:val="36"/>
        </w:rPr>
      </w:pPr>
      <w:r>
        <w:rPr>
          <w:rFonts w:hint="eastAsia" w:ascii="宋体" w:hAnsi="宋体"/>
          <w:b/>
          <w:sz w:val="36"/>
          <w:szCs w:val="36"/>
        </w:rPr>
        <w:t>关于组织参加2022年香港国际春季灯饰展览会的通知</w:t>
      </w:r>
    </w:p>
    <w:p>
      <w:pPr>
        <w:spacing w:line="360" w:lineRule="auto"/>
        <w:jc w:val="center"/>
        <w:rPr>
          <w:rFonts w:hint="eastAsia" w:ascii="宋体" w:hAnsi="宋体"/>
          <w:b/>
          <w:sz w:val="36"/>
          <w:szCs w:val="36"/>
        </w:rPr>
      </w:pPr>
    </w:p>
    <w:p>
      <w:pPr>
        <w:spacing w:line="420" w:lineRule="exact"/>
        <w:ind w:left="480"/>
        <w:rPr>
          <w:rFonts w:hint="eastAsia" w:ascii="仿宋_GB2312" w:hAnsi="仿宋_GB2312" w:eastAsia="仿宋_GB2312"/>
          <w:b/>
          <w:sz w:val="32"/>
        </w:rPr>
      </w:pPr>
      <w:r>
        <w:rPr>
          <w:rFonts w:hint="eastAsia" w:ascii="仿宋_GB2312" w:hAnsi="仿宋_GB2312" w:eastAsia="仿宋_GB2312"/>
          <w:b/>
          <w:sz w:val="32"/>
        </w:rPr>
        <w:t>一、展会介绍</w:t>
      </w:r>
    </w:p>
    <w:p>
      <w:pPr>
        <w:spacing w:line="4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【展会名称】2022年香港</w:t>
      </w:r>
      <w:bookmarkStart w:id="0" w:name="_GoBack"/>
      <w:bookmarkEnd w:id="0"/>
      <w:r>
        <w:rPr>
          <w:rFonts w:hint="eastAsia" w:ascii="仿宋_GB2312" w:hAnsi="仿宋_GB2312" w:eastAsia="仿宋_GB2312"/>
          <w:sz w:val="28"/>
          <w:szCs w:val="28"/>
        </w:rPr>
        <w:t>国际春季灯饰展览会</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【展会时间】2022年4月12日-4月15日（星期二至星期五）</w:t>
      </w:r>
    </w:p>
    <w:p>
      <w:pPr>
        <w:spacing w:line="420" w:lineRule="exact"/>
        <w:ind w:firstLine="560" w:firstLineChars="200"/>
        <w:jc w:val="left"/>
        <w:rPr>
          <w:rFonts w:hint="eastAsia" w:ascii="仿宋_GB2312" w:hAnsi="仿宋_GB2312" w:eastAsia="仿宋_GB2312"/>
          <w:sz w:val="28"/>
          <w:szCs w:val="28"/>
          <w:u w:val="single"/>
        </w:rPr>
      </w:pPr>
      <w:r>
        <w:rPr>
          <w:rFonts w:hint="eastAsia" w:ascii="仿宋_GB2312" w:hAnsi="仿宋_GB2312" w:eastAsia="仿宋_GB2312"/>
          <w:sz w:val="28"/>
          <w:szCs w:val="28"/>
        </w:rPr>
        <w:t>【展会地点】中国 香港 湾仔博览道一号</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【展馆名称】香港会议展览中心</w:t>
      </w:r>
    </w:p>
    <w:p>
      <w:pPr>
        <w:spacing w:line="420" w:lineRule="exact"/>
        <w:ind w:firstLine="560" w:firstLineChars="200"/>
        <w:jc w:val="left"/>
        <w:rPr>
          <w:rFonts w:ascii="仿宋_GB2312" w:hAnsi="仿宋_GB2312" w:eastAsia="仿宋_GB2312"/>
          <w:sz w:val="28"/>
          <w:szCs w:val="28"/>
        </w:rPr>
      </w:pPr>
      <w:r>
        <w:rPr>
          <w:rFonts w:hint="eastAsia" w:ascii="仿宋_GB2312" w:hAnsi="仿宋_GB2312" w:eastAsia="仿宋_GB2312"/>
          <w:color w:val="000000"/>
          <w:sz w:val="28"/>
          <w:szCs w:val="28"/>
        </w:rPr>
        <w:t>香港国际春季灯饰展览会是由香港贸易发展局主办，201</w:t>
      </w:r>
      <w:r>
        <w:rPr>
          <w:rFonts w:ascii="仿宋_GB2312" w:hAnsi="仿宋_GB2312" w:eastAsia="仿宋_GB2312"/>
          <w:color w:val="000000"/>
          <w:sz w:val="28"/>
          <w:szCs w:val="28"/>
        </w:rPr>
        <w:t>9</w:t>
      </w:r>
      <w:r>
        <w:rPr>
          <w:rFonts w:hint="eastAsia" w:ascii="仿宋_GB2312" w:hAnsi="仿宋_GB2312" w:eastAsia="仿宋_GB2312"/>
          <w:color w:val="000000"/>
          <w:sz w:val="28"/>
          <w:szCs w:val="28"/>
        </w:rPr>
        <w:t>年吸引</w:t>
      </w:r>
      <w:r>
        <w:rPr>
          <w:rFonts w:ascii="仿宋_GB2312" w:hAnsi="仿宋_GB2312" w:eastAsia="仿宋_GB2312"/>
          <w:color w:val="000000"/>
          <w:sz w:val="28"/>
          <w:szCs w:val="28"/>
        </w:rPr>
        <w:t>来自9</w:t>
      </w:r>
      <w:r>
        <w:rPr>
          <w:rFonts w:hint="eastAsia" w:ascii="仿宋_GB2312" w:hAnsi="仿宋_GB2312" w:eastAsia="仿宋_GB2312"/>
          <w:color w:val="000000"/>
          <w:sz w:val="28"/>
          <w:szCs w:val="28"/>
        </w:rPr>
        <w:t>个</w:t>
      </w:r>
      <w:r>
        <w:rPr>
          <w:rFonts w:ascii="仿宋_GB2312" w:hAnsi="仿宋_GB2312" w:eastAsia="仿宋_GB2312"/>
          <w:color w:val="000000"/>
          <w:sz w:val="28"/>
          <w:szCs w:val="28"/>
        </w:rPr>
        <w:t>国家和地区</w:t>
      </w:r>
      <w:r>
        <w:rPr>
          <w:rFonts w:hint="eastAsia" w:ascii="仿宋_GB2312" w:hAnsi="仿宋_GB2312" w:eastAsia="仿宋_GB2312"/>
          <w:color w:val="000000"/>
          <w:sz w:val="28"/>
          <w:szCs w:val="28"/>
        </w:rPr>
        <w:t>超过1,</w:t>
      </w:r>
      <w:r>
        <w:rPr>
          <w:rFonts w:ascii="仿宋_GB2312" w:hAnsi="仿宋_GB2312" w:eastAsia="仿宋_GB2312"/>
          <w:color w:val="000000"/>
          <w:sz w:val="28"/>
          <w:szCs w:val="28"/>
        </w:rPr>
        <w:t>435</w:t>
      </w:r>
      <w:r>
        <w:rPr>
          <w:rFonts w:hint="eastAsia" w:ascii="仿宋_GB2312" w:hAnsi="仿宋_GB2312" w:eastAsia="仿宋_GB2312"/>
          <w:color w:val="000000"/>
          <w:sz w:val="28"/>
          <w:szCs w:val="28"/>
        </w:rPr>
        <w:t>家参展商参展，共接待了</w:t>
      </w:r>
      <w:r>
        <w:rPr>
          <w:rFonts w:hint="eastAsia" w:ascii="仿宋_GB2312" w:hAnsi="仿宋_GB2312" w:eastAsia="仿宋_GB2312"/>
          <w:sz w:val="28"/>
          <w:szCs w:val="28"/>
        </w:rPr>
        <w:t>来自1</w:t>
      </w:r>
      <w:r>
        <w:rPr>
          <w:rFonts w:ascii="仿宋_GB2312" w:hAnsi="仿宋_GB2312" w:eastAsia="仿宋_GB2312"/>
          <w:sz w:val="28"/>
          <w:szCs w:val="28"/>
        </w:rPr>
        <w:t>24</w:t>
      </w:r>
      <w:r>
        <w:rPr>
          <w:rFonts w:hint="eastAsia" w:ascii="仿宋_GB2312" w:hAnsi="仿宋_GB2312" w:eastAsia="仿宋_GB2312"/>
          <w:color w:val="000000"/>
          <w:sz w:val="28"/>
          <w:szCs w:val="28"/>
        </w:rPr>
        <w:t>个国家及地区的近2</w:t>
      </w:r>
      <w:r>
        <w:rPr>
          <w:rFonts w:ascii="仿宋_GB2312" w:hAnsi="仿宋_GB2312" w:eastAsia="仿宋_GB2312"/>
          <w:color w:val="000000"/>
          <w:sz w:val="28"/>
          <w:szCs w:val="28"/>
        </w:rPr>
        <w:t>1</w:t>
      </w:r>
      <w:r>
        <w:rPr>
          <w:rFonts w:hint="eastAsia" w:ascii="仿宋_GB2312" w:hAnsi="仿宋_GB2312" w:eastAsia="仿宋_GB2312"/>
          <w:color w:val="000000"/>
          <w:sz w:val="28"/>
          <w:szCs w:val="28"/>
        </w:rPr>
        <w:t>,</w:t>
      </w:r>
      <w:r>
        <w:rPr>
          <w:rFonts w:ascii="仿宋_GB2312" w:hAnsi="仿宋_GB2312" w:eastAsia="仿宋_GB2312"/>
          <w:color w:val="000000"/>
          <w:sz w:val="28"/>
          <w:szCs w:val="28"/>
        </w:rPr>
        <w:t>000</w:t>
      </w:r>
      <w:r>
        <w:rPr>
          <w:rFonts w:hint="eastAsia" w:ascii="仿宋_GB2312" w:hAnsi="仿宋_GB2312" w:eastAsia="仿宋_GB2312"/>
          <w:color w:val="000000"/>
          <w:sz w:val="28"/>
          <w:szCs w:val="28"/>
        </w:rPr>
        <w:t>位优质买家到场参观，参展</w:t>
      </w:r>
      <w:r>
        <w:rPr>
          <w:rFonts w:ascii="仿宋_GB2312" w:hAnsi="仿宋_GB2312" w:eastAsia="仿宋_GB2312"/>
          <w:color w:val="000000"/>
          <w:sz w:val="28"/>
          <w:szCs w:val="28"/>
        </w:rPr>
        <w:t>商与卖家比例为</w:t>
      </w:r>
      <w:r>
        <w:rPr>
          <w:rFonts w:hint="eastAsia" w:ascii="仿宋_GB2312" w:hAnsi="仿宋_GB2312" w:eastAsia="仿宋_GB2312"/>
          <w:color w:val="000000"/>
          <w:sz w:val="28"/>
          <w:szCs w:val="28"/>
        </w:rPr>
        <w:t>1:15，</w:t>
      </w:r>
      <w:r>
        <w:rPr>
          <w:rFonts w:hint="eastAsia" w:ascii="仿宋_GB2312" w:hAnsi="仿宋_GB2312" w:eastAsia="仿宋_GB2312"/>
          <w:b/>
          <w:color w:val="000000"/>
          <w:sz w:val="28"/>
          <w:szCs w:val="28"/>
        </w:rPr>
        <w:t>木林森</w:t>
      </w:r>
      <w:r>
        <w:rPr>
          <w:rFonts w:ascii="仿宋_GB2312" w:hAnsi="仿宋_GB2312" w:eastAsia="仿宋_GB2312"/>
          <w:color w:val="000000"/>
          <w:sz w:val="28"/>
          <w:szCs w:val="28"/>
        </w:rPr>
        <w:t>、</w:t>
      </w:r>
      <w:r>
        <w:rPr>
          <w:rFonts w:hint="eastAsia" w:ascii="仿宋_GB2312" w:hAnsi="仿宋_GB2312" w:eastAsia="仿宋_GB2312"/>
          <w:b/>
          <w:color w:val="000000"/>
          <w:sz w:val="28"/>
          <w:szCs w:val="28"/>
        </w:rPr>
        <w:t>TCL</w:t>
      </w:r>
      <w:r>
        <w:rPr>
          <w:rFonts w:hint="eastAsia" w:ascii="仿宋_GB2312" w:hAnsi="仿宋_GB2312" w:eastAsia="仿宋_GB2312"/>
          <w:color w:val="000000"/>
          <w:sz w:val="28"/>
          <w:szCs w:val="28"/>
        </w:rPr>
        <w:t>、</w:t>
      </w:r>
      <w:r>
        <w:rPr>
          <w:rFonts w:ascii="仿宋_GB2312" w:hAnsi="仿宋_GB2312" w:eastAsia="仿宋_GB2312"/>
          <w:b/>
          <w:color w:val="000000"/>
          <w:sz w:val="28"/>
          <w:szCs w:val="28"/>
        </w:rPr>
        <w:t>涂鸦智能</w:t>
      </w:r>
      <w:r>
        <w:rPr>
          <w:rFonts w:ascii="仿宋_GB2312" w:hAnsi="仿宋_GB2312" w:eastAsia="仿宋_GB2312"/>
          <w:color w:val="000000"/>
          <w:sz w:val="28"/>
          <w:szCs w:val="28"/>
        </w:rPr>
        <w:t>等18</w:t>
      </w:r>
      <w:r>
        <w:rPr>
          <w:rFonts w:hint="eastAsia" w:ascii="仿宋_GB2312" w:hAnsi="仿宋_GB2312" w:eastAsia="仿宋_GB2312"/>
          <w:color w:val="000000"/>
          <w:sz w:val="28"/>
          <w:szCs w:val="28"/>
        </w:rPr>
        <w:t>0个</w:t>
      </w:r>
      <w:r>
        <w:rPr>
          <w:rFonts w:ascii="仿宋_GB2312" w:hAnsi="仿宋_GB2312" w:eastAsia="仿宋_GB2312"/>
          <w:color w:val="000000"/>
          <w:sz w:val="28"/>
          <w:szCs w:val="28"/>
        </w:rPr>
        <w:t>品牌</w:t>
      </w:r>
      <w:r>
        <w:rPr>
          <w:rFonts w:hint="eastAsia" w:ascii="仿宋_GB2312" w:hAnsi="仿宋_GB2312" w:eastAsia="仿宋_GB2312"/>
          <w:color w:val="000000"/>
          <w:sz w:val="28"/>
          <w:szCs w:val="28"/>
        </w:rPr>
        <w:t>企业</w:t>
      </w:r>
      <w:r>
        <w:rPr>
          <w:rFonts w:ascii="仿宋_GB2312" w:hAnsi="仿宋_GB2312" w:eastAsia="仿宋_GB2312"/>
          <w:color w:val="000000"/>
          <w:sz w:val="28"/>
          <w:szCs w:val="28"/>
        </w:rPr>
        <w:t>积极并</w:t>
      </w:r>
      <w:r>
        <w:rPr>
          <w:rFonts w:hint="eastAsia" w:ascii="仿宋_GB2312" w:hAnsi="仿宋_GB2312" w:eastAsia="仿宋_GB2312"/>
          <w:color w:val="000000"/>
          <w:sz w:val="28"/>
          <w:szCs w:val="28"/>
        </w:rPr>
        <w:t>连续</w:t>
      </w:r>
      <w:r>
        <w:rPr>
          <w:rFonts w:ascii="仿宋_GB2312" w:hAnsi="仿宋_GB2312" w:eastAsia="仿宋_GB2312"/>
          <w:color w:val="000000"/>
          <w:sz w:val="28"/>
          <w:szCs w:val="28"/>
        </w:rPr>
        <w:t>参展，</w:t>
      </w:r>
      <w:r>
        <w:rPr>
          <w:rFonts w:hint="eastAsia" w:ascii="仿宋_GB2312" w:hAnsi="仿宋_GB2312" w:eastAsia="仿宋_GB2312"/>
          <w:color w:val="000000"/>
          <w:sz w:val="28"/>
          <w:szCs w:val="28"/>
        </w:rPr>
        <w:t>展贸效果极佳。</w:t>
      </w:r>
      <w:r>
        <w:rPr>
          <w:rFonts w:hint="eastAsia" w:ascii="仿宋_GB2312" w:hAnsi="仿宋_GB2312" w:eastAsia="仿宋_GB2312"/>
          <w:sz w:val="28"/>
          <w:szCs w:val="28"/>
        </w:rPr>
        <w:t>2</w:t>
      </w:r>
      <w:r>
        <w:rPr>
          <w:rFonts w:ascii="仿宋_GB2312" w:hAnsi="仿宋_GB2312" w:eastAsia="仿宋_GB2312"/>
          <w:sz w:val="28"/>
          <w:szCs w:val="28"/>
        </w:rPr>
        <w:t>0</w:t>
      </w:r>
      <w:r>
        <w:rPr>
          <w:rFonts w:hint="eastAsia" w:ascii="仿宋_GB2312" w:hAnsi="仿宋_GB2312" w:eastAsia="仿宋_GB2312"/>
          <w:sz w:val="28"/>
          <w:szCs w:val="28"/>
        </w:rPr>
        <w:t>2</w:t>
      </w:r>
      <w:r>
        <w:rPr>
          <w:rFonts w:ascii="仿宋_GB2312" w:hAnsi="仿宋_GB2312" w:eastAsia="仿宋_GB2312"/>
          <w:sz w:val="28"/>
          <w:szCs w:val="28"/>
        </w:rPr>
        <w:t>2</w:t>
      </w:r>
      <w:r>
        <w:rPr>
          <w:rFonts w:hint="eastAsia" w:ascii="仿宋_GB2312" w:hAnsi="仿宋_GB2312" w:eastAsia="仿宋_GB2312"/>
          <w:sz w:val="28"/>
          <w:szCs w:val="28"/>
        </w:rPr>
        <w:t>年</w:t>
      </w:r>
      <w:r>
        <w:rPr>
          <w:rFonts w:ascii="仿宋_GB2312" w:hAnsi="仿宋_GB2312" w:eastAsia="仿宋_GB2312"/>
          <w:sz w:val="28"/>
          <w:szCs w:val="28"/>
        </w:rPr>
        <w:t>展会现场主办将继续提供产品推介会、</w:t>
      </w:r>
      <w:r>
        <w:rPr>
          <w:rFonts w:hint="eastAsia" w:ascii="仿宋_GB2312" w:hAnsi="仿宋_GB2312" w:eastAsia="仿宋_GB2312"/>
          <w:sz w:val="28"/>
          <w:szCs w:val="28"/>
        </w:rPr>
        <w:t>交流酒会</w:t>
      </w:r>
      <w:r>
        <w:rPr>
          <w:rFonts w:ascii="仿宋_GB2312" w:hAnsi="仿宋_GB2312" w:eastAsia="仿宋_GB2312"/>
          <w:sz w:val="28"/>
          <w:szCs w:val="28"/>
        </w:rPr>
        <w:t>、</w:t>
      </w:r>
      <w:r>
        <w:rPr>
          <w:rFonts w:hint="eastAsia" w:ascii="仿宋_GB2312" w:hAnsi="仿宋_GB2312" w:eastAsia="仿宋_GB2312"/>
          <w:sz w:val="28"/>
          <w:szCs w:val="28"/>
        </w:rPr>
        <w:t>研讨会等</w:t>
      </w:r>
      <w:r>
        <w:rPr>
          <w:rFonts w:ascii="仿宋_GB2312" w:hAnsi="仿宋_GB2312" w:eastAsia="仿宋_GB2312"/>
          <w:sz w:val="28"/>
          <w:szCs w:val="28"/>
        </w:rPr>
        <w:t>多项活动，帮助展商联系优质买家</w:t>
      </w:r>
      <w:r>
        <w:rPr>
          <w:rFonts w:hint="eastAsia" w:ascii="仿宋_GB2312" w:hAnsi="仿宋_GB2312" w:eastAsia="仿宋_GB2312"/>
          <w:sz w:val="28"/>
          <w:szCs w:val="28"/>
        </w:rPr>
        <w:t>。代理商作为该展的中国最大内地一级代理，诚邀贵公司参展。</w:t>
      </w:r>
    </w:p>
    <w:p>
      <w:pPr>
        <w:spacing w:line="420" w:lineRule="exact"/>
        <w:ind w:firstLine="643" w:firstLineChars="200"/>
        <w:rPr>
          <w:rFonts w:hint="eastAsia" w:ascii="仿宋_GB2312" w:hAnsi="仿宋_GB2312" w:eastAsia="仿宋_GB2312"/>
          <w:b/>
          <w:bCs/>
          <w:sz w:val="32"/>
        </w:rPr>
      </w:pPr>
      <w:r>
        <w:rPr>
          <w:rFonts w:hint="eastAsia" w:ascii="仿宋_GB2312" w:hAnsi="仿宋_GB2312" w:eastAsia="仿宋_GB2312"/>
          <w:b/>
          <w:bCs/>
          <w:sz w:val="32"/>
        </w:rPr>
        <w:t>二、展出内容</w:t>
      </w:r>
    </w:p>
    <w:p>
      <w:pPr>
        <w:widowControl/>
        <w:shd w:val="clear" w:color="auto" w:fill="FFFFFF"/>
        <w:ind w:firstLine="480" w:firstLineChars="200"/>
        <w:rPr>
          <w:rFonts w:ascii="仿宋_GB2312" w:eastAsia="仿宋_GB2312" w:cs="Arial"/>
          <w:kern w:val="0"/>
          <w:sz w:val="28"/>
          <w:szCs w:val="28"/>
        </w:rPr>
      </w:pP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 xml:space="preserve">智能灯饰及照明方案 </w:t>
      </w:r>
      <w:r>
        <w:rPr>
          <w:rFonts w:ascii="仿宋_GB2312" w:eastAsia="仿宋_GB2312" w:cs="Arial"/>
          <w:kern w:val="0"/>
          <w:sz w:val="28"/>
          <w:szCs w:val="28"/>
        </w:rPr>
        <w:t xml:space="preserve">  </w:t>
      </w: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 xml:space="preserve">植物照明  </w:t>
      </w:r>
      <w:r>
        <w:rPr>
          <w:rFonts w:ascii="仿宋_GB2312" w:eastAsia="仿宋_GB2312" w:cs="Arial"/>
          <w:kern w:val="0"/>
          <w:sz w:val="28"/>
          <w:szCs w:val="28"/>
        </w:rPr>
        <w:t xml:space="preserve">   </w:t>
      </w:r>
      <w:r>
        <w:rPr>
          <w:rFonts w:ascii="Wingdings" w:hAnsi="Wingdings" w:cs="Wingdings"/>
          <w:color w:val="000000"/>
          <w:kern w:val="0"/>
          <w:sz w:val="24"/>
          <w:shd w:val="clear" w:color="auto" w:fill="FFFFFF"/>
        </w:rPr>
        <w:t></w:t>
      </w:r>
      <w:r>
        <w:rPr>
          <w:color w:val="000000"/>
          <w:kern w:val="0"/>
          <w:sz w:val="24"/>
          <w:shd w:val="clear" w:color="auto" w:fill="FFFFFF"/>
        </w:rPr>
        <w:t> </w:t>
      </w:r>
      <w:r>
        <w:rPr>
          <w:rFonts w:hint="eastAsia" w:ascii="仿宋_GB2312" w:eastAsia="仿宋_GB2312" w:cs="Arial"/>
          <w:kern w:val="0"/>
          <w:sz w:val="28"/>
          <w:szCs w:val="28"/>
        </w:rPr>
        <w:t xml:space="preserve">广告照明 </w:t>
      </w:r>
      <w:r>
        <w:rPr>
          <w:rFonts w:ascii="仿宋_GB2312" w:eastAsia="仿宋_GB2312" w:cs="Arial"/>
          <w:kern w:val="0"/>
          <w:sz w:val="28"/>
          <w:szCs w:val="28"/>
        </w:rPr>
        <w:t xml:space="preserve">    </w:t>
      </w: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装饰照明</w:t>
      </w:r>
    </w:p>
    <w:p>
      <w:pPr>
        <w:widowControl/>
        <w:shd w:val="clear" w:color="auto" w:fill="FFFFFF"/>
        <w:ind w:firstLine="480" w:firstLineChars="200"/>
        <w:rPr>
          <w:rFonts w:ascii="仿宋_GB2312" w:eastAsia="仿宋_GB2312" w:cs="Arial"/>
          <w:kern w:val="0"/>
          <w:sz w:val="28"/>
          <w:szCs w:val="28"/>
        </w:rPr>
      </w:pP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 xml:space="preserve">城市及建筑照明 </w:t>
      </w:r>
      <w:r>
        <w:rPr>
          <w:rFonts w:ascii="仿宋_GB2312" w:eastAsia="仿宋_GB2312" w:cs="Arial"/>
          <w:kern w:val="0"/>
          <w:sz w:val="28"/>
          <w:szCs w:val="28"/>
        </w:rPr>
        <w:t xml:space="preserve">      </w:t>
      </w: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 xml:space="preserve">家居照明 </w:t>
      </w:r>
      <w:r>
        <w:rPr>
          <w:rFonts w:ascii="仿宋_GB2312" w:eastAsia="仿宋_GB2312" w:cs="Arial"/>
          <w:kern w:val="0"/>
          <w:sz w:val="28"/>
          <w:szCs w:val="28"/>
        </w:rPr>
        <w:t xml:space="preserve">    </w:t>
      </w:r>
      <w:r>
        <w:rPr>
          <w:rFonts w:ascii="Wingdings" w:hAnsi="Wingdings" w:cs="Wingdings"/>
          <w:color w:val="000000"/>
          <w:sz w:val="24"/>
          <w:shd w:val="clear" w:color="auto" w:fill="FFFFFF"/>
        </w:rPr>
        <w:t></w:t>
      </w:r>
      <w:r>
        <w:rPr>
          <w:rFonts w:hint="eastAsia" w:ascii="仿宋_GB2312" w:eastAsia="仿宋_GB2312" w:cs="Arial"/>
          <w:kern w:val="0"/>
          <w:sz w:val="28"/>
          <w:szCs w:val="28"/>
          <w:lang w:val="en-GB"/>
        </w:rPr>
        <w:t xml:space="preserve">商业照明 </w:t>
      </w:r>
      <w:r>
        <w:rPr>
          <w:rFonts w:ascii="仿宋_GB2312" w:eastAsia="仿宋_GB2312" w:cs="Arial"/>
          <w:kern w:val="0"/>
          <w:sz w:val="28"/>
          <w:szCs w:val="28"/>
          <w:lang w:val="en-GB"/>
        </w:rPr>
        <w:t xml:space="preserve">    </w:t>
      </w: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专业照明</w:t>
      </w:r>
    </w:p>
    <w:p>
      <w:pPr>
        <w:widowControl/>
        <w:shd w:val="clear" w:color="auto" w:fill="FFFFFF"/>
        <w:ind w:firstLine="480" w:firstLineChars="200"/>
        <w:rPr>
          <w:rFonts w:ascii="仿宋_GB2312" w:eastAsia="仿宋_GB2312" w:cs="Arial"/>
          <w:kern w:val="0"/>
          <w:sz w:val="28"/>
          <w:szCs w:val="28"/>
        </w:rPr>
      </w:pP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 xml:space="preserve">贸易服务及刊物       </w:t>
      </w: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 xml:space="preserve">吊灯廊 </w:t>
      </w:r>
      <w:r>
        <w:rPr>
          <w:rFonts w:ascii="仿宋_GB2312" w:eastAsia="仿宋_GB2312" w:cs="Arial"/>
          <w:kern w:val="0"/>
          <w:sz w:val="28"/>
          <w:szCs w:val="28"/>
        </w:rPr>
        <w:t xml:space="preserve">      </w:t>
      </w: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 xml:space="preserve">灯饰配件  </w:t>
      </w:r>
      <w:r>
        <w:rPr>
          <w:rFonts w:ascii="仿宋_GB2312" w:eastAsia="仿宋_GB2312" w:cs="Arial"/>
          <w:kern w:val="0"/>
          <w:sz w:val="28"/>
          <w:szCs w:val="28"/>
        </w:rPr>
        <w:t xml:space="preserve">   </w:t>
      </w:r>
      <w:r>
        <w:rPr>
          <w:rFonts w:ascii="Wingdings" w:hAnsi="Wingdings" w:cs="Wingdings"/>
          <w:color w:val="000000"/>
          <w:kern w:val="0"/>
          <w:sz w:val="24"/>
          <w:shd w:val="clear" w:color="auto" w:fill="FFFFFF"/>
        </w:rPr>
        <w:t></w:t>
      </w:r>
      <w:r>
        <w:rPr>
          <w:rFonts w:hint="eastAsia" w:ascii="仿宋_GB2312" w:eastAsia="仿宋_GB2312" w:cs="Arial"/>
          <w:kern w:val="0"/>
          <w:sz w:val="28"/>
          <w:szCs w:val="28"/>
        </w:rPr>
        <w:t>名灯荟萃廊</w:t>
      </w:r>
    </w:p>
    <w:p>
      <w:pPr>
        <w:widowControl/>
        <w:numPr>
          <w:ilvl w:val="0"/>
          <w:numId w:val="2"/>
        </w:numPr>
        <w:shd w:val="clear" w:color="auto" w:fill="FFFFFF"/>
        <w:ind w:firstLine="643" w:firstLineChars="200"/>
        <w:rPr>
          <w:rFonts w:hint="eastAsia" w:ascii="仿宋_GB2312" w:eastAsia="仿宋_GB2312" w:cs="Arial"/>
          <w:b/>
          <w:kern w:val="0"/>
          <w:sz w:val="32"/>
          <w:szCs w:val="32"/>
          <w:lang w:val="en-GB"/>
        </w:rPr>
      </w:pPr>
      <w:r>
        <w:rPr>
          <w:rFonts w:hint="eastAsia" w:ascii="仿宋_GB2312" w:eastAsia="仿宋_GB2312" w:cs="Arial"/>
          <w:b/>
          <w:kern w:val="0"/>
          <w:sz w:val="32"/>
          <w:szCs w:val="32"/>
          <w:lang w:val="en-GB"/>
        </w:rPr>
        <w:t>优惠政策（</w:t>
      </w:r>
      <w:r>
        <w:rPr>
          <w:rFonts w:hint="eastAsia" w:ascii="仿宋_GB2312" w:eastAsia="仿宋_GB2312" w:cs="Arial"/>
          <w:b/>
          <w:color w:val="FF0000"/>
          <w:kern w:val="0"/>
          <w:sz w:val="24"/>
          <w:lang w:val="en-GB"/>
        </w:rPr>
        <w:t>优惠折扣均不适用于角位费</w:t>
      </w:r>
      <w:r>
        <w:rPr>
          <w:rFonts w:hint="eastAsia" w:ascii="仿宋_GB2312" w:eastAsia="仿宋_GB2312" w:cs="Arial"/>
          <w:b/>
          <w:kern w:val="0"/>
          <w:sz w:val="32"/>
          <w:szCs w:val="32"/>
          <w:lang w:val="en-GB"/>
        </w:rPr>
        <w:t>）</w:t>
      </w:r>
    </w:p>
    <w:p>
      <w:pPr>
        <w:widowControl/>
        <w:numPr>
          <w:numId w:val="0"/>
        </w:numPr>
        <w:shd w:val="clear" w:color="auto" w:fill="FFFFFF"/>
        <w:rPr>
          <w:rFonts w:hint="eastAsia" w:ascii="仿宋_GB2312" w:eastAsia="仿宋_GB2312" w:cs="Arial"/>
          <w:b/>
          <w:kern w:val="0"/>
          <w:sz w:val="32"/>
          <w:szCs w:val="32"/>
          <w:lang w:val="en-GB"/>
        </w:rPr>
      </w:pPr>
    </w:p>
    <w:tbl>
      <w:tblPr>
        <w:tblStyle w:val="4"/>
        <w:tblW w:w="9232"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941"/>
        <w:gridCol w:w="2028"/>
        <w:gridCol w:w="1985"/>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bottom w:val="single" w:color="auto" w:sz="4" w:space="0"/>
            </w:tcBorders>
            <w:shd w:val="clear" w:color="auto" w:fill="F4B08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报名并缴纳全额参展费时间</w:t>
            </w:r>
          </w:p>
        </w:tc>
        <w:tc>
          <w:tcPr>
            <w:tcW w:w="1941" w:type="dxa"/>
            <w:tcBorders>
              <w:bottom w:val="single" w:color="auto" w:sz="4" w:space="0"/>
            </w:tcBorders>
            <w:shd w:val="clear" w:color="auto" w:fill="F4B08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2019年香港春灯展参展</w:t>
            </w:r>
          </w:p>
        </w:tc>
        <w:tc>
          <w:tcPr>
            <w:tcW w:w="2028" w:type="dxa"/>
            <w:tcBorders>
              <w:bottom w:val="single" w:color="auto" w:sz="4" w:space="0"/>
            </w:tcBorders>
            <w:shd w:val="clear" w:color="auto" w:fill="F4B08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2019年香港国际户外及科技照明博览参展</w:t>
            </w:r>
          </w:p>
        </w:tc>
        <w:tc>
          <w:tcPr>
            <w:tcW w:w="1985" w:type="dxa"/>
            <w:tcBorders>
              <w:bottom w:val="single" w:color="auto" w:sz="4" w:space="0"/>
            </w:tcBorders>
            <w:shd w:val="clear" w:color="auto" w:fill="F4B08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折扣率</w:t>
            </w:r>
          </w:p>
        </w:tc>
        <w:tc>
          <w:tcPr>
            <w:tcW w:w="1473" w:type="dxa"/>
            <w:shd w:val="clear" w:color="auto" w:fill="F4B08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5" w:type="dxa"/>
            <w:vMerge w:val="restart"/>
            <w:shd w:val="clear" w:color="auto" w:fill="FFE599"/>
            <w:vAlign w:val="center"/>
          </w:tcPr>
          <w:p>
            <w:pPr>
              <w:widowControl/>
              <w:spacing w:line="420" w:lineRule="exact"/>
              <w:jc w:val="center"/>
              <w:rPr>
                <w:rFonts w:hint="eastAsia" w:ascii="宋体" w:hAnsi="宋体" w:eastAsia="宋体" w:cs="宋体"/>
                <w:b/>
                <w:color w:val="FF0000"/>
                <w:kern w:val="0"/>
                <w:sz w:val="21"/>
                <w:szCs w:val="21"/>
                <w:lang w:val="en-GB"/>
              </w:rPr>
            </w:pPr>
            <w:r>
              <w:rPr>
                <w:rFonts w:hint="eastAsia" w:ascii="宋体" w:hAnsi="宋体" w:eastAsia="宋体" w:cs="宋体"/>
                <w:b/>
                <w:color w:val="FF0000"/>
                <w:kern w:val="0"/>
                <w:sz w:val="21"/>
                <w:szCs w:val="21"/>
                <w:lang w:val="en-GB"/>
              </w:rPr>
              <w:t>12月20日或之前</w:t>
            </w:r>
          </w:p>
        </w:tc>
        <w:tc>
          <w:tcPr>
            <w:tcW w:w="1941" w:type="dxa"/>
            <w:shd w:val="clear" w:color="auto" w:fill="BDD6EE"/>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是</w:t>
            </w:r>
          </w:p>
        </w:tc>
        <w:tc>
          <w:tcPr>
            <w:tcW w:w="2028" w:type="dxa"/>
            <w:shd w:val="clear" w:color="auto" w:fill="BDD6EE"/>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是</w:t>
            </w:r>
          </w:p>
        </w:tc>
        <w:tc>
          <w:tcPr>
            <w:tcW w:w="1985" w:type="dxa"/>
            <w:shd w:val="clear" w:color="auto" w:fill="C5E0B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75折</w:t>
            </w:r>
          </w:p>
        </w:tc>
        <w:tc>
          <w:tcPr>
            <w:tcW w:w="1473" w:type="dxa"/>
            <w:vMerge w:val="restart"/>
            <w:shd w:val="clear" w:color="auto" w:fill="auto"/>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kern w:val="0"/>
                <w:sz w:val="21"/>
                <w:szCs w:val="21"/>
                <w:lang w:val="en-GB"/>
              </w:rPr>
              <w:t>最高总折扣为</w:t>
            </w:r>
            <w:r>
              <w:rPr>
                <w:rFonts w:hint="eastAsia" w:ascii="宋体" w:hAnsi="宋体" w:eastAsia="宋体" w:cs="宋体"/>
                <w:b/>
                <w:kern w:val="0"/>
                <w:sz w:val="21"/>
                <w:szCs w:val="21"/>
                <w:lang w:val="en-GB"/>
              </w:rPr>
              <w:t>75折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5" w:type="dxa"/>
            <w:vMerge w:val="continue"/>
            <w:shd w:val="clear" w:color="auto" w:fill="FFE599"/>
            <w:vAlign w:val="center"/>
          </w:tcPr>
          <w:p>
            <w:pPr>
              <w:widowControl/>
              <w:spacing w:line="420" w:lineRule="exact"/>
              <w:jc w:val="center"/>
              <w:rPr>
                <w:rFonts w:hint="eastAsia" w:ascii="宋体" w:hAnsi="宋体" w:eastAsia="宋体" w:cs="宋体"/>
                <w:kern w:val="0"/>
                <w:sz w:val="21"/>
                <w:szCs w:val="21"/>
                <w:lang w:val="en-GB"/>
              </w:rPr>
            </w:pPr>
          </w:p>
        </w:tc>
        <w:tc>
          <w:tcPr>
            <w:tcW w:w="1941" w:type="dxa"/>
            <w:shd w:val="clear" w:color="auto" w:fill="auto"/>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否</w:t>
            </w:r>
          </w:p>
        </w:tc>
        <w:tc>
          <w:tcPr>
            <w:tcW w:w="2028" w:type="dxa"/>
            <w:shd w:val="clear" w:color="auto" w:fill="BDD6EE"/>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是</w:t>
            </w:r>
          </w:p>
        </w:tc>
        <w:tc>
          <w:tcPr>
            <w:tcW w:w="1985" w:type="dxa"/>
            <w:shd w:val="clear" w:color="auto" w:fill="C5E0B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8折</w:t>
            </w:r>
          </w:p>
        </w:tc>
        <w:tc>
          <w:tcPr>
            <w:tcW w:w="1473" w:type="dxa"/>
            <w:vMerge w:val="continue"/>
            <w:shd w:val="clear" w:color="auto" w:fill="auto"/>
            <w:vAlign w:val="center"/>
          </w:tcPr>
          <w:p>
            <w:pPr>
              <w:widowControl/>
              <w:spacing w:line="420" w:lineRule="exact"/>
              <w:jc w:val="center"/>
              <w:rPr>
                <w:rFonts w:hint="eastAsia" w:ascii="宋体" w:hAnsi="宋体" w:eastAsia="宋体" w:cs="宋体"/>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5" w:type="dxa"/>
            <w:vMerge w:val="continue"/>
            <w:shd w:val="clear" w:color="auto" w:fill="FFE599"/>
            <w:vAlign w:val="center"/>
          </w:tcPr>
          <w:p>
            <w:pPr>
              <w:widowControl/>
              <w:spacing w:line="420" w:lineRule="exact"/>
              <w:jc w:val="center"/>
              <w:rPr>
                <w:rFonts w:hint="eastAsia" w:ascii="宋体" w:hAnsi="宋体" w:eastAsia="宋体" w:cs="宋体"/>
                <w:kern w:val="0"/>
                <w:sz w:val="21"/>
                <w:szCs w:val="21"/>
                <w:lang w:val="en-GB"/>
              </w:rPr>
            </w:pPr>
          </w:p>
        </w:tc>
        <w:tc>
          <w:tcPr>
            <w:tcW w:w="1941" w:type="dxa"/>
            <w:shd w:val="clear" w:color="auto" w:fill="BDD6EE"/>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是</w:t>
            </w:r>
          </w:p>
        </w:tc>
        <w:tc>
          <w:tcPr>
            <w:tcW w:w="2028" w:type="dxa"/>
            <w:shd w:val="clear" w:color="auto" w:fill="auto"/>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否</w:t>
            </w:r>
          </w:p>
        </w:tc>
        <w:tc>
          <w:tcPr>
            <w:tcW w:w="1985" w:type="dxa"/>
            <w:shd w:val="clear" w:color="auto" w:fill="C5E0B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85折</w:t>
            </w:r>
          </w:p>
        </w:tc>
        <w:tc>
          <w:tcPr>
            <w:tcW w:w="1473" w:type="dxa"/>
            <w:vMerge w:val="continue"/>
            <w:shd w:val="clear" w:color="auto" w:fill="auto"/>
            <w:vAlign w:val="center"/>
          </w:tcPr>
          <w:p>
            <w:pPr>
              <w:widowControl/>
              <w:spacing w:line="420" w:lineRule="exact"/>
              <w:jc w:val="center"/>
              <w:rPr>
                <w:rFonts w:hint="eastAsia" w:ascii="宋体" w:hAnsi="宋体" w:eastAsia="宋体" w:cs="宋体"/>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5" w:type="dxa"/>
            <w:vMerge w:val="continue"/>
            <w:shd w:val="clear" w:color="auto" w:fill="FFE599"/>
            <w:vAlign w:val="center"/>
          </w:tcPr>
          <w:p>
            <w:pPr>
              <w:widowControl/>
              <w:spacing w:line="420" w:lineRule="exact"/>
              <w:jc w:val="center"/>
              <w:rPr>
                <w:rFonts w:hint="eastAsia" w:ascii="宋体" w:hAnsi="宋体" w:eastAsia="宋体" w:cs="宋体"/>
                <w:kern w:val="0"/>
                <w:sz w:val="21"/>
                <w:szCs w:val="21"/>
                <w:lang w:val="en-GB"/>
              </w:rPr>
            </w:pPr>
          </w:p>
        </w:tc>
        <w:tc>
          <w:tcPr>
            <w:tcW w:w="1941" w:type="dxa"/>
            <w:shd w:val="clear" w:color="auto" w:fill="auto"/>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否</w:t>
            </w:r>
          </w:p>
        </w:tc>
        <w:tc>
          <w:tcPr>
            <w:tcW w:w="2028" w:type="dxa"/>
            <w:shd w:val="clear" w:color="auto" w:fill="auto"/>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否</w:t>
            </w:r>
          </w:p>
        </w:tc>
        <w:tc>
          <w:tcPr>
            <w:tcW w:w="1985" w:type="dxa"/>
            <w:shd w:val="clear" w:color="auto" w:fill="C5E0B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9折</w:t>
            </w:r>
          </w:p>
        </w:tc>
        <w:tc>
          <w:tcPr>
            <w:tcW w:w="1473" w:type="dxa"/>
            <w:vMerge w:val="continue"/>
            <w:shd w:val="clear" w:color="auto" w:fill="auto"/>
            <w:vAlign w:val="center"/>
          </w:tcPr>
          <w:p>
            <w:pPr>
              <w:widowControl/>
              <w:spacing w:line="420" w:lineRule="exact"/>
              <w:jc w:val="center"/>
              <w:rPr>
                <w:rFonts w:hint="eastAsia" w:ascii="宋体" w:hAnsi="宋体" w:eastAsia="宋体" w:cs="宋体"/>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805" w:type="dxa"/>
            <w:vMerge w:val="restart"/>
            <w:shd w:val="clear" w:color="auto" w:fill="FFE599"/>
            <w:vAlign w:val="center"/>
          </w:tcPr>
          <w:p>
            <w:pPr>
              <w:widowControl/>
              <w:spacing w:line="420" w:lineRule="exact"/>
              <w:jc w:val="center"/>
              <w:rPr>
                <w:rFonts w:hint="eastAsia" w:ascii="宋体" w:hAnsi="宋体" w:eastAsia="宋体" w:cs="宋体"/>
                <w:b/>
                <w:color w:val="FF0000"/>
                <w:kern w:val="0"/>
                <w:sz w:val="21"/>
                <w:szCs w:val="21"/>
                <w:lang w:val="en-GB"/>
              </w:rPr>
            </w:pPr>
            <w:r>
              <w:rPr>
                <w:rFonts w:hint="eastAsia" w:ascii="宋体" w:hAnsi="宋体" w:eastAsia="宋体" w:cs="宋体"/>
                <w:b/>
                <w:color w:val="FF0000"/>
                <w:kern w:val="0"/>
                <w:sz w:val="21"/>
                <w:szCs w:val="21"/>
                <w:lang w:val="en-GB"/>
              </w:rPr>
              <w:t>12月20日之后</w:t>
            </w:r>
          </w:p>
        </w:tc>
        <w:tc>
          <w:tcPr>
            <w:tcW w:w="1941" w:type="dxa"/>
            <w:shd w:val="clear" w:color="auto" w:fill="BDD6EE"/>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是</w:t>
            </w:r>
          </w:p>
        </w:tc>
        <w:tc>
          <w:tcPr>
            <w:tcW w:w="2028" w:type="dxa"/>
            <w:tcBorders>
              <w:bottom w:val="single" w:color="auto" w:sz="4" w:space="0"/>
            </w:tcBorders>
            <w:shd w:val="clear" w:color="auto" w:fill="BDD6EE"/>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是</w:t>
            </w:r>
          </w:p>
        </w:tc>
        <w:tc>
          <w:tcPr>
            <w:tcW w:w="1985" w:type="dxa"/>
            <w:shd w:val="clear" w:color="auto" w:fill="C5E0B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85折</w:t>
            </w:r>
          </w:p>
        </w:tc>
        <w:tc>
          <w:tcPr>
            <w:tcW w:w="1473" w:type="dxa"/>
            <w:vMerge w:val="continue"/>
            <w:shd w:val="clear" w:color="auto" w:fill="auto"/>
            <w:vAlign w:val="center"/>
          </w:tcPr>
          <w:p>
            <w:pPr>
              <w:widowControl/>
              <w:spacing w:line="420" w:lineRule="exact"/>
              <w:jc w:val="center"/>
              <w:rPr>
                <w:rFonts w:hint="eastAsia" w:ascii="宋体" w:hAnsi="宋体" w:eastAsia="宋体" w:cs="宋体"/>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5" w:type="dxa"/>
            <w:vMerge w:val="continue"/>
            <w:shd w:val="clear" w:color="auto" w:fill="FFE599"/>
            <w:vAlign w:val="center"/>
          </w:tcPr>
          <w:p>
            <w:pPr>
              <w:widowControl/>
              <w:spacing w:line="420" w:lineRule="exact"/>
              <w:jc w:val="center"/>
              <w:rPr>
                <w:rFonts w:hint="eastAsia" w:ascii="宋体" w:hAnsi="宋体" w:eastAsia="宋体" w:cs="宋体"/>
                <w:kern w:val="0"/>
                <w:sz w:val="21"/>
                <w:szCs w:val="21"/>
                <w:lang w:val="en-GB"/>
              </w:rPr>
            </w:pPr>
          </w:p>
        </w:tc>
        <w:tc>
          <w:tcPr>
            <w:tcW w:w="1941" w:type="dxa"/>
            <w:tcBorders>
              <w:bottom w:val="single" w:color="auto" w:sz="4" w:space="0"/>
            </w:tcBorders>
            <w:shd w:val="clear" w:color="auto" w:fill="auto"/>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否</w:t>
            </w:r>
          </w:p>
        </w:tc>
        <w:tc>
          <w:tcPr>
            <w:tcW w:w="2028" w:type="dxa"/>
            <w:shd w:val="clear" w:color="auto" w:fill="BDD6EE"/>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是</w:t>
            </w:r>
          </w:p>
        </w:tc>
        <w:tc>
          <w:tcPr>
            <w:tcW w:w="1985" w:type="dxa"/>
            <w:shd w:val="clear" w:color="auto" w:fill="C5E0B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9折</w:t>
            </w:r>
          </w:p>
        </w:tc>
        <w:tc>
          <w:tcPr>
            <w:tcW w:w="1473" w:type="dxa"/>
            <w:vMerge w:val="continue"/>
            <w:shd w:val="clear" w:color="auto" w:fill="auto"/>
            <w:vAlign w:val="center"/>
          </w:tcPr>
          <w:p>
            <w:pPr>
              <w:widowControl/>
              <w:spacing w:line="420" w:lineRule="exact"/>
              <w:jc w:val="center"/>
              <w:rPr>
                <w:rFonts w:hint="eastAsia" w:ascii="宋体" w:hAnsi="宋体" w:eastAsia="宋体" w:cs="宋体"/>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5" w:type="dxa"/>
            <w:vMerge w:val="continue"/>
            <w:shd w:val="clear" w:color="auto" w:fill="FFE599"/>
            <w:vAlign w:val="center"/>
          </w:tcPr>
          <w:p>
            <w:pPr>
              <w:widowControl/>
              <w:spacing w:line="420" w:lineRule="exact"/>
              <w:jc w:val="center"/>
              <w:rPr>
                <w:rFonts w:hint="eastAsia" w:ascii="宋体" w:hAnsi="宋体" w:eastAsia="宋体" w:cs="宋体"/>
                <w:kern w:val="0"/>
                <w:sz w:val="21"/>
                <w:szCs w:val="21"/>
                <w:lang w:val="en-GB"/>
              </w:rPr>
            </w:pPr>
          </w:p>
        </w:tc>
        <w:tc>
          <w:tcPr>
            <w:tcW w:w="1941" w:type="dxa"/>
            <w:tcBorders>
              <w:bottom w:val="single" w:color="auto" w:sz="4" w:space="0"/>
            </w:tcBorders>
            <w:shd w:val="clear" w:color="auto" w:fill="BDD6EE"/>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是</w:t>
            </w:r>
          </w:p>
        </w:tc>
        <w:tc>
          <w:tcPr>
            <w:tcW w:w="2028" w:type="dxa"/>
            <w:shd w:val="clear" w:color="auto" w:fill="auto"/>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否</w:t>
            </w:r>
          </w:p>
        </w:tc>
        <w:tc>
          <w:tcPr>
            <w:tcW w:w="1985" w:type="dxa"/>
            <w:shd w:val="clear" w:color="auto" w:fill="C5E0B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95折</w:t>
            </w:r>
          </w:p>
        </w:tc>
        <w:tc>
          <w:tcPr>
            <w:tcW w:w="1473" w:type="dxa"/>
            <w:vMerge w:val="continue"/>
            <w:shd w:val="clear" w:color="auto" w:fill="auto"/>
            <w:vAlign w:val="center"/>
          </w:tcPr>
          <w:p>
            <w:pPr>
              <w:widowControl/>
              <w:spacing w:line="420" w:lineRule="exact"/>
              <w:jc w:val="center"/>
              <w:rPr>
                <w:rFonts w:hint="eastAsia" w:ascii="宋体" w:hAnsi="宋体" w:eastAsia="宋体" w:cs="宋体"/>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5" w:type="dxa"/>
            <w:vMerge w:val="continue"/>
            <w:shd w:val="clear" w:color="auto" w:fill="FFE599"/>
            <w:vAlign w:val="center"/>
          </w:tcPr>
          <w:p>
            <w:pPr>
              <w:widowControl/>
              <w:spacing w:line="420" w:lineRule="exact"/>
              <w:jc w:val="center"/>
              <w:rPr>
                <w:rFonts w:hint="eastAsia" w:ascii="宋体" w:hAnsi="宋体" w:eastAsia="宋体" w:cs="宋体"/>
                <w:kern w:val="0"/>
                <w:sz w:val="21"/>
                <w:szCs w:val="21"/>
                <w:lang w:val="en-GB"/>
              </w:rPr>
            </w:pPr>
          </w:p>
        </w:tc>
        <w:tc>
          <w:tcPr>
            <w:tcW w:w="1941" w:type="dxa"/>
            <w:shd w:val="clear" w:color="auto" w:fill="auto"/>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否</w:t>
            </w:r>
          </w:p>
        </w:tc>
        <w:tc>
          <w:tcPr>
            <w:tcW w:w="2028" w:type="dxa"/>
            <w:shd w:val="clear" w:color="auto" w:fill="auto"/>
            <w:vAlign w:val="center"/>
          </w:tcPr>
          <w:p>
            <w:pPr>
              <w:widowControl/>
              <w:spacing w:line="420" w:lineRule="exac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否</w:t>
            </w:r>
          </w:p>
        </w:tc>
        <w:tc>
          <w:tcPr>
            <w:tcW w:w="1985" w:type="dxa"/>
            <w:shd w:val="clear" w:color="auto" w:fill="C5E0B3"/>
            <w:vAlign w:val="center"/>
          </w:tcPr>
          <w:p>
            <w:pPr>
              <w:widowControl/>
              <w:spacing w:line="420" w:lineRule="exact"/>
              <w:jc w:val="center"/>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无折扣</w:t>
            </w:r>
          </w:p>
        </w:tc>
        <w:tc>
          <w:tcPr>
            <w:tcW w:w="1473" w:type="dxa"/>
            <w:vMerge w:val="continue"/>
            <w:shd w:val="clear" w:color="auto" w:fill="auto"/>
            <w:vAlign w:val="center"/>
          </w:tcPr>
          <w:p>
            <w:pPr>
              <w:widowControl/>
              <w:spacing w:line="420" w:lineRule="exact"/>
              <w:jc w:val="center"/>
              <w:rPr>
                <w:rFonts w:hint="eastAsia" w:ascii="宋体" w:hAnsi="宋体" w:eastAsia="宋体" w:cs="宋体"/>
                <w:b/>
                <w:kern w:val="0"/>
                <w:sz w:val="21"/>
                <w:szCs w:val="21"/>
                <w:lang w:val="en-GB"/>
              </w:rPr>
            </w:pPr>
          </w:p>
        </w:tc>
      </w:tr>
    </w:tbl>
    <w:p>
      <w:pPr>
        <w:pStyle w:val="8"/>
        <w:spacing w:line="320" w:lineRule="atLeast"/>
        <w:ind w:firstLine="643" w:firstLineChars="200"/>
        <w:rPr>
          <w:rFonts w:hint="eastAsia" w:ascii="仿宋_GB2312" w:hAnsi="仿宋_GB2312" w:eastAsia="仿宋_GB2312" w:cs="Times New Roman"/>
          <w:b/>
          <w:bCs/>
          <w:kern w:val="2"/>
          <w:sz w:val="32"/>
          <w:szCs w:val="24"/>
        </w:rPr>
      </w:pPr>
    </w:p>
    <w:p>
      <w:pPr>
        <w:pStyle w:val="8"/>
        <w:spacing w:line="320" w:lineRule="atLeast"/>
        <w:ind w:firstLine="643" w:firstLineChars="200"/>
        <w:rPr>
          <w:rFonts w:hint="eastAsia" w:ascii="仿宋_GB2312" w:hAnsi="仿宋_GB2312" w:eastAsia="仿宋_GB2312"/>
          <w:b/>
          <w:color w:val="0000FF"/>
          <w:sz w:val="32"/>
        </w:rPr>
      </w:pPr>
      <w:r>
        <w:rPr>
          <w:rFonts w:hint="eastAsia" w:ascii="仿宋_GB2312" w:hAnsi="仿宋_GB2312" w:eastAsia="仿宋_GB2312" w:cs="Times New Roman"/>
          <w:b/>
          <w:bCs/>
          <w:kern w:val="2"/>
          <w:sz w:val="32"/>
          <w:szCs w:val="24"/>
        </w:rPr>
        <w:t>四、相关费用</w:t>
      </w:r>
    </w:p>
    <w:p>
      <w:pPr>
        <w:spacing w:line="420" w:lineRule="exact"/>
        <w:ind w:firstLine="560" w:firstLineChars="200"/>
        <w:jc w:val="left"/>
        <w:rPr>
          <w:rFonts w:hint="eastAsia" w:ascii="仿宋" w:hAnsi="仿宋" w:eastAsia="仿宋"/>
          <w:sz w:val="28"/>
          <w:szCs w:val="28"/>
        </w:rPr>
      </w:pPr>
      <w:r>
        <w:rPr>
          <w:rFonts w:hint="eastAsia" w:ascii="仿宋" w:hAnsi="仿宋" w:eastAsia="仿宋"/>
          <w:sz w:val="28"/>
          <w:szCs w:val="28"/>
        </w:rPr>
        <w:t>（一）展览服务费：2,000元人民币/参展企业</w:t>
      </w:r>
    </w:p>
    <w:p>
      <w:pPr>
        <w:spacing w:line="420" w:lineRule="exact"/>
        <w:ind w:firstLine="560" w:firstLineChars="200"/>
        <w:rPr>
          <w:rFonts w:hint="eastAsia" w:ascii="仿宋" w:hAnsi="仿宋" w:eastAsia="仿宋"/>
          <w:b/>
          <w:color w:val="FF0000"/>
          <w:sz w:val="28"/>
          <w:szCs w:val="28"/>
        </w:rPr>
      </w:pPr>
      <w:r>
        <w:rPr>
          <w:rFonts w:hint="eastAsia" w:ascii="仿宋" w:hAnsi="仿宋" w:eastAsia="仿宋"/>
          <w:sz w:val="28"/>
          <w:szCs w:val="28"/>
        </w:rPr>
        <w:t>（二）摊位费：</w:t>
      </w:r>
      <w:r>
        <w:rPr>
          <w:rFonts w:ascii="仿宋" w:hAnsi="仿宋" w:eastAsia="仿宋"/>
          <w:sz w:val="28"/>
          <w:szCs w:val="28"/>
        </w:rPr>
        <w:t xml:space="preserve"> </w:t>
      </w:r>
      <w:r>
        <w:rPr>
          <w:rFonts w:hint="eastAsia" w:ascii="仿宋" w:hAnsi="仿宋" w:eastAsia="仿宋"/>
          <w:b/>
          <w:color w:val="FF0000"/>
          <w:sz w:val="28"/>
          <w:szCs w:val="28"/>
        </w:rPr>
        <w:t>如美元汇率波动太大，代理商保留</w:t>
      </w:r>
      <w:r>
        <w:rPr>
          <w:rFonts w:ascii="仿宋" w:hAnsi="仿宋" w:eastAsia="仿宋"/>
          <w:b/>
          <w:color w:val="FF0000"/>
          <w:sz w:val="28"/>
          <w:szCs w:val="28"/>
        </w:rPr>
        <w:t>调整</w:t>
      </w:r>
      <w:r>
        <w:rPr>
          <w:rFonts w:hint="eastAsia" w:ascii="仿宋" w:hAnsi="仿宋" w:eastAsia="仿宋"/>
          <w:b/>
          <w:color w:val="FF0000"/>
          <w:sz w:val="28"/>
          <w:szCs w:val="28"/>
        </w:rPr>
        <w:t>展台售价的权利</w:t>
      </w:r>
    </w:p>
    <w:p>
      <w:pPr>
        <w:spacing w:line="420" w:lineRule="exact"/>
        <w:ind w:firstLine="562" w:firstLineChars="200"/>
        <w:rPr>
          <w:rFonts w:hint="eastAsia" w:ascii="仿宋" w:hAnsi="仿宋" w:eastAsia="仿宋"/>
          <w:b/>
          <w:color w:val="FF0000"/>
          <w:sz w:val="28"/>
          <w:szCs w:val="28"/>
        </w:rPr>
      </w:pPr>
    </w:p>
    <w:tbl>
      <w:tblPr>
        <w:tblStyle w:val="4"/>
        <w:tblW w:w="9278" w:type="dxa"/>
        <w:tblInd w:w="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883"/>
        <w:gridCol w:w="1785"/>
        <w:gridCol w:w="1972"/>
        <w:gridCol w:w="1560"/>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0" w:hRule="atLeast"/>
        </w:trPr>
        <w:tc>
          <w:tcPr>
            <w:tcW w:w="1883" w:type="dxa"/>
            <w:shd w:val="clear" w:color="auto" w:fill="F4B083"/>
            <w:vAlign w:val="center"/>
          </w:tcPr>
          <w:p>
            <w:pPr>
              <w:spacing w:line="480" w:lineRule="exact"/>
              <w:jc w:val="center"/>
              <w:rPr>
                <w:rFonts w:hint="eastAsia" w:ascii="宋体" w:hAnsi="宋体" w:eastAsia="宋体" w:cs="宋体"/>
                <w:b/>
                <w:sz w:val="21"/>
                <w:szCs w:val="21"/>
              </w:rPr>
            </w:pPr>
            <w:r>
              <w:rPr>
                <w:rFonts w:hint="eastAsia" w:ascii="宋体" w:hAnsi="宋体" w:eastAsia="宋体" w:cs="宋体"/>
                <w:b/>
                <w:sz w:val="21"/>
                <w:szCs w:val="21"/>
              </w:rPr>
              <w:t>摊位类型</w:t>
            </w:r>
          </w:p>
        </w:tc>
        <w:tc>
          <w:tcPr>
            <w:tcW w:w="1785" w:type="dxa"/>
            <w:shd w:val="clear" w:color="auto" w:fill="F4B083"/>
            <w:vAlign w:val="center"/>
          </w:tcPr>
          <w:p>
            <w:pPr>
              <w:spacing w:line="480" w:lineRule="exact"/>
              <w:jc w:val="center"/>
              <w:rPr>
                <w:rFonts w:hint="eastAsia" w:ascii="宋体" w:hAnsi="宋体" w:eastAsia="宋体" w:cs="宋体"/>
                <w:b/>
                <w:sz w:val="21"/>
                <w:szCs w:val="21"/>
              </w:rPr>
            </w:pPr>
            <w:r>
              <w:rPr>
                <w:rFonts w:hint="eastAsia" w:ascii="宋体" w:hAnsi="宋体" w:eastAsia="宋体" w:cs="宋体"/>
                <w:b/>
                <w:sz w:val="21"/>
                <w:szCs w:val="21"/>
              </w:rPr>
              <w:t>摊位价格（RMB）</w:t>
            </w:r>
          </w:p>
        </w:tc>
        <w:tc>
          <w:tcPr>
            <w:tcW w:w="1972" w:type="dxa"/>
            <w:shd w:val="clear" w:color="auto" w:fill="F4B083"/>
            <w:vAlign w:val="center"/>
          </w:tcPr>
          <w:p>
            <w:pPr>
              <w:spacing w:line="480" w:lineRule="exact"/>
              <w:jc w:val="center"/>
              <w:rPr>
                <w:rFonts w:hint="eastAsia" w:ascii="宋体" w:hAnsi="宋体" w:eastAsia="宋体" w:cs="宋体"/>
                <w:b/>
                <w:sz w:val="21"/>
                <w:szCs w:val="21"/>
              </w:rPr>
            </w:pPr>
            <w:r>
              <w:rPr>
                <w:rFonts w:hint="eastAsia" w:ascii="宋体" w:hAnsi="宋体" w:eastAsia="宋体" w:cs="宋体"/>
                <w:b/>
                <w:sz w:val="21"/>
                <w:szCs w:val="21"/>
              </w:rPr>
              <w:t>展览+套餐（RMB）</w:t>
            </w:r>
          </w:p>
        </w:tc>
        <w:tc>
          <w:tcPr>
            <w:tcW w:w="1560" w:type="dxa"/>
            <w:shd w:val="clear" w:color="auto" w:fill="F4B083"/>
            <w:vAlign w:val="center"/>
          </w:tcPr>
          <w:p>
            <w:pPr>
              <w:spacing w:line="480" w:lineRule="exact"/>
              <w:jc w:val="center"/>
              <w:rPr>
                <w:rFonts w:hint="eastAsia" w:ascii="宋体" w:hAnsi="宋体" w:eastAsia="宋体" w:cs="宋体"/>
                <w:b/>
                <w:sz w:val="21"/>
                <w:szCs w:val="21"/>
              </w:rPr>
            </w:pPr>
            <w:r>
              <w:rPr>
                <w:rFonts w:hint="eastAsia" w:ascii="宋体" w:hAnsi="宋体" w:eastAsia="宋体" w:cs="宋体"/>
                <w:b/>
                <w:sz w:val="21"/>
                <w:szCs w:val="21"/>
              </w:rPr>
              <w:t>港府补贴（RMB）</w:t>
            </w:r>
          </w:p>
        </w:tc>
        <w:tc>
          <w:tcPr>
            <w:tcW w:w="2078" w:type="dxa"/>
            <w:shd w:val="clear" w:color="auto" w:fill="F4B083"/>
            <w:vAlign w:val="center"/>
          </w:tcPr>
          <w:p>
            <w:pPr>
              <w:spacing w:line="480" w:lineRule="exact"/>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 w:hRule="atLeast"/>
        </w:trPr>
        <w:tc>
          <w:tcPr>
            <w:tcW w:w="1883" w:type="dxa"/>
            <w:shd w:val="clear" w:color="auto" w:fill="auto"/>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展览空地</w:t>
            </w:r>
          </w:p>
          <w:p>
            <w:pPr>
              <w:widowControl/>
              <w:spacing w:line="480" w:lineRule="exact"/>
              <w:jc w:val="center"/>
              <w:textAlignment w:val="center"/>
              <w:rPr>
                <w:rFonts w:hint="eastAsia" w:ascii="宋体" w:hAnsi="宋体" w:eastAsia="宋体" w:cs="宋体"/>
                <w:b/>
                <w:bCs/>
                <w:sz w:val="21"/>
                <w:szCs w:val="21"/>
              </w:rPr>
            </w:pPr>
            <w:r>
              <w:rPr>
                <w:rFonts w:hint="eastAsia" w:ascii="宋体" w:hAnsi="宋体" w:eastAsia="宋体" w:cs="宋体"/>
                <w:bCs/>
                <w:sz w:val="21"/>
                <w:szCs w:val="21"/>
              </w:rPr>
              <w:t>（27米起订）</w:t>
            </w:r>
          </w:p>
        </w:tc>
        <w:tc>
          <w:tcPr>
            <w:tcW w:w="1785" w:type="dxa"/>
            <w:vAlign w:val="center"/>
          </w:tcPr>
          <w:p>
            <w:pPr>
              <w:widowControl/>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bCs/>
                <w:sz w:val="21"/>
                <w:szCs w:val="21"/>
              </w:rPr>
              <w:t>3980元/平米</w:t>
            </w:r>
          </w:p>
        </w:tc>
        <w:tc>
          <w:tcPr>
            <w:tcW w:w="1972"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2770元/参展企业</w:t>
            </w:r>
          </w:p>
        </w:tc>
        <w:tc>
          <w:tcPr>
            <w:tcW w:w="1560" w:type="dxa"/>
            <w:vMerge w:val="restart"/>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8460元/9平米</w:t>
            </w:r>
          </w:p>
        </w:tc>
        <w:tc>
          <w:tcPr>
            <w:tcW w:w="2078" w:type="dxa"/>
            <w:vMerge w:val="restart"/>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①两面开摊位附加费：摊位费原价的5%；</w:t>
            </w:r>
          </w:p>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②三面开摊位附加费：摊位费原价的7.5%；</w:t>
            </w:r>
          </w:p>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③优惠折扣不适用于角位附加费。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 w:hRule="atLeast"/>
        </w:trPr>
        <w:tc>
          <w:tcPr>
            <w:tcW w:w="1883" w:type="dxa"/>
            <w:shd w:val="clear" w:color="auto" w:fill="auto"/>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专用特级展台</w:t>
            </w:r>
          </w:p>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只供名灯荟萃廊</w:t>
            </w:r>
          </w:p>
        </w:tc>
        <w:tc>
          <w:tcPr>
            <w:tcW w:w="1785"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56200元/9平米</w:t>
            </w:r>
          </w:p>
        </w:tc>
        <w:tc>
          <w:tcPr>
            <w:tcW w:w="1972"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2770元/参展企业</w:t>
            </w:r>
          </w:p>
        </w:tc>
        <w:tc>
          <w:tcPr>
            <w:tcW w:w="1560" w:type="dxa"/>
            <w:vMerge w:val="continue"/>
            <w:vAlign w:val="center"/>
          </w:tcPr>
          <w:p>
            <w:pPr>
              <w:widowControl/>
              <w:spacing w:line="480" w:lineRule="exact"/>
              <w:jc w:val="center"/>
              <w:textAlignment w:val="center"/>
              <w:rPr>
                <w:rFonts w:hint="eastAsia" w:ascii="宋体" w:hAnsi="宋体" w:eastAsia="宋体" w:cs="宋体"/>
                <w:bCs/>
                <w:sz w:val="21"/>
                <w:szCs w:val="21"/>
              </w:rPr>
            </w:pPr>
          </w:p>
        </w:tc>
        <w:tc>
          <w:tcPr>
            <w:tcW w:w="2078" w:type="dxa"/>
            <w:vMerge w:val="continue"/>
            <w:vAlign w:val="center"/>
          </w:tcPr>
          <w:p>
            <w:pPr>
              <w:widowControl/>
              <w:spacing w:line="480" w:lineRule="exact"/>
              <w:jc w:val="center"/>
              <w:textAlignment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 w:hRule="atLeast"/>
        </w:trPr>
        <w:tc>
          <w:tcPr>
            <w:tcW w:w="1883" w:type="dxa"/>
            <w:shd w:val="clear" w:color="auto" w:fill="auto"/>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标准展台A</w:t>
            </w:r>
          </w:p>
        </w:tc>
        <w:tc>
          <w:tcPr>
            <w:tcW w:w="1785"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39200元/9平米</w:t>
            </w:r>
          </w:p>
        </w:tc>
        <w:tc>
          <w:tcPr>
            <w:tcW w:w="1972"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2770元/参展企业</w:t>
            </w:r>
          </w:p>
        </w:tc>
        <w:tc>
          <w:tcPr>
            <w:tcW w:w="1560" w:type="dxa"/>
            <w:vMerge w:val="continue"/>
            <w:vAlign w:val="center"/>
          </w:tcPr>
          <w:p>
            <w:pPr>
              <w:widowControl/>
              <w:spacing w:line="480" w:lineRule="exact"/>
              <w:jc w:val="center"/>
              <w:textAlignment w:val="center"/>
              <w:rPr>
                <w:rFonts w:hint="eastAsia" w:ascii="宋体" w:hAnsi="宋体" w:eastAsia="宋体" w:cs="宋体"/>
                <w:bCs/>
                <w:sz w:val="21"/>
                <w:szCs w:val="21"/>
              </w:rPr>
            </w:pPr>
          </w:p>
        </w:tc>
        <w:tc>
          <w:tcPr>
            <w:tcW w:w="2078" w:type="dxa"/>
            <w:vMerge w:val="continue"/>
            <w:vAlign w:val="center"/>
          </w:tcPr>
          <w:p>
            <w:pPr>
              <w:widowControl/>
              <w:spacing w:line="480" w:lineRule="exact"/>
              <w:jc w:val="center"/>
              <w:textAlignment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 w:hRule="atLeast"/>
        </w:trPr>
        <w:tc>
          <w:tcPr>
            <w:tcW w:w="1883" w:type="dxa"/>
            <w:shd w:val="clear" w:color="auto" w:fill="auto"/>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标准展台B</w:t>
            </w:r>
          </w:p>
        </w:tc>
        <w:tc>
          <w:tcPr>
            <w:tcW w:w="1785"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42400元/9平米</w:t>
            </w:r>
          </w:p>
        </w:tc>
        <w:tc>
          <w:tcPr>
            <w:tcW w:w="1972"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2770元/参展企业</w:t>
            </w:r>
          </w:p>
        </w:tc>
        <w:tc>
          <w:tcPr>
            <w:tcW w:w="1560" w:type="dxa"/>
            <w:vMerge w:val="continue"/>
            <w:vAlign w:val="center"/>
          </w:tcPr>
          <w:p>
            <w:pPr>
              <w:widowControl/>
              <w:spacing w:line="480" w:lineRule="exact"/>
              <w:jc w:val="center"/>
              <w:textAlignment w:val="center"/>
              <w:rPr>
                <w:rFonts w:hint="eastAsia" w:ascii="宋体" w:hAnsi="宋体" w:eastAsia="宋体" w:cs="宋体"/>
                <w:bCs/>
                <w:sz w:val="21"/>
                <w:szCs w:val="21"/>
              </w:rPr>
            </w:pPr>
          </w:p>
        </w:tc>
        <w:tc>
          <w:tcPr>
            <w:tcW w:w="2078" w:type="dxa"/>
            <w:vMerge w:val="continue"/>
            <w:vAlign w:val="center"/>
          </w:tcPr>
          <w:p>
            <w:pPr>
              <w:widowControl/>
              <w:spacing w:line="480" w:lineRule="exact"/>
              <w:jc w:val="center"/>
              <w:textAlignment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 w:hRule="atLeast"/>
        </w:trPr>
        <w:tc>
          <w:tcPr>
            <w:tcW w:w="1883" w:type="dxa"/>
            <w:shd w:val="clear" w:color="auto" w:fill="auto"/>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标准展台F</w:t>
            </w:r>
          </w:p>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只供吊灯廊</w:t>
            </w:r>
          </w:p>
        </w:tc>
        <w:tc>
          <w:tcPr>
            <w:tcW w:w="1785"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44200元/9平米</w:t>
            </w:r>
          </w:p>
        </w:tc>
        <w:tc>
          <w:tcPr>
            <w:tcW w:w="1972"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2770元/参展企业</w:t>
            </w:r>
          </w:p>
        </w:tc>
        <w:tc>
          <w:tcPr>
            <w:tcW w:w="1560" w:type="dxa"/>
            <w:vMerge w:val="continue"/>
            <w:vAlign w:val="center"/>
          </w:tcPr>
          <w:p>
            <w:pPr>
              <w:widowControl/>
              <w:spacing w:line="480" w:lineRule="exact"/>
              <w:jc w:val="center"/>
              <w:textAlignment w:val="center"/>
              <w:rPr>
                <w:rFonts w:hint="eastAsia" w:ascii="宋体" w:hAnsi="宋体" w:eastAsia="宋体" w:cs="宋体"/>
                <w:bCs/>
                <w:sz w:val="21"/>
                <w:szCs w:val="21"/>
              </w:rPr>
            </w:pPr>
          </w:p>
        </w:tc>
        <w:tc>
          <w:tcPr>
            <w:tcW w:w="2078" w:type="dxa"/>
            <w:vMerge w:val="continue"/>
            <w:vAlign w:val="center"/>
          </w:tcPr>
          <w:p>
            <w:pPr>
              <w:widowControl/>
              <w:spacing w:line="480" w:lineRule="exact"/>
              <w:jc w:val="center"/>
              <w:textAlignment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 w:hRule="atLeast"/>
        </w:trPr>
        <w:tc>
          <w:tcPr>
            <w:tcW w:w="1883" w:type="dxa"/>
            <w:shd w:val="clear" w:color="auto" w:fill="auto"/>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特级展台A</w:t>
            </w:r>
          </w:p>
        </w:tc>
        <w:tc>
          <w:tcPr>
            <w:tcW w:w="1785"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46300元/9平米</w:t>
            </w:r>
          </w:p>
        </w:tc>
        <w:tc>
          <w:tcPr>
            <w:tcW w:w="1972" w:type="dxa"/>
            <w:vAlign w:val="center"/>
          </w:tcPr>
          <w:p>
            <w:pPr>
              <w:widowControl/>
              <w:spacing w:line="48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2770元/参展企业</w:t>
            </w:r>
          </w:p>
        </w:tc>
        <w:tc>
          <w:tcPr>
            <w:tcW w:w="1560" w:type="dxa"/>
            <w:vMerge w:val="continue"/>
            <w:vAlign w:val="center"/>
          </w:tcPr>
          <w:p>
            <w:pPr>
              <w:widowControl/>
              <w:spacing w:line="480" w:lineRule="exact"/>
              <w:jc w:val="center"/>
              <w:textAlignment w:val="center"/>
              <w:rPr>
                <w:rFonts w:hint="eastAsia" w:ascii="宋体" w:hAnsi="宋体" w:eastAsia="宋体" w:cs="宋体"/>
                <w:bCs/>
                <w:sz w:val="21"/>
                <w:szCs w:val="21"/>
              </w:rPr>
            </w:pPr>
          </w:p>
        </w:tc>
        <w:tc>
          <w:tcPr>
            <w:tcW w:w="2078" w:type="dxa"/>
            <w:vMerge w:val="continue"/>
            <w:vAlign w:val="center"/>
          </w:tcPr>
          <w:p>
            <w:pPr>
              <w:widowControl/>
              <w:spacing w:line="480" w:lineRule="exact"/>
              <w:jc w:val="center"/>
              <w:textAlignment w:val="center"/>
              <w:rPr>
                <w:rFonts w:hint="eastAsia" w:ascii="宋体" w:hAnsi="宋体" w:eastAsia="宋体" w:cs="宋体"/>
                <w:bCs/>
                <w:sz w:val="21"/>
                <w:szCs w:val="21"/>
              </w:rPr>
            </w:pPr>
          </w:p>
        </w:tc>
      </w:tr>
    </w:tbl>
    <w:p>
      <w:pPr>
        <w:spacing w:line="420" w:lineRule="exact"/>
        <w:ind w:firstLine="643" w:firstLineChars="200"/>
        <w:jc w:val="left"/>
        <w:rPr>
          <w:rFonts w:hint="eastAsia" w:ascii="仿宋_GB2312" w:hAnsi="仿宋_GB2312" w:eastAsia="仿宋_GB2312"/>
          <w:b/>
          <w:sz w:val="32"/>
        </w:rPr>
      </w:pPr>
    </w:p>
    <w:p>
      <w:pPr>
        <w:spacing w:line="420" w:lineRule="exact"/>
        <w:ind w:firstLine="643" w:firstLineChars="200"/>
        <w:jc w:val="left"/>
        <w:rPr>
          <w:rFonts w:hint="eastAsia" w:ascii="仿宋_GB2312" w:hAnsi="仿宋_GB2312" w:eastAsia="仿宋_GB2312"/>
          <w:sz w:val="32"/>
        </w:rPr>
      </w:pPr>
      <w:r>
        <w:rPr>
          <w:rFonts w:hint="eastAsia" w:ascii="仿宋_GB2312" w:hAnsi="仿宋_GB2312" w:eastAsia="仿宋_GB2312"/>
          <w:b/>
          <w:sz w:val="32"/>
        </w:rPr>
        <w:t>五、参展手续</w:t>
      </w:r>
      <w:r>
        <w:rPr>
          <w:rFonts w:hint="eastAsia" w:ascii="仿宋_GB2312" w:hAnsi="仿宋_GB2312" w:eastAsia="仿宋_GB2312"/>
          <w:i/>
          <w:iCs/>
          <w:sz w:val="32"/>
        </w:rPr>
        <w:t>（请您仔细阅读！）</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1、参展企业须登录贸发网（</w:t>
      </w:r>
      <w:r>
        <w:rPr>
          <w:rFonts w:ascii="仿宋_GB2312" w:hAnsi="仿宋_GB2312" w:eastAsia="仿宋_GB2312"/>
          <w:sz w:val="28"/>
          <w:szCs w:val="28"/>
        </w:rPr>
        <w:t>https://www.hktdc.com/fairapplication/eoa/login.htm?fairId=1955&amp;locale=zh_CN</w:t>
      </w:r>
      <w:r>
        <w:rPr>
          <w:rFonts w:hint="eastAsia" w:ascii="仿宋_GB2312" w:hAnsi="仿宋_GB2312" w:eastAsia="仿宋_GB2312"/>
          <w:sz w:val="28"/>
          <w:szCs w:val="28"/>
        </w:rPr>
        <w:t>）注册报名并将“确认申请页”存成网页或PDF格式发送给秘书处。贸发网注册报名信息作为展会会刊及展台楣板字的重要依据，请您准确填写。</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2、请在报展同时将展览服务费及展位费汇至代理商</w:t>
      </w:r>
      <w:r>
        <w:rPr>
          <w:rFonts w:hint="eastAsia" w:ascii="仿宋_GB2312" w:hAnsi="仿宋_GB2312" w:eastAsia="仿宋_GB2312"/>
          <w:sz w:val="28"/>
          <w:szCs w:val="28"/>
          <w:highlight w:val="yellow"/>
        </w:rPr>
        <w:t>指定账户</w:t>
      </w:r>
      <w:r>
        <w:rPr>
          <w:rFonts w:hint="eastAsia" w:ascii="仿宋_GB2312" w:hAnsi="仿宋_GB2312" w:eastAsia="仿宋_GB2312"/>
          <w:sz w:val="28"/>
          <w:szCs w:val="28"/>
        </w:rPr>
        <w:t>。汇款时请注明“</w:t>
      </w:r>
      <w:r>
        <w:rPr>
          <w:rFonts w:hint="eastAsia" w:ascii="仿宋_GB2312" w:hAnsi="仿宋_GB2312" w:eastAsia="仿宋_GB2312"/>
          <w:b/>
          <w:sz w:val="28"/>
          <w:szCs w:val="28"/>
        </w:rPr>
        <w:t>202</w:t>
      </w:r>
      <w:r>
        <w:rPr>
          <w:rFonts w:ascii="仿宋_GB2312" w:hAnsi="仿宋_GB2312" w:eastAsia="仿宋_GB2312"/>
          <w:b/>
          <w:sz w:val="28"/>
          <w:szCs w:val="28"/>
        </w:rPr>
        <w:t>2</w:t>
      </w:r>
      <w:r>
        <w:rPr>
          <w:rFonts w:hint="eastAsia" w:ascii="仿宋_GB2312" w:hAnsi="仿宋_GB2312" w:eastAsia="仿宋_GB2312"/>
          <w:b/>
          <w:sz w:val="28"/>
          <w:szCs w:val="28"/>
        </w:rPr>
        <w:t>香港春灯展</w:t>
      </w:r>
      <w:r>
        <w:rPr>
          <w:rFonts w:hint="eastAsia" w:ascii="仿宋_GB2312" w:hAnsi="仿宋_GB2312" w:eastAsia="仿宋_GB2312"/>
          <w:sz w:val="28"/>
          <w:szCs w:val="28"/>
        </w:rPr>
        <w:t>”字样。参照国际展会的参展规范，本着参展自愿、风险共担的原则，报名后退展的企业，展览服务费将不予退回。由于展位数量有限，请各企业尽早报名，如因报名过晚，摊位已经售完，代理商会将展位费全额退回。</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3、代理商在收到</w:t>
      </w:r>
      <w:r>
        <w:rPr>
          <w:rFonts w:hint="eastAsia" w:ascii="仿宋_GB2312" w:hAnsi="仿宋_GB2312" w:eastAsia="仿宋_GB2312"/>
          <w:sz w:val="28"/>
          <w:szCs w:val="28"/>
          <w:highlight w:val="yellow"/>
        </w:rPr>
        <w:t>上述申请</w:t>
      </w:r>
      <w:r>
        <w:rPr>
          <w:rFonts w:hint="eastAsia" w:ascii="仿宋_GB2312" w:hAnsi="仿宋_GB2312" w:eastAsia="仿宋_GB2312"/>
          <w:sz w:val="28"/>
          <w:szCs w:val="28"/>
        </w:rPr>
        <w:t>和费用后，将统一向各参展企业确认展位，安排相关事宜。展位分配将考虑报名及付款先后次序。代理商保留展位分配的权力。</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4、请参展企业积极配合代理商组展工作，按照程序、进度及代理商的提示办理各项参展手续，由于企业的自身原因（如不能及时缴纳参展费用、赴港通行证及签注办理时间过晚无法按期成行、展品逾期到达指定集货地点等）而导致无法顺利参展，代理商将尽全力降低参展企业损失，妥善处理，同时参展企业须承担已经发生的各项费用。代理商保留对其展位进行处理的权力。</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5、参展企业须自觉遵守途经及展会所在国家与地区的法律法规，尊重他人的知识产权，不在展会上展出侵权或可能涉嫌侵权的产品和技术；同时，参展企业亦须加强对自身知识产权的保护。因参展企业违反途经或展会所在国家与地区的法律法规（包括涉嫌侵权、携带或展出违禁品）而产生的后果，由参展企业自负。代理商不承担责任。</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6、由于不可抗力因素或非代理商责任（上述“五、参展手续”中第4款除外）导致出展计划无法履行的，代理商将及时通知各参展企业，并退回参展企业已交付的除已发生费用外的其余款项。</w:t>
      </w:r>
    </w:p>
    <w:p>
      <w:pPr>
        <w:spacing w:beforeLines="50" w:afterLines="50" w:line="420" w:lineRule="exact"/>
        <w:ind w:firstLine="562" w:firstLineChars="200"/>
        <w:jc w:val="left"/>
        <w:rPr>
          <w:rFonts w:hint="eastAsia" w:ascii="仿宋_GB2312" w:hAnsi="仿宋_GB2312" w:eastAsia="仿宋_GB2312"/>
          <w:b/>
          <w:sz w:val="28"/>
          <w:szCs w:val="28"/>
        </w:rPr>
      </w:pPr>
      <w:r>
        <w:rPr>
          <w:rFonts w:hint="eastAsia" w:ascii="仿宋_GB2312" w:hAnsi="仿宋_GB2312" w:eastAsia="仿宋_GB2312"/>
          <w:b/>
          <w:sz w:val="28"/>
          <w:szCs w:val="28"/>
        </w:rPr>
        <w:t>六、报名截止日期</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报名将于</w:t>
      </w:r>
      <w:r>
        <w:rPr>
          <w:rFonts w:hint="eastAsia" w:ascii="仿宋_GB2312" w:hAnsi="仿宋_GB2312" w:eastAsia="仿宋_GB2312"/>
          <w:sz w:val="28"/>
          <w:szCs w:val="28"/>
          <w:u w:val="single"/>
        </w:rPr>
        <w:t>20</w:t>
      </w:r>
      <w:r>
        <w:rPr>
          <w:rFonts w:ascii="仿宋_GB2312" w:hAnsi="仿宋_GB2312" w:eastAsia="仿宋_GB2312"/>
          <w:sz w:val="28"/>
          <w:szCs w:val="28"/>
          <w:u w:val="single"/>
        </w:rPr>
        <w:t>21</w:t>
      </w:r>
      <w:r>
        <w:rPr>
          <w:rFonts w:hint="eastAsia" w:ascii="仿宋_GB2312" w:hAnsi="仿宋_GB2312" w:eastAsia="仿宋_GB2312"/>
          <w:sz w:val="28"/>
          <w:szCs w:val="28"/>
          <w:u w:val="single"/>
        </w:rPr>
        <w:t>年12月</w:t>
      </w:r>
      <w:r>
        <w:rPr>
          <w:rFonts w:ascii="仿宋_GB2312" w:hAnsi="仿宋_GB2312" w:eastAsia="仿宋_GB2312"/>
          <w:sz w:val="28"/>
          <w:szCs w:val="28"/>
          <w:u w:val="single"/>
        </w:rPr>
        <w:t>20</w:t>
      </w:r>
      <w:r>
        <w:rPr>
          <w:rFonts w:hint="eastAsia" w:ascii="仿宋_GB2312" w:hAnsi="仿宋_GB2312" w:eastAsia="仿宋_GB2312"/>
          <w:sz w:val="28"/>
          <w:szCs w:val="28"/>
          <w:u w:val="single"/>
        </w:rPr>
        <w:t>日</w:t>
      </w:r>
      <w:r>
        <w:rPr>
          <w:rFonts w:hint="eastAsia" w:ascii="仿宋_GB2312" w:hAnsi="仿宋_GB2312" w:eastAsia="仿宋_GB2312"/>
          <w:sz w:val="28"/>
          <w:szCs w:val="28"/>
        </w:rPr>
        <w:t>截止。</w:t>
      </w:r>
    </w:p>
    <w:p>
      <w:pPr>
        <w:spacing w:beforeLines="50" w:afterLines="50" w:line="420" w:lineRule="exact"/>
        <w:ind w:firstLine="562" w:firstLineChars="200"/>
        <w:jc w:val="left"/>
        <w:rPr>
          <w:rFonts w:hint="eastAsia" w:ascii="仿宋_GB2312" w:hAnsi="仿宋_GB2312" w:eastAsia="仿宋_GB2312"/>
          <w:b/>
          <w:sz w:val="28"/>
          <w:szCs w:val="28"/>
        </w:rPr>
      </w:pPr>
      <w:r>
        <w:rPr>
          <w:rFonts w:hint="eastAsia" w:ascii="仿宋_GB2312" w:hAnsi="仿宋_GB2312" w:eastAsia="仿宋_GB2312"/>
          <w:b/>
          <w:sz w:val="28"/>
          <w:szCs w:val="28"/>
        </w:rPr>
        <w:t>七、银行账户信息</w:t>
      </w:r>
    </w:p>
    <w:p>
      <w:pPr>
        <w:spacing w:line="42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以代理商</w:t>
      </w:r>
      <w:r>
        <w:rPr>
          <w:rFonts w:ascii="仿宋_GB2312" w:hAnsi="仿宋_GB2312" w:eastAsia="仿宋_GB2312"/>
          <w:sz w:val="28"/>
          <w:szCs w:val="28"/>
        </w:rPr>
        <w:t>出具的付款</w:t>
      </w:r>
      <w:r>
        <w:rPr>
          <w:rFonts w:hint="eastAsia" w:ascii="仿宋_GB2312" w:hAnsi="仿宋_GB2312" w:eastAsia="仿宋_GB2312"/>
          <w:sz w:val="28"/>
          <w:szCs w:val="28"/>
        </w:rPr>
        <w:t>通知</w:t>
      </w:r>
      <w:r>
        <w:rPr>
          <w:rFonts w:ascii="仿宋_GB2312" w:hAnsi="仿宋_GB2312" w:eastAsia="仿宋_GB2312"/>
          <w:sz w:val="28"/>
          <w:szCs w:val="28"/>
        </w:rPr>
        <w:t>为准</w:t>
      </w:r>
      <w:r>
        <w:rPr>
          <w:rFonts w:hint="eastAsia" w:ascii="仿宋_GB2312" w:hAnsi="仿宋_GB2312" w:eastAsia="仿宋_GB2312"/>
          <w:sz w:val="28"/>
          <w:szCs w:val="28"/>
        </w:rPr>
        <w:t>。</w:t>
      </w:r>
    </w:p>
    <w:p>
      <w:pPr>
        <w:spacing w:line="420" w:lineRule="exact"/>
        <w:jc w:val="left"/>
        <w:rPr>
          <w:rFonts w:hint="eastAsia" w:ascii="仿宋_GB2312" w:hAnsi="仿宋_GB2312" w:eastAsia="仿宋_GB2312"/>
          <w:b/>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dobe Gothic Std B">
    <w:panose1 w:val="020B0800000000000000"/>
    <w:charset w:val="80"/>
    <w:family w:val="auto"/>
    <w:pitch w:val="default"/>
    <w:sig w:usb0="00000001" w:usb1="21D72C10" w:usb2="00000010" w:usb3="00000000" w:csb0="602A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677CE"/>
    <w:multiLevelType w:val="singleLevel"/>
    <w:tmpl w:val="879677CE"/>
    <w:lvl w:ilvl="0" w:tentative="0">
      <w:start w:val="3"/>
      <w:numFmt w:val="chineseCounting"/>
      <w:suff w:val="nothing"/>
      <w:lvlText w:val="%1、"/>
      <w:lvlJc w:val="left"/>
      <w:rPr>
        <w:rFonts w:hint="eastAsia"/>
      </w:rPr>
    </w:lvl>
  </w:abstractNum>
  <w:abstractNum w:abstractNumId="1">
    <w:nsid w:val="53635172"/>
    <w:multiLevelType w:val="multilevel"/>
    <w:tmpl w:val="5363517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08"/>
    <w:rsid w:val="00170B7F"/>
    <w:rsid w:val="003436E1"/>
    <w:rsid w:val="006E0015"/>
    <w:rsid w:val="00820B08"/>
    <w:rsid w:val="008358E2"/>
    <w:rsid w:val="00AA23AC"/>
    <w:rsid w:val="00BE3681"/>
    <w:rsid w:val="4110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p0"/>
    <w:basedOn w:val="1"/>
    <w:uiPriority w:val="0"/>
    <w:pPr>
      <w:widowControl/>
    </w:pPr>
    <w:rPr>
      <w:rFonts w:ascii="Calibri" w:hAnsi="Calibri" w:eastAsia="宋体"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399</Words>
  <Characters>2276</Characters>
  <Lines>18</Lines>
  <Paragraphs>5</Paragraphs>
  <TotalTime>82</TotalTime>
  <ScaleCrop>false</ScaleCrop>
  <LinksUpToDate>false</LinksUpToDate>
  <CharactersWithSpaces>2670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2021-12-02T01:41:00Z</dcterms:created>
  <dc:creator>AutoBVT</dc:creator>
  <cp:lastModifiedBy>yueya</cp:lastModifiedBy>
  <dcterms:modified xsi:type="dcterms:W3CDTF">2021-12-02T06:12:31Z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756D013A0E0F449C9A74A0EBAC541955</vt:lpwstr>
  </property>
</Properties>
</file>