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80" w:lineRule="exact"/>
        <w:jc w:val="center"/>
        <w:rPr>
          <w:rFonts w:ascii="仿宋" w:hAnsi="仿宋" w:eastAsia="仿宋"/>
          <w:b/>
          <w:bCs/>
          <w:spacing w:val="-12"/>
          <w:sz w:val="52"/>
          <w:szCs w:val="52"/>
        </w:rPr>
      </w:pPr>
    </w:p>
    <w:p>
      <w:pPr>
        <w:adjustRightInd w:val="0"/>
        <w:snapToGrid w:val="0"/>
        <w:spacing w:line="680" w:lineRule="exact"/>
        <w:jc w:val="center"/>
        <w:rPr>
          <w:rFonts w:ascii="仿宋" w:hAnsi="仿宋" w:eastAsia="仿宋"/>
          <w:b/>
          <w:bCs/>
          <w:spacing w:val="-12"/>
          <w:sz w:val="52"/>
          <w:szCs w:val="52"/>
          <w:lang w:val="en-US"/>
        </w:rPr>
      </w:pPr>
    </w:p>
    <w:p>
      <w:pPr>
        <w:adjustRightInd w:val="0"/>
        <w:snapToGrid w:val="0"/>
        <w:spacing w:line="680" w:lineRule="exact"/>
        <w:jc w:val="center"/>
        <w:rPr>
          <w:rFonts w:ascii="黑体" w:hAnsi="黑体" w:eastAsia="黑体"/>
          <w:sz w:val="44"/>
          <w:szCs w:val="44"/>
          <w:lang w:val="en-US"/>
        </w:rPr>
      </w:pPr>
      <w:r>
        <w:rPr>
          <w:rFonts w:ascii="黑体" w:hAnsi="黑体" w:eastAsia="黑体"/>
          <w:bCs/>
          <w:sz w:val="44"/>
          <w:szCs w:val="44"/>
          <w:lang w:val="en-US"/>
        </w:rPr>
        <w:t>2017年城区景观提升凤凰山山体亮化灯具供货及安装采购项目</w:t>
      </w:r>
    </w:p>
    <w:p>
      <w:pPr>
        <w:adjustRightInd w:val="0"/>
        <w:snapToGrid w:val="0"/>
        <w:jc w:val="center"/>
        <w:rPr>
          <w:rFonts w:hint="eastAsia" w:ascii="宋体" w:hAnsi="宋体" w:eastAsiaTheme="minorEastAsia"/>
          <w:b/>
          <w:sz w:val="108"/>
          <w:szCs w:val="108"/>
          <w:lang w:val="en-US" w:eastAsia="zh-CN"/>
        </w:rPr>
      </w:pPr>
    </w:p>
    <w:p>
      <w:pPr>
        <w:adjustRightInd w:val="0"/>
        <w:snapToGrid w:val="0"/>
        <w:jc w:val="center"/>
        <w:rPr>
          <w:rFonts w:ascii="宋体" w:hAnsi="宋体"/>
          <w:b/>
          <w:sz w:val="108"/>
          <w:szCs w:val="108"/>
        </w:rPr>
      </w:pPr>
    </w:p>
    <w:p>
      <w:pPr>
        <w:adjustRightInd w:val="0"/>
        <w:snapToGrid w:val="0"/>
        <w:jc w:val="center"/>
        <w:rPr>
          <w:rFonts w:ascii="宋体" w:hAnsi="宋体"/>
          <w:b/>
          <w:sz w:val="108"/>
          <w:szCs w:val="108"/>
        </w:rPr>
      </w:pPr>
      <w:r>
        <w:rPr>
          <w:rFonts w:hint="eastAsia" w:ascii="宋体" w:hAnsi="宋体"/>
          <w:b/>
          <w:sz w:val="108"/>
          <w:szCs w:val="108"/>
        </w:rPr>
        <w:t>公开招标文件</w:t>
      </w:r>
    </w:p>
    <w:p>
      <w:pPr>
        <w:spacing w:line="240" w:lineRule="exact"/>
        <w:jc w:val="center"/>
        <w:rPr>
          <w:rFonts w:ascii="仿宋_GB2312" w:eastAsia="仿宋_GB2312"/>
          <w:szCs w:val="21"/>
        </w:rPr>
      </w:pPr>
    </w:p>
    <w:p>
      <w:pPr>
        <w:pStyle w:val="16"/>
        <w:snapToGrid w:val="0"/>
        <w:spacing w:line="440" w:lineRule="exact"/>
        <w:ind w:firstLine="0"/>
        <w:jc w:val="center"/>
        <w:rPr>
          <w:rFonts w:ascii="仿宋" w:hAnsi="仿宋" w:eastAsia="仿宋"/>
          <w:sz w:val="28"/>
          <w:szCs w:val="28"/>
        </w:rPr>
      </w:pPr>
      <w:r>
        <w:rPr>
          <w:rFonts w:hint="eastAsia" w:ascii="楷体" w:hAnsi="楷体" w:eastAsia="楷体"/>
          <w:sz w:val="30"/>
          <w:szCs w:val="30"/>
        </w:rPr>
        <w:t>（采购编号：</w:t>
      </w:r>
      <w:r>
        <w:rPr>
          <w:rFonts w:hint="default" w:ascii="楷体" w:hAnsi="楷体" w:eastAsia="楷体"/>
          <w:sz w:val="30"/>
          <w:szCs w:val="30"/>
          <w:lang w:val="en-US"/>
        </w:rPr>
        <w:t>ZZFSCG-K201747</w:t>
      </w:r>
      <w:r>
        <w:rPr>
          <w:rFonts w:hint="eastAsia" w:ascii="楷体" w:hAnsi="楷体" w:eastAsia="楷体"/>
          <w:sz w:val="30"/>
          <w:szCs w:val="30"/>
        </w:rPr>
        <w:t>）</w:t>
      </w:r>
    </w:p>
    <w:p>
      <w:pPr>
        <w:pStyle w:val="16"/>
        <w:snapToGrid w:val="0"/>
        <w:spacing w:line="440" w:lineRule="exact"/>
        <w:ind w:firstLine="0"/>
        <w:jc w:val="center"/>
        <w:rPr>
          <w:rFonts w:ascii="仿宋" w:hAnsi="仿宋" w:eastAsia="仿宋"/>
          <w:sz w:val="28"/>
          <w:szCs w:val="28"/>
        </w:rPr>
      </w:pPr>
    </w:p>
    <w:p>
      <w:pPr>
        <w:pStyle w:val="16"/>
        <w:snapToGrid w:val="0"/>
        <w:spacing w:line="440" w:lineRule="exact"/>
        <w:ind w:firstLine="0"/>
        <w:jc w:val="center"/>
        <w:rPr>
          <w:rFonts w:ascii="仿宋" w:hAnsi="仿宋" w:eastAsia="仿宋"/>
          <w:sz w:val="28"/>
          <w:szCs w:val="28"/>
        </w:rPr>
      </w:pPr>
    </w:p>
    <w:p>
      <w:pPr>
        <w:pStyle w:val="16"/>
        <w:snapToGrid w:val="0"/>
        <w:spacing w:line="440" w:lineRule="exact"/>
        <w:ind w:firstLine="0"/>
        <w:jc w:val="center"/>
        <w:rPr>
          <w:rFonts w:ascii="仿宋" w:hAnsi="仿宋" w:eastAsia="仿宋"/>
          <w:sz w:val="28"/>
          <w:szCs w:val="28"/>
        </w:rPr>
      </w:pPr>
    </w:p>
    <w:p>
      <w:pPr>
        <w:pStyle w:val="16"/>
        <w:snapToGrid w:val="0"/>
        <w:spacing w:line="440" w:lineRule="exact"/>
        <w:ind w:firstLine="0"/>
        <w:jc w:val="center"/>
        <w:rPr>
          <w:rFonts w:ascii="仿宋" w:hAnsi="仿宋" w:eastAsia="仿宋"/>
          <w:sz w:val="28"/>
          <w:szCs w:val="28"/>
        </w:rPr>
      </w:pPr>
    </w:p>
    <w:p>
      <w:pPr>
        <w:pStyle w:val="16"/>
        <w:snapToGrid w:val="0"/>
        <w:spacing w:line="440" w:lineRule="exact"/>
        <w:ind w:firstLine="0"/>
        <w:jc w:val="center"/>
        <w:rPr>
          <w:rFonts w:ascii="仿宋" w:hAnsi="仿宋" w:eastAsia="仿宋"/>
          <w:sz w:val="28"/>
          <w:szCs w:val="28"/>
        </w:rPr>
      </w:pPr>
    </w:p>
    <w:p>
      <w:pPr>
        <w:pStyle w:val="16"/>
        <w:snapToGrid w:val="0"/>
        <w:spacing w:line="440" w:lineRule="exact"/>
        <w:ind w:firstLine="0"/>
        <w:jc w:val="center"/>
        <w:rPr>
          <w:rFonts w:ascii="仿宋" w:hAnsi="仿宋" w:eastAsia="仿宋"/>
          <w:sz w:val="28"/>
          <w:szCs w:val="28"/>
        </w:rPr>
      </w:pPr>
    </w:p>
    <w:p>
      <w:pPr>
        <w:pStyle w:val="16"/>
        <w:snapToGrid w:val="0"/>
        <w:spacing w:line="440" w:lineRule="exact"/>
        <w:ind w:firstLine="0"/>
        <w:jc w:val="center"/>
        <w:rPr>
          <w:rFonts w:ascii="仿宋" w:hAnsi="仿宋" w:eastAsia="仿宋"/>
          <w:sz w:val="28"/>
          <w:szCs w:val="28"/>
        </w:rPr>
      </w:pPr>
    </w:p>
    <w:p>
      <w:pPr>
        <w:pStyle w:val="16"/>
        <w:snapToGrid w:val="0"/>
        <w:spacing w:line="440" w:lineRule="exact"/>
        <w:ind w:firstLine="0"/>
        <w:jc w:val="center"/>
        <w:rPr>
          <w:rFonts w:ascii="仿宋" w:hAnsi="仿宋" w:eastAsia="仿宋"/>
          <w:sz w:val="28"/>
          <w:szCs w:val="28"/>
        </w:rPr>
      </w:pPr>
    </w:p>
    <w:p>
      <w:pPr>
        <w:pStyle w:val="16"/>
        <w:snapToGrid w:val="0"/>
        <w:spacing w:line="440" w:lineRule="exact"/>
        <w:ind w:firstLine="0"/>
        <w:jc w:val="center"/>
        <w:rPr>
          <w:rFonts w:ascii="仿宋" w:hAnsi="仿宋" w:eastAsia="仿宋"/>
          <w:sz w:val="28"/>
          <w:szCs w:val="28"/>
        </w:rPr>
      </w:pPr>
    </w:p>
    <w:p>
      <w:pPr>
        <w:pStyle w:val="16"/>
        <w:snapToGrid w:val="0"/>
        <w:spacing w:line="440" w:lineRule="exact"/>
        <w:ind w:firstLine="0"/>
        <w:jc w:val="center"/>
        <w:rPr>
          <w:rFonts w:ascii="仿宋" w:hAnsi="仿宋" w:eastAsia="仿宋"/>
          <w:sz w:val="28"/>
          <w:szCs w:val="28"/>
        </w:rPr>
      </w:pPr>
    </w:p>
    <w:p>
      <w:pPr>
        <w:pStyle w:val="16"/>
        <w:keepNext w:val="0"/>
        <w:keepLines w:val="0"/>
        <w:pageBreakBefore w:val="0"/>
        <w:widowControl w:val="0"/>
        <w:kinsoku/>
        <w:wordWrap/>
        <w:overflowPunct/>
        <w:topLinePunct w:val="0"/>
        <w:autoSpaceDE/>
        <w:autoSpaceDN/>
        <w:bidi w:val="0"/>
        <w:adjustRightInd/>
        <w:snapToGrid w:val="0"/>
        <w:spacing w:line="80" w:lineRule="exact"/>
        <w:ind w:left="0" w:leftChars="0" w:right="0" w:rightChars="0" w:firstLine="0" w:firstLineChars="0"/>
        <w:jc w:val="center"/>
        <w:textAlignment w:val="auto"/>
        <w:outlineLvl w:val="9"/>
        <w:rPr>
          <w:rFonts w:ascii="仿宋" w:hAnsi="仿宋" w:eastAsia="仿宋"/>
          <w:sz w:val="28"/>
          <w:szCs w:val="28"/>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1238" w:firstLineChars="387"/>
        <w:textAlignment w:val="auto"/>
        <w:outlineLvl w:val="9"/>
        <w:rPr>
          <w:rFonts w:ascii="黑体" w:hAnsi="新宋体" w:eastAsia="黑体"/>
          <w:bCs/>
          <w:sz w:val="32"/>
          <w:szCs w:val="32"/>
        </w:rPr>
      </w:pPr>
      <w:r>
        <w:rPr>
          <w:rFonts w:hint="eastAsia" w:ascii="黑体" w:hAnsi="新宋体" w:eastAsia="黑体"/>
          <w:bCs/>
          <w:sz w:val="32"/>
          <w:szCs w:val="32"/>
        </w:rPr>
        <w:t>采购人：</w:t>
      </w:r>
      <w:r>
        <w:rPr>
          <w:rFonts w:ascii="黑体" w:hAnsi="新宋体" w:eastAsia="黑体"/>
          <w:bCs/>
          <w:sz w:val="32"/>
          <w:szCs w:val="32"/>
          <w:lang w:val="en-US"/>
        </w:rPr>
        <w:t>开化县城市建设发展有限公司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ascii="黑体" w:hAnsi="宋体" w:eastAsia="黑体"/>
          <w:sz w:val="32"/>
          <w:szCs w:val="32"/>
        </w:rPr>
      </w:pPr>
      <w:r>
        <w:rPr>
          <w:rFonts w:hint="eastAsia" w:ascii="黑体" w:hAnsi="新宋体" w:eastAsia="黑体"/>
          <w:bCs/>
          <w:sz w:val="32"/>
          <w:szCs w:val="32"/>
        </w:rPr>
        <w:t>采购代理机构：</w:t>
      </w:r>
      <w:r>
        <w:rPr>
          <w:rFonts w:hint="eastAsia" w:ascii="黑体" w:hAnsi="宋体" w:eastAsia="黑体"/>
          <w:bCs/>
          <w:sz w:val="32"/>
          <w:szCs w:val="32"/>
        </w:rPr>
        <w:t>浙江中正工程项目管理有限公司</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center"/>
        <w:textAlignment w:val="auto"/>
        <w:outlineLvl w:val="9"/>
        <w:rPr>
          <w:rFonts w:hint="eastAsia" w:ascii="黑体" w:hAnsi="宋体" w:eastAsia="黑体"/>
          <w:bCs/>
          <w:sz w:val="32"/>
          <w:szCs w:val="32"/>
        </w:rPr>
      </w:pPr>
      <w:r>
        <w:rPr>
          <w:rFonts w:hint="eastAsia" w:ascii="黑体" w:hAnsi="宋体" w:eastAsia="黑体"/>
          <w:bCs/>
          <w:sz w:val="32"/>
          <w:szCs w:val="32"/>
        </w:rPr>
        <w:t>二O一七年</w:t>
      </w:r>
      <w:r>
        <w:rPr>
          <w:rFonts w:hint="eastAsia" w:ascii="黑体" w:hAnsi="宋体" w:eastAsia="黑体"/>
          <w:bCs/>
          <w:sz w:val="32"/>
          <w:szCs w:val="32"/>
          <w:lang w:eastAsia="zh-CN"/>
        </w:rPr>
        <w:t>十</w:t>
      </w:r>
      <w:r>
        <w:rPr>
          <w:rFonts w:hint="eastAsia" w:ascii="黑体" w:hAnsi="宋体" w:eastAsia="黑体"/>
          <w:bCs/>
          <w:sz w:val="32"/>
          <w:szCs w:val="32"/>
          <w:lang w:val="en-US" w:eastAsia="zh-CN"/>
        </w:rPr>
        <w:t>二</w:t>
      </w:r>
      <w:r>
        <w:rPr>
          <w:rFonts w:hint="eastAsia" w:ascii="黑体" w:hAnsi="宋体" w:eastAsia="黑体"/>
          <w:bCs/>
          <w:sz w:val="32"/>
          <w:szCs w:val="32"/>
        </w:rPr>
        <w:t>月</w:t>
      </w:r>
    </w:p>
    <w:p>
      <w:pPr>
        <w:pStyle w:val="16"/>
        <w:snapToGrid w:val="0"/>
        <w:spacing w:line="240" w:lineRule="auto"/>
        <w:ind w:firstLine="0"/>
        <w:jc w:val="center"/>
        <w:rPr>
          <w:rFonts w:ascii="黑体" w:hAnsi="黑体" w:eastAsia="黑体"/>
          <w:sz w:val="44"/>
          <w:szCs w:val="44"/>
        </w:rPr>
      </w:pPr>
      <w:r>
        <w:rPr>
          <w:rFonts w:hint="eastAsia" w:ascii="黑体" w:hAnsi="黑体" w:eastAsia="黑体"/>
          <w:sz w:val="44"/>
          <w:szCs w:val="44"/>
        </w:rPr>
        <w:t>目  录</w:t>
      </w:r>
    </w:p>
    <w:p>
      <w:pPr>
        <w:pStyle w:val="16"/>
        <w:snapToGrid w:val="0"/>
        <w:spacing w:line="440" w:lineRule="exact"/>
        <w:ind w:firstLine="0"/>
        <w:rPr>
          <w:rFonts w:ascii="仿宋" w:hAnsi="仿宋" w:eastAsia="仿宋"/>
          <w:sz w:val="32"/>
          <w:szCs w:val="32"/>
        </w:rPr>
      </w:pPr>
    </w:p>
    <w:p>
      <w:pPr>
        <w:pStyle w:val="9"/>
        <w:keepNext w:val="0"/>
        <w:keepLines w:val="0"/>
        <w:pageBreakBefore w:val="0"/>
        <w:widowControl w:val="0"/>
        <w:tabs>
          <w:tab w:val="right" w:leader="dot" w:pos="8735"/>
        </w:tabs>
        <w:kinsoku/>
        <w:wordWrap/>
        <w:overflowPunct/>
        <w:topLinePunct w:val="0"/>
        <w:autoSpaceDE/>
        <w:autoSpaceDN/>
        <w:bidi w:val="0"/>
        <w:adjustRightInd/>
        <w:snapToGrid/>
        <w:spacing w:line="600" w:lineRule="exact"/>
        <w:ind w:left="0" w:leftChars="0" w:right="0" w:rightChars="0"/>
        <w:jc w:val="both"/>
        <w:textAlignment w:val="auto"/>
        <w:outlineLvl w:val="9"/>
      </w:pPr>
      <w:r>
        <w:fldChar w:fldCharType="begin"/>
      </w:r>
      <w:r>
        <w:instrText xml:space="preserve"> TOC \o "1-3" \h \z \u </w:instrText>
      </w:r>
      <w:r>
        <w:fldChar w:fldCharType="separate"/>
      </w:r>
      <w:r>
        <w:fldChar w:fldCharType="begin"/>
      </w:r>
      <w:r>
        <w:instrText xml:space="preserve"> HYPERLINK \l "_Toc479236969" </w:instrText>
      </w:r>
      <w:r>
        <w:fldChar w:fldCharType="separate"/>
      </w:r>
      <w:r>
        <w:t>第一章 招标公告</w:t>
      </w:r>
      <w:r>
        <w:tab/>
      </w:r>
      <w:r>
        <w:rPr>
          <w:rFonts w:hint="eastAsia"/>
        </w:rPr>
        <w:t>0</w:t>
      </w:r>
      <w:r>
        <w:t>3</w:t>
      </w:r>
      <w:r>
        <w:fldChar w:fldCharType="end"/>
      </w:r>
    </w:p>
    <w:p>
      <w:pPr>
        <w:pStyle w:val="9"/>
        <w:keepNext w:val="0"/>
        <w:keepLines w:val="0"/>
        <w:pageBreakBefore w:val="0"/>
        <w:widowControl w:val="0"/>
        <w:tabs>
          <w:tab w:val="right" w:leader="dot" w:pos="8735"/>
        </w:tabs>
        <w:kinsoku/>
        <w:wordWrap/>
        <w:overflowPunct/>
        <w:topLinePunct w:val="0"/>
        <w:autoSpaceDE/>
        <w:autoSpaceDN/>
        <w:bidi w:val="0"/>
        <w:adjustRightInd/>
        <w:snapToGrid/>
        <w:spacing w:line="600" w:lineRule="exact"/>
        <w:ind w:left="0" w:leftChars="0" w:right="0" w:rightChars="0"/>
        <w:jc w:val="both"/>
        <w:textAlignment w:val="auto"/>
        <w:outlineLvl w:val="9"/>
      </w:pPr>
      <w:r>
        <w:fldChar w:fldCharType="begin"/>
      </w:r>
      <w:r>
        <w:instrText xml:space="preserve"> HYPERLINK \l "_Toc479236970" </w:instrText>
      </w:r>
      <w:r>
        <w:fldChar w:fldCharType="separate"/>
      </w:r>
      <w:r>
        <w:t>第二章 投标人须知及前附表</w:t>
      </w:r>
      <w:r>
        <w:tab/>
      </w:r>
      <w:r>
        <w:rPr>
          <w:rFonts w:hint="eastAsia"/>
        </w:rPr>
        <w:t>0</w:t>
      </w:r>
      <w:r>
        <w:fldChar w:fldCharType="begin"/>
      </w:r>
      <w:r>
        <w:instrText xml:space="preserve"> PAGEREF _Toc479236970 \h </w:instrText>
      </w:r>
      <w:r>
        <w:fldChar w:fldCharType="separate"/>
      </w:r>
      <w:r>
        <w:t>5</w:t>
      </w:r>
      <w:r>
        <w:fldChar w:fldCharType="end"/>
      </w:r>
      <w:r>
        <w:fldChar w:fldCharType="end"/>
      </w:r>
    </w:p>
    <w:p>
      <w:pPr>
        <w:pStyle w:val="9"/>
        <w:keepNext w:val="0"/>
        <w:keepLines w:val="0"/>
        <w:pageBreakBefore w:val="0"/>
        <w:widowControl w:val="0"/>
        <w:tabs>
          <w:tab w:val="right" w:leader="dot" w:pos="8735"/>
        </w:tabs>
        <w:kinsoku/>
        <w:wordWrap/>
        <w:overflowPunct/>
        <w:topLinePunct w:val="0"/>
        <w:autoSpaceDE/>
        <w:autoSpaceDN/>
        <w:bidi w:val="0"/>
        <w:adjustRightInd/>
        <w:snapToGrid/>
        <w:spacing w:line="600" w:lineRule="exact"/>
        <w:ind w:left="0" w:leftChars="0" w:right="0" w:rightChars="0"/>
        <w:jc w:val="both"/>
        <w:textAlignment w:val="auto"/>
        <w:outlineLvl w:val="9"/>
      </w:pPr>
      <w:r>
        <w:fldChar w:fldCharType="begin"/>
      </w:r>
      <w:r>
        <w:instrText xml:space="preserve"> HYPERLINK \l "_Toc479236979" </w:instrText>
      </w:r>
      <w:r>
        <w:fldChar w:fldCharType="separate"/>
      </w:r>
      <w:r>
        <w:t>第三章</w:t>
      </w:r>
      <w:r>
        <w:rPr>
          <w:rFonts w:hint="eastAsia"/>
        </w:rPr>
        <w:t xml:space="preserve"> </w:t>
      </w:r>
      <w:r>
        <w:t>采购内容及要求</w:t>
      </w:r>
      <w:r>
        <w:tab/>
      </w:r>
      <w:r>
        <w:rPr>
          <w:rFonts w:hint="eastAsia"/>
          <w:lang w:val="en-US" w:eastAsia="zh-CN"/>
        </w:rPr>
        <w:t>1</w:t>
      </w:r>
      <w:r>
        <w:fldChar w:fldCharType="end"/>
      </w:r>
      <w:r>
        <w:rPr>
          <w:rFonts w:hint="eastAsia"/>
          <w:lang w:val="en-US" w:eastAsia="zh-CN"/>
        </w:rPr>
        <w:t>9</w:t>
      </w:r>
    </w:p>
    <w:p>
      <w:pPr>
        <w:pStyle w:val="9"/>
        <w:keepNext w:val="0"/>
        <w:keepLines w:val="0"/>
        <w:pageBreakBefore w:val="0"/>
        <w:widowControl w:val="0"/>
        <w:tabs>
          <w:tab w:val="right" w:leader="dot" w:pos="8735"/>
        </w:tabs>
        <w:kinsoku/>
        <w:wordWrap/>
        <w:overflowPunct/>
        <w:topLinePunct w:val="0"/>
        <w:autoSpaceDE/>
        <w:autoSpaceDN/>
        <w:bidi w:val="0"/>
        <w:adjustRightInd/>
        <w:snapToGrid/>
        <w:spacing w:line="600" w:lineRule="exact"/>
        <w:ind w:left="0" w:leftChars="0" w:right="0" w:rightChars="0"/>
        <w:jc w:val="both"/>
        <w:textAlignment w:val="auto"/>
        <w:outlineLvl w:val="9"/>
      </w:pPr>
      <w:r>
        <w:fldChar w:fldCharType="begin"/>
      </w:r>
      <w:r>
        <w:instrText xml:space="preserve"> HYPERLINK \l "_Toc479236981" </w:instrText>
      </w:r>
      <w:r>
        <w:fldChar w:fldCharType="separate"/>
      </w:r>
      <w:r>
        <w:t>第四章</w:t>
      </w:r>
      <w:r>
        <w:rPr>
          <w:rFonts w:hint="eastAsia"/>
        </w:rPr>
        <w:t xml:space="preserve"> </w:t>
      </w:r>
      <w:r>
        <w:t>合同主要条款</w:t>
      </w:r>
      <w:r>
        <w:tab/>
      </w:r>
      <w:r>
        <w:fldChar w:fldCharType="end"/>
      </w:r>
      <w:r>
        <w:rPr>
          <w:rFonts w:hint="eastAsia"/>
          <w:lang w:val="en-US" w:eastAsia="zh-CN"/>
        </w:rPr>
        <w:t>32</w:t>
      </w:r>
    </w:p>
    <w:p>
      <w:pPr>
        <w:pStyle w:val="9"/>
        <w:keepNext w:val="0"/>
        <w:keepLines w:val="0"/>
        <w:pageBreakBefore w:val="0"/>
        <w:widowControl w:val="0"/>
        <w:tabs>
          <w:tab w:val="right" w:leader="dot" w:pos="8735"/>
        </w:tabs>
        <w:kinsoku/>
        <w:wordWrap/>
        <w:overflowPunct/>
        <w:topLinePunct w:val="0"/>
        <w:autoSpaceDE/>
        <w:autoSpaceDN/>
        <w:bidi w:val="0"/>
        <w:adjustRightInd/>
        <w:snapToGrid/>
        <w:spacing w:line="600" w:lineRule="exact"/>
        <w:ind w:left="0" w:leftChars="0" w:right="0" w:rightChars="0"/>
        <w:jc w:val="both"/>
        <w:textAlignment w:val="auto"/>
        <w:outlineLvl w:val="9"/>
      </w:pPr>
      <w:r>
        <w:fldChar w:fldCharType="begin"/>
      </w:r>
      <w:r>
        <w:instrText xml:space="preserve"> HYPERLINK \l "_Toc479236982" </w:instrText>
      </w:r>
      <w:r>
        <w:fldChar w:fldCharType="separate"/>
      </w:r>
      <w:r>
        <w:t>第五章</w:t>
      </w:r>
      <w:r>
        <w:rPr>
          <w:rFonts w:hint="eastAsia"/>
        </w:rPr>
        <w:t xml:space="preserve"> </w:t>
      </w:r>
      <w:r>
        <w:t>投标文件格式</w:t>
      </w:r>
      <w:r>
        <w:tab/>
      </w:r>
      <w:r>
        <w:fldChar w:fldCharType="end"/>
      </w:r>
      <w:r>
        <w:fldChar w:fldCharType="end"/>
      </w:r>
      <w:r>
        <w:rPr>
          <w:rFonts w:hint="eastAsia"/>
          <w:lang w:val="en-US" w:eastAsia="zh-CN"/>
        </w:rPr>
        <w:t>36</w:t>
      </w:r>
    </w:p>
    <w:p>
      <w:pPr>
        <w:pStyle w:val="9"/>
        <w:tabs>
          <w:tab w:val="right" w:leader="dot" w:pos="8735"/>
        </w:tabs>
        <w:spacing w:line="480" w:lineRule="exact"/>
      </w:pPr>
    </w:p>
    <w:p>
      <w:pPr>
        <w:jc w:val="center"/>
        <w:rPr>
          <w:rFonts w:ascii="黑体" w:hAnsi="宋体" w:eastAsia="黑体"/>
          <w:bCs/>
          <w:sz w:val="32"/>
          <w:szCs w:val="32"/>
        </w:rPr>
      </w:pPr>
    </w:p>
    <w:p>
      <w:pPr>
        <w:jc w:val="center"/>
        <w:rPr>
          <w:rFonts w:ascii="黑体" w:hAnsi="宋体" w:eastAsia="黑体"/>
          <w:bCs/>
          <w:sz w:val="32"/>
          <w:szCs w:val="32"/>
        </w:rPr>
      </w:pPr>
    </w:p>
    <w:p>
      <w:pPr>
        <w:jc w:val="center"/>
        <w:rPr>
          <w:rFonts w:ascii="黑体" w:hAnsi="宋体" w:eastAsia="黑体"/>
          <w:bCs/>
          <w:sz w:val="32"/>
          <w:szCs w:val="32"/>
        </w:rPr>
      </w:pPr>
    </w:p>
    <w:p>
      <w:pPr>
        <w:jc w:val="center"/>
        <w:rPr>
          <w:rFonts w:ascii="黑体" w:hAnsi="宋体" w:eastAsia="黑体"/>
          <w:bCs/>
          <w:sz w:val="32"/>
          <w:szCs w:val="32"/>
        </w:rPr>
      </w:pPr>
    </w:p>
    <w:p>
      <w:pPr>
        <w:jc w:val="center"/>
        <w:rPr>
          <w:rFonts w:ascii="黑体" w:hAnsi="宋体" w:eastAsia="黑体"/>
          <w:bCs/>
          <w:sz w:val="32"/>
          <w:szCs w:val="32"/>
        </w:rPr>
      </w:pPr>
    </w:p>
    <w:p>
      <w:pPr>
        <w:jc w:val="center"/>
        <w:rPr>
          <w:rFonts w:ascii="黑体" w:hAnsi="宋体" w:eastAsia="黑体"/>
          <w:bCs/>
          <w:sz w:val="32"/>
          <w:szCs w:val="32"/>
        </w:rPr>
      </w:pPr>
    </w:p>
    <w:p>
      <w:pPr>
        <w:jc w:val="center"/>
        <w:rPr>
          <w:rFonts w:ascii="黑体" w:hAnsi="宋体" w:eastAsia="黑体"/>
          <w:bCs/>
          <w:sz w:val="32"/>
          <w:szCs w:val="32"/>
        </w:rPr>
      </w:pPr>
    </w:p>
    <w:p>
      <w:pPr>
        <w:jc w:val="center"/>
        <w:rPr>
          <w:rFonts w:ascii="黑体" w:hAnsi="宋体" w:eastAsia="黑体"/>
          <w:bCs/>
          <w:sz w:val="32"/>
          <w:szCs w:val="32"/>
        </w:rPr>
      </w:pPr>
    </w:p>
    <w:p>
      <w:pPr>
        <w:jc w:val="center"/>
        <w:rPr>
          <w:rFonts w:ascii="黑体" w:hAnsi="宋体" w:eastAsia="黑体"/>
          <w:bCs/>
          <w:sz w:val="32"/>
          <w:szCs w:val="32"/>
        </w:rPr>
      </w:pPr>
    </w:p>
    <w:p>
      <w:pPr>
        <w:jc w:val="center"/>
        <w:rPr>
          <w:rFonts w:ascii="黑体" w:hAnsi="宋体" w:eastAsia="黑体"/>
          <w:bCs/>
          <w:sz w:val="32"/>
          <w:szCs w:val="32"/>
        </w:rPr>
      </w:pPr>
    </w:p>
    <w:p>
      <w:pPr>
        <w:jc w:val="center"/>
        <w:rPr>
          <w:rFonts w:ascii="黑体" w:hAnsi="宋体" w:eastAsia="黑体"/>
          <w:bCs/>
          <w:sz w:val="32"/>
          <w:szCs w:val="32"/>
        </w:rPr>
      </w:pPr>
    </w:p>
    <w:p>
      <w:pPr>
        <w:jc w:val="center"/>
        <w:rPr>
          <w:rFonts w:ascii="黑体" w:hAnsi="宋体" w:eastAsia="黑体"/>
          <w:bCs/>
          <w:sz w:val="32"/>
          <w:szCs w:val="32"/>
        </w:rPr>
      </w:pPr>
    </w:p>
    <w:p>
      <w:pPr>
        <w:jc w:val="center"/>
        <w:rPr>
          <w:rFonts w:ascii="黑体" w:hAnsi="宋体" w:eastAsia="黑体"/>
          <w:bCs/>
          <w:sz w:val="32"/>
          <w:szCs w:val="32"/>
        </w:rPr>
      </w:pPr>
    </w:p>
    <w:p>
      <w:pPr>
        <w:jc w:val="center"/>
        <w:rPr>
          <w:rFonts w:ascii="黑体" w:hAnsi="宋体" w:eastAsia="黑体"/>
          <w:bCs/>
          <w:sz w:val="32"/>
          <w:szCs w:val="32"/>
        </w:rPr>
      </w:pPr>
    </w:p>
    <w:p>
      <w:pPr>
        <w:jc w:val="center"/>
        <w:rPr>
          <w:rFonts w:ascii="黑体" w:hAnsi="宋体" w:eastAsia="黑体"/>
          <w:bCs/>
          <w:sz w:val="32"/>
          <w:szCs w:val="32"/>
        </w:rPr>
      </w:pPr>
    </w:p>
    <w:p>
      <w:pPr>
        <w:pStyle w:val="9"/>
        <w:tabs>
          <w:tab w:val="right" w:leader="dot" w:pos="9061"/>
        </w:tabs>
        <w:jc w:val="center"/>
        <w:rPr>
          <w:rFonts w:ascii="黑体" w:hAnsi="黑体" w:eastAsia="黑体"/>
          <w:bCs/>
          <w:sz w:val="36"/>
          <w:szCs w:val="36"/>
        </w:rPr>
      </w:pPr>
      <w:r>
        <w:rPr>
          <w:rFonts w:hint="eastAsia" w:ascii="黑体" w:hAnsi="黑体" w:eastAsia="黑体"/>
          <w:bCs/>
          <w:sz w:val="36"/>
          <w:szCs w:val="36"/>
        </w:rPr>
        <w:t>第一章  招标公告</w:t>
      </w:r>
    </w:p>
    <w:p>
      <w:pPr>
        <w:pStyle w:val="11"/>
        <w:spacing w:beforeAutospacing="0" w:afterAutospacing="0" w:line="340" w:lineRule="exact"/>
        <w:ind w:firstLine="480" w:firstLineChars="200"/>
        <w:rPr>
          <w:rFonts w:ascii="仿宋" w:hAnsi="仿宋" w:eastAsia="仿宋"/>
          <w:sz w:val="24"/>
          <w:szCs w:val="24"/>
        </w:rPr>
      </w:pPr>
    </w:p>
    <w:p>
      <w:pPr>
        <w:pStyle w:val="11"/>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420" w:firstLineChars="200"/>
        <w:jc w:val="both"/>
        <w:textAlignment w:val="auto"/>
        <w:outlineLvl w:val="9"/>
        <w:rPr>
          <w:rFonts w:ascii="宋体" w:hAnsi="宋体"/>
          <w:sz w:val="21"/>
          <w:szCs w:val="21"/>
        </w:rPr>
      </w:pPr>
      <w:r>
        <w:rPr>
          <w:rFonts w:hint="eastAsia" w:ascii="宋体" w:hAnsi="宋体"/>
          <w:sz w:val="21"/>
          <w:szCs w:val="21"/>
        </w:rPr>
        <w:t>根据《中华人民共和国政府采购法》、《政府采购货物和服务招标投标管理办法》等有关规定，经</w:t>
      </w:r>
      <w:r>
        <w:rPr>
          <w:rFonts w:hint="eastAsia" w:ascii="宋体" w:hAnsi="宋体"/>
          <w:sz w:val="21"/>
          <w:szCs w:val="21"/>
          <w:lang w:eastAsia="zh-CN"/>
        </w:rPr>
        <w:t>相关</w:t>
      </w:r>
      <w:r>
        <w:rPr>
          <w:rFonts w:hint="eastAsia" w:ascii="宋体" w:hAnsi="宋体"/>
          <w:sz w:val="21"/>
          <w:szCs w:val="21"/>
        </w:rPr>
        <w:t>部门批准，浙江中正工程项目管理有限公司受采购单位——</w:t>
      </w:r>
      <w:r>
        <w:rPr>
          <w:rFonts w:ascii="宋体" w:hAnsi="宋体"/>
          <w:sz w:val="21"/>
          <w:szCs w:val="21"/>
          <w:lang w:val="en-US"/>
        </w:rPr>
        <w:t>开化县城市建设发展有限公司</w:t>
      </w:r>
      <w:r>
        <w:rPr>
          <w:rFonts w:hint="eastAsia" w:ascii="宋体" w:hAnsi="宋体"/>
          <w:sz w:val="21"/>
          <w:szCs w:val="21"/>
        </w:rPr>
        <w:t>委托，就</w:t>
      </w:r>
      <w:r>
        <w:rPr>
          <w:rFonts w:ascii="宋体" w:hAnsi="宋体"/>
          <w:bCs/>
          <w:sz w:val="21"/>
          <w:szCs w:val="21"/>
          <w:lang w:val="en-US"/>
        </w:rPr>
        <w:t>2017年城区景观提升凤凰山山体亮化灯具供货及安装采购项目</w:t>
      </w:r>
      <w:r>
        <w:rPr>
          <w:rFonts w:hint="eastAsia" w:ascii="宋体" w:hAnsi="宋体"/>
          <w:sz w:val="21"/>
          <w:szCs w:val="21"/>
        </w:rPr>
        <w:t>进行公开招标，欢迎合格的供应商前来投标，</w:t>
      </w:r>
      <w:r>
        <w:rPr>
          <w:rFonts w:hint="eastAsia" w:ascii="宋体" w:hAnsi="宋体"/>
          <w:bCs/>
          <w:sz w:val="21"/>
          <w:szCs w:val="21"/>
        </w:rPr>
        <w:t>公告</w:t>
      </w:r>
      <w:r>
        <w:rPr>
          <w:rFonts w:hint="eastAsia" w:ascii="宋体" w:hAnsi="宋体"/>
          <w:sz w:val="21"/>
          <w:szCs w:val="21"/>
        </w:rPr>
        <w:t>如下：</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2" w:firstLineChars="200"/>
        <w:jc w:val="both"/>
        <w:textAlignment w:val="auto"/>
        <w:outlineLvl w:val="9"/>
        <w:rPr>
          <w:rFonts w:ascii="宋体" w:hAnsi="宋体"/>
          <w:szCs w:val="21"/>
        </w:rPr>
      </w:pPr>
      <w:r>
        <w:rPr>
          <w:rFonts w:hint="eastAsia" w:ascii="宋体" w:hAnsi="宋体"/>
          <w:b/>
          <w:bCs/>
          <w:szCs w:val="21"/>
        </w:rPr>
        <w:t>1、采购类型、方式</w:t>
      </w:r>
      <w:r>
        <w:rPr>
          <w:rFonts w:hint="eastAsia" w:ascii="宋体" w:hAnsi="宋体"/>
          <w:bCs/>
          <w:szCs w:val="21"/>
        </w:rPr>
        <w:t>：</w:t>
      </w:r>
      <w:r>
        <w:rPr>
          <w:rFonts w:hint="eastAsia" w:ascii="宋体" w:hAnsi="宋体"/>
          <w:kern w:val="0"/>
          <w:szCs w:val="21"/>
        </w:rPr>
        <w:t>分散采购</w:t>
      </w:r>
      <w:r>
        <w:rPr>
          <w:rFonts w:hint="eastAsia" w:ascii="宋体" w:hAnsi="宋体"/>
          <w:szCs w:val="21"/>
        </w:rPr>
        <w:t>，公开招标。</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2" w:firstLineChars="200"/>
        <w:jc w:val="both"/>
        <w:textAlignment w:val="auto"/>
        <w:outlineLvl w:val="9"/>
        <w:rPr>
          <w:rFonts w:ascii="宋体" w:hAnsi="宋体"/>
          <w:b/>
          <w:kern w:val="21"/>
          <w:szCs w:val="21"/>
        </w:rPr>
      </w:pPr>
      <w:r>
        <w:rPr>
          <w:rFonts w:hint="eastAsia" w:ascii="宋体" w:hAnsi="宋体"/>
          <w:b/>
          <w:kern w:val="21"/>
          <w:szCs w:val="21"/>
        </w:rPr>
        <w:t>2、采购项目名称：</w:t>
      </w:r>
      <w:r>
        <w:rPr>
          <w:rFonts w:ascii="宋体" w:hAnsi="宋体"/>
          <w:kern w:val="21"/>
          <w:szCs w:val="21"/>
          <w:lang w:val="en-US"/>
        </w:rPr>
        <w:t>2017年城区景观提升凤凰山山体亮化灯具供货及安装采购项目</w:t>
      </w:r>
      <w:r>
        <w:rPr>
          <w:rFonts w:hint="eastAsia" w:ascii="宋体" w:hAnsi="宋体"/>
          <w:kern w:val="21"/>
          <w:szCs w:val="21"/>
        </w:rPr>
        <w:t>。</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2" w:firstLineChars="200"/>
        <w:jc w:val="both"/>
        <w:textAlignment w:val="auto"/>
        <w:outlineLvl w:val="9"/>
        <w:rPr>
          <w:rFonts w:ascii="宋体" w:hAnsi="宋体"/>
          <w:szCs w:val="21"/>
        </w:rPr>
      </w:pPr>
      <w:r>
        <w:rPr>
          <w:rFonts w:hint="eastAsia" w:ascii="宋体" w:hAnsi="宋体"/>
          <w:b/>
          <w:szCs w:val="21"/>
        </w:rPr>
        <w:t>3、采购项目编号：</w:t>
      </w:r>
      <w:r>
        <w:rPr>
          <w:rFonts w:hint="default" w:ascii="宋体" w:hAnsi="宋体"/>
          <w:szCs w:val="21"/>
          <w:lang w:val="en-US"/>
        </w:rPr>
        <w:t>ZZFSCG-K201747</w:t>
      </w:r>
    </w:p>
    <w:p>
      <w:pPr>
        <w:keepNext w:val="0"/>
        <w:keepLines w:val="0"/>
        <w:pageBreakBefore w:val="0"/>
        <w:kinsoku/>
        <w:wordWrap/>
        <w:overflowPunct/>
        <w:topLinePunct w:val="0"/>
        <w:autoSpaceDE/>
        <w:autoSpaceDN/>
        <w:bidi w:val="0"/>
        <w:adjustRightInd/>
        <w:snapToGrid/>
        <w:spacing w:line="380" w:lineRule="exact"/>
        <w:ind w:left="0" w:leftChars="0" w:right="0" w:rightChars="0" w:firstLine="422" w:firstLineChars="200"/>
        <w:jc w:val="both"/>
        <w:textAlignment w:val="auto"/>
        <w:outlineLvl w:val="9"/>
        <w:rPr>
          <w:rFonts w:ascii="宋体" w:hAnsi="宋体"/>
          <w:szCs w:val="21"/>
        </w:rPr>
      </w:pPr>
      <w:r>
        <w:rPr>
          <w:rFonts w:hint="eastAsia" w:ascii="宋体" w:hAnsi="宋体"/>
          <w:b/>
          <w:szCs w:val="21"/>
        </w:rPr>
        <w:t>4、采购内容</w:t>
      </w:r>
      <w:r>
        <w:rPr>
          <w:rFonts w:hint="eastAsia" w:ascii="宋体" w:hAnsi="宋体"/>
          <w:b/>
          <w:bCs/>
          <w:szCs w:val="21"/>
          <w:lang w:eastAsia="zh-CN"/>
        </w:rPr>
        <w:t>：</w:t>
      </w:r>
    </w:p>
    <w:tbl>
      <w:tblPr>
        <w:tblStyle w:val="14"/>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5"/>
        <w:gridCol w:w="2335"/>
        <w:gridCol w:w="920"/>
        <w:gridCol w:w="860"/>
        <w:gridCol w:w="1330"/>
        <w:gridCol w:w="2310"/>
        <w:gridCol w:w="7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9" w:hRule="atLeast"/>
        </w:trPr>
        <w:tc>
          <w:tcPr>
            <w:tcW w:w="76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hint="eastAsia" w:ascii="宋体" w:hAnsi="宋体" w:cs="Arial" w:eastAsiaTheme="minorEastAsia"/>
                <w:color w:val="000000"/>
                <w:kern w:val="0"/>
                <w:szCs w:val="21"/>
                <w:lang w:eastAsia="zh-CN"/>
              </w:rPr>
            </w:pPr>
            <w:r>
              <w:rPr>
                <w:rFonts w:hint="eastAsia" w:ascii="宋体" w:hAnsi="宋体" w:cs="Arial"/>
                <w:color w:val="000000"/>
                <w:kern w:val="0"/>
                <w:szCs w:val="21"/>
                <w:lang w:eastAsia="zh-CN"/>
              </w:rPr>
              <w:t>序号</w:t>
            </w:r>
          </w:p>
        </w:tc>
        <w:tc>
          <w:tcPr>
            <w:tcW w:w="233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Arial"/>
                <w:color w:val="000000"/>
                <w:kern w:val="0"/>
                <w:szCs w:val="21"/>
              </w:rPr>
            </w:pPr>
            <w:r>
              <w:rPr>
                <w:rFonts w:ascii="宋体" w:hAnsi="宋体" w:cs="Arial"/>
                <w:color w:val="000000"/>
                <w:kern w:val="0"/>
                <w:szCs w:val="21"/>
              </w:rPr>
              <w:t>采购内容</w:t>
            </w:r>
          </w:p>
        </w:tc>
        <w:tc>
          <w:tcPr>
            <w:tcW w:w="9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Arial"/>
                <w:color w:val="000000"/>
                <w:kern w:val="0"/>
                <w:szCs w:val="21"/>
              </w:rPr>
            </w:pPr>
            <w:r>
              <w:rPr>
                <w:rFonts w:ascii="宋体" w:hAnsi="宋体" w:cs="Arial"/>
                <w:color w:val="000000"/>
                <w:kern w:val="0"/>
                <w:szCs w:val="21"/>
              </w:rPr>
              <w:t>数量</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Arial"/>
                <w:color w:val="000000"/>
                <w:kern w:val="0"/>
                <w:szCs w:val="21"/>
              </w:rPr>
            </w:pPr>
            <w:r>
              <w:rPr>
                <w:rFonts w:ascii="宋体" w:hAnsi="宋体" w:cs="Arial"/>
                <w:color w:val="000000"/>
                <w:kern w:val="0"/>
                <w:szCs w:val="21"/>
              </w:rPr>
              <w:t>单位</w:t>
            </w:r>
          </w:p>
        </w:tc>
        <w:tc>
          <w:tcPr>
            <w:tcW w:w="133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Arial"/>
                <w:color w:val="000000"/>
                <w:kern w:val="0"/>
                <w:szCs w:val="21"/>
              </w:rPr>
            </w:pPr>
            <w:r>
              <w:rPr>
                <w:rFonts w:ascii="宋体" w:hAnsi="宋体" w:cs="Arial"/>
                <w:color w:val="000000"/>
                <w:kern w:val="0"/>
                <w:szCs w:val="21"/>
              </w:rPr>
              <w:t>预算金额</w:t>
            </w:r>
          </w:p>
          <w:p>
            <w:pPr>
              <w:widowControl/>
              <w:snapToGrid w:val="0"/>
              <w:jc w:val="center"/>
              <w:rPr>
                <w:rFonts w:ascii="宋体" w:hAnsi="宋体" w:cs="Arial"/>
                <w:color w:val="000000"/>
                <w:kern w:val="0"/>
                <w:szCs w:val="21"/>
              </w:rPr>
            </w:pPr>
            <w:r>
              <w:rPr>
                <w:rFonts w:ascii="宋体" w:hAnsi="宋体" w:cs="Arial"/>
                <w:color w:val="000000"/>
                <w:kern w:val="0"/>
                <w:szCs w:val="21"/>
              </w:rPr>
              <w:t>（万元）</w:t>
            </w:r>
          </w:p>
        </w:tc>
        <w:tc>
          <w:tcPr>
            <w:tcW w:w="231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Arial"/>
                <w:color w:val="000000"/>
                <w:kern w:val="0"/>
                <w:szCs w:val="21"/>
              </w:rPr>
            </w:pPr>
            <w:r>
              <w:rPr>
                <w:rFonts w:ascii="宋体" w:hAnsi="宋体" w:cs="Arial"/>
                <w:color w:val="000000"/>
                <w:kern w:val="0"/>
                <w:szCs w:val="21"/>
              </w:rPr>
              <w:t>简要技术要求、用途</w:t>
            </w:r>
          </w:p>
        </w:tc>
        <w:tc>
          <w:tcPr>
            <w:tcW w:w="77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Arial"/>
                <w:color w:val="000000"/>
                <w:kern w:val="0"/>
                <w:szCs w:val="21"/>
              </w:rPr>
            </w:pPr>
            <w:r>
              <w:rPr>
                <w:rFonts w:ascii="宋体" w:hAnsi="宋体" w:cs="Arial"/>
                <w:color w:val="000000"/>
                <w:kern w:val="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0" w:hRule="atLeast"/>
        </w:trPr>
        <w:tc>
          <w:tcPr>
            <w:tcW w:w="765" w:type="dxa"/>
            <w:tcBorders>
              <w:top w:val="single" w:color="auto" w:sz="4" w:space="0"/>
              <w:left w:val="single" w:color="auto" w:sz="4" w:space="0"/>
              <w:bottom w:val="single" w:color="auto" w:sz="4" w:space="0"/>
              <w:right w:val="single" w:color="auto" w:sz="4" w:space="0"/>
            </w:tcBorders>
            <w:vAlign w:val="center"/>
          </w:tcPr>
          <w:p>
            <w:pPr>
              <w:snapToGrid w:val="0"/>
              <w:jc w:val="center"/>
              <w:rPr>
                <w:rFonts w:ascii="宋体" w:hAnsi="宋体" w:cs="Arial"/>
                <w:color w:val="000000"/>
                <w:kern w:val="0"/>
                <w:szCs w:val="21"/>
              </w:rPr>
            </w:pPr>
            <w:r>
              <w:rPr>
                <w:rFonts w:ascii="宋体" w:hAnsi="宋体" w:cs="Arial"/>
                <w:color w:val="000000"/>
                <w:kern w:val="0"/>
                <w:szCs w:val="21"/>
              </w:rPr>
              <w:t>1</w:t>
            </w:r>
          </w:p>
        </w:tc>
        <w:tc>
          <w:tcPr>
            <w:tcW w:w="2335"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Arial"/>
                <w:color w:val="000000"/>
                <w:kern w:val="0"/>
                <w:szCs w:val="21"/>
              </w:rPr>
            </w:pPr>
            <w:r>
              <w:rPr>
                <w:rFonts w:ascii="宋体" w:hAnsi="宋体"/>
                <w:kern w:val="21"/>
                <w:szCs w:val="21"/>
                <w:lang w:val="en-US"/>
              </w:rPr>
              <w:t>凤凰山山体亮化</w:t>
            </w:r>
            <w:r>
              <w:rPr>
                <w:rFonts w:hint="eastAsia" w:ascii="宋体" w:hAnsi="宋体"/>
                <w:kern w:val="21"/>
                <w:szCs w:val="21"/>
                <w:lang w:val="en-US" w:eastAsia="zh-CN"/>
              </w:rPr>
              <w:t>灯具供货及安装</w:t>
            </w:r>
          </w:p>
        </w:tc>
        <w:tc>
          <w:tcPr>
            <w:tcW w:w="92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Arial"/>
                <w:color w:val="000000"/>
                <w:kern w:val="0"/>
                <w:szCs w:val="21"/>
              </w:rPr>
            </w:pPr>
            <w:r>
              <w:rPr>
                <w:rFonts w:hint="eastAsia" w:ascii="宋体" w:hAnsi="宋体" w:cs="Arial"/>
                <w:color w:val="000000"/>
                <w:kern w:val="0"/>
                <w:szCs w:val="21"/>
                <w:lang w:val="en-US" w:eastAsia="zh-CN"/>
              </w:rPr>
              <w:t>1</w:t>
            </w:r>
          </w:p>
        </w:tc>
        <w:tc>
          <w:tcPr>
            <w:tcW w:w="860" w:type="dxa"/>
            <w:tcBorders>
              <w:top w:val="single" w:color="auto" w:sz="4" w:space="0"/>
              <w:left w:val="single" w:color="auto" w:sz="4" w:space="0"/>
              <w:bottom w:val="single" w:color="auto" w:sz="4" w:space="0"/>
              <w:right w:val="single" w:color="auto" w:sz="4" w:space="0"/>
            </w:tcBorders>
            <w:vAlign w:val="center"/>
          </w:tcPr>
          <w:p>
            <w:pPr>
              <w:widowControl/>
              <w:snapToGrid w:val="0"/>
              <w:jc w:val="center"/>
              <w:rPr>
                <w:rFonts w:ascii="宋体" w:hAnsi="宋体" w:cs="Arial"/>
                <w:color w:val="000000"/>
                <w:kern w:val="0"/>
                <w:szCs w:val="21"/>
              </w:rPr>
            </w:pPr>
            <w:r>
              <w:rPr>
                <w:rFonts w:hint="eastAsia" w:ascii="宋体" w:hAnsi="宋体" w:cs="Arial"/>
                <w:color w:val="000000"/>
                <w:kern w:val="0"/>
                <w:szCs w:val="21"/>
                <w:lang w:val="en-US" w:eastAsia="zh-CN"/>
              </w:rPr>
              <w:t>项</w:t>
            </w:r>
          </w:p>
        </w:tc>
        <w:tc>
          <w:tcPr>
            <w:tcW w:w="1330" w:type="dxa"/>
            <w:tcBorders>
              <w:top w:val="single" w:color="auto" w:sz="4" w:space="0"/>
              <w:left w:val="single" w:color="auto" w:sz="4" w:space="0"/>
              <w:right w:val="single" w:color="auto" w:sz="4" w:space="0"/>
            </w:tcBorders>
            <w:vAlign w:val="center"/>
          </w:tcPr>
          <w:p>
            <w:pPr>
              <w:widowControl/>
              <w:snapToGrid w:val="0"/>
              <w:jc w:val="center"/>
              <w:rPr>
                <w:rFonts w:hint="eastAsia" w:ascii="宋体" w:hAnsi="宋体" w:cs="Arial" w:eastAsiaTheme="minorEastAsia"/>
                <w:color w:val="000000"/>
                <w:kern w:val="0"/>
                <w:szCs w:val="21"/>
                <w:lang w:val="en-US" w:eastAsia="zh-CN"/>
              </w:rPr>
            </w:pPr>
            <w:r>
              <w:rPr>
                <w:rFonts w:hint="default" w:ascii="宋体" w:hAnsi="宋体" w:cs="Arial"/>
                <w:color w:val="000000"/>
                <w:kern w:val="0"/>
                <w:szCs w:val="21"/>
                <w:lang w:val="en-US" w:eastAsia="zh-CN"/>
              </w:rPr>
              <w:t>1688.5670</w:t>
            </w:r>
          </w:p>
        </w:tc>
        <w:tc>
          <w:tcPr>
            <w:tcW w:w="2310" w:type="dxa"/>
            <w:tcBorders>
              <w:top w:val="single" w:color="auto" w:sz="4" w:space="0"/>
              <w:left w:val="single" w:color="auto" w:sz="4" w:space="0"/>
              <w:right w:val="single" w:color="auto" w:sz="4" w:space="0"/>
            </w:tcBorders>
            <w:vAlign w:val="center"/>
          </w:tcPr>
          <w:p>
            <w:pPr>
              <w:widowControl/>
              <w:snapToGrid w:val="0"/>
              <w:jc w:val="center"/>
              <w:rPr>
                <w:rFonts w:ascii="宋体" w:hAnsi="宋体" w:cs="Arial"/>
                <w:color w:val="000000"/>
                <w:kern w:val="0"/>
                <w:szCs w:val="21"/>
              </w:rPr>
            </w:pPr>
            <w:r>
              <w:rPr>
                <w:rFonts w:hint="eastAsia" w:ascii="宋体" w:hAnsi="宋体" w:cs="Arial"/>
                <w:color w:val="000000"/>
                <w:kern w:val="0"/>
                <w:szCs w:val="21"/>
              </w:rPr>
              <w:t>详见采购文件</w:t>
            </w:r>
          </w:p>
          <w:p>
            <w:pPr>
              <w:widowControl/>
              <w:snapToGrid w:val="0"/>
              <w:jc w:val="center"/>
              <w:rPr>
                <w:rFonts w:ascii="宋体" w:hAnsi="宋体" w:cs="Arial"/>
                <w:color w:val="000000"/>
                <w:kern w:val="0"/>
                <w:szCs w:val="21"/>
              </w:rPr>
            </w:pPr>
            <w:r>
              <w:rPr>
                <w:rFonts w:hint="eastAsia" w:ascii="宋体" w:hAnsi="宋体" w:cs="Arial"/>
                <w:color w:val="000000"/>
                <w:kern w:val="0"/>
                <w:szCs w:val="21"/>
              </w:rPr>
              <w:t>第三章</w:t>
            </w:r>
          </w:p>
        </w:tc>
        <w:tc>
          <w:tcPr>
            <w:tcW w:w="775" w:type="dxa"/>
            <w:vAlign w:val="center"/>
          </w:tcPr>
          <w:p>
            <w:pPr>
              <w:widowControl/>
              <w:snapToGrid w:val="0"/>
              <w:jc w:val="center"/>
              <w:rPr>
                <w:rFonts w:ascii="宋体" w:hAnsi="宋体" w:cs="Arial"/>
                <w:color w:val="000000"/>
                <w:kern w:val="0"/>
                <w:szCs w:val="21"/>
              </w:rPr>
            </w:pPr>
          </w:p>
        </w:tc>
      </w:tr>
    </w:tbl>
    <w:p>
      <w:pPr>
        <w:pStyle w:val="6"/>
        <w:keepNext w:val="0"/>
        <w:keepLines w:val="0"/>
        <w:pageBreakBefore w:val="0"/>
        <w:kinsoku/>
        <w:wordWrap/>
        <w:overflowPunct/>
        <w:topLinePunct w:val="0"/>
        <w:bidi w:val="0"/>
        <w:adjustRightInd/>
        <w:snapToGrid/>
        <w:spacing w:line="380" w:lineRule="exact"/>
        <w:ind w:left="0" w:leftChars="0" w:right="0" w:rightChars="0" w:firstLine="422" w:firstLineChars="200"/>
        <w:textAlignment w:val="auto"/>
        <w:rPr>
          <w:rFonts w:hAnsi="宋体"/>
          <w:color w:val="000000"/>
          <w:szCs w:val="21"/>
        </w:rPr>
      </w:pPr>
      <w:r>
        <w:rPr>
          <w:rFonts w:hint="eastAsia" w:hAnsi="宋体"/>
          <w:b/>
          <w:bCs/>
          <w:color w:val="000000"/>
          <w:szCs w:val="21"/>
        </w:rPr>
        <w:t>5、</w:t>
      </w:r>
      <w:r>
        <w:rPr>
          <w:rFonts w:hint="eastAsia" w:hAnsi="宋体"/>
          <w:b/>
          <w:color w:val="000000"/>
          <w:szCs w:val="21"/>
        </w:rPr>
        <w:t>合格的投标人应同时具备的资格要求：</w:t>
      </w:r>
    </w:p>
    <w:p>
      <w:pPr>
        <w:pStyle w:val="18"/>
        <w:keepNext w:val="0"/>
        <w:keepLines w:val="0"/>
        <w:pageBreakBefore w:val="0"/>
        <w:kinsoku/>
        <w:wordWrap/>
        <w:overflowPunct/>
        <w:topLinePunct w:val="0"/>
        <w:bidi w:val="0"/>
        <w:adjustRightInd/>
        <w:snapToGrid/>
        <w:spacing w:line="380" w:lineRule="exact"/>
        <w:ind w:left="0" w:leftChars="0" w:right="0" w:rightChars="0" w:firstLine="420" w:firstLineChars="200"/>
        <w:jc w:val="left"/>
        <w:textAlignment w:val="auto"/>
        <w:rPr>
          <w:rFonts w:hint="eastAsia" w:ascii="宋体" w:hAnsi="宋体" w:eastAsiaTheme="minorEastAsia" w:cstheme="minorBidi"/>
          <w:bCs/>
          <w:color w:val="000000" w:themeColor="text1"/>
          <w:kern w:val="0"/>
          <w:sz w:val="21"/>
          <w:szCs w:val="21"/>
          <w:lang w:val="en-US" w:eastAsia="zh-CN" w:bidi="ar-SA"/>
        </w:rPr>
      </w:pPr>
      <w:r>
        <w:rPr>
          <w:rFonts w:hint="eastAsia" w:ascii="宋体" w:hAnsi="宋体" w:eastAsiaTheme="minorEastAsia" w:cstheme="minorBidi"/>
          <w:bCs/>
          <w:color w:val="000000" w:themeColor="text1"/>
          <w:kern w:val="0"/>
          <w:sz w:val="21"/>
          <w:szCs w:val="21"/>
          <w:lang w:val="en-US" w:eastAsia="zh-CN" w:bidi="ar-SA"/>
        </w:rPr>
        <w:t>5.1具备《政府采购法》第二十二条规定条件：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pStyle w:val="18"/>
        <w:keepNext w:val="0"/>
        <w:keepLines w:val="0"/>
        <w:pageBreakBefore w:val="0"/>
        <w:kinsoku/>
        <w:wordWrap/>
        <w:overflowPunct/>
        <w:topLinePunct w:val="0"/>
        <w:bidi w:val="0"/>
        <w:adjustRightInd/>
        <w:snapToGrid/>
        <w:spacing w:line="380" w:lineRule="exact"/>
        <w:ind w:left="0" w:leftChars="0" w:right="0" w:rightChars="0" w:firstLine="420" w:firstLineChars="200"/>
        <w:jc w:val="left"/>
        <w:textAlignment w:val="auto"/>
        <w:rPr>
          <w:rFonts w:hint="eastAsia" w:ascii="宋体" w:hAnsi="宋体" w:eastAsiaTheme="minorEastAsia" w:cstheme="minorBidi"/>
          <w:bCs/>
          <w:color w:val="000000" w:themeColor="text1"/>
          <w:kern w:val="0"/>
          <w:sz w:val="21"/>
          <w:szCs w:val="21"/>
          <w:lang w:val="en-US" w:eastAsia="zh-CN" w:bidi="ar-SA"/>
        </w:rPr>
      </w:pPr>
      <w:r>
        <w:rPr>
          <w:rFonts w:hint="eastAsia" w:ascii="宋体" w:hAnsi="宋体" w:eastAsiaTheme="minorEastAsia" w:cstheme="minorBidi"/>
          <w:bCs/>
          <w:color w:val="000000" w:themeColor="text1"/>
          <w:kern w:val="0"/>
          <w:sz w:val="21"/>
          <w:szCs w:val="21"/>
          <w:lang w:val="en-US" w:eastAsia="zh-CN" w:bidi="ar-SA"/>
        </w:rPr>
        <w:t>5.2具备独立法人资格，具有履行合同所必需设备和专业技术能力的供应商。</w:t>
      </w:r>
    </w:p>
    <w:p>
      <w:pPr>
        <w:pStyle w:val="18"/>
        <w:keepNext w:val="0"/>
        <w:keepLines w:val="0"/>
        <w:pageBreakBefore w:val="0"/>
        <w:widowControl/>
        <w:kinsoku/>
        <w:wordWrap/>
        <w:overflowPunct/>
        <w:topLinePunct w:val="0"/>
        <w:autoSpaceDE/>
        <w:autoSpaceDN/>
        <w:bidi w:val="0"/>
        <w:adjustRightInd/>
        <w:snapToGrid/>
        <w:spacing w:line="380" w:lineRule="exact"/>
        <w:ind w:left="0" w:leftChars="0" w:right="0" w:rightChars="0" w:firstLine="420" w:firstLineChars="200"/>
        <w:jc w:val="both"/>
        <w:textAlignment w:val="auto"/>
        <w:outlineLvl w:val="9"/>
        <w:rPr>
          <w:rFonts w:hint="eastAsia" w:ascii="宋体" w:hAnsi="宋体" w:eastAsiaTheme="minorEastAsia" w:cstheme="minorBidi"/>
          <w:bCs/>
          <w:color w:val="000000" w:themeColor="text1"/>
          <w:kern w:val="0"/>
          <w:sz w:val="21"/>
          <w:szCs w:val="21"/>
          <w:lang w:val="en-US" w:eastAsia="zh-CN" w:bidi="ar-SA"/>
        </w:rPr>
      </w:pPr>
      <w:r>
        <w:rPr>
          <w:rFonts w:hint="eastAsia" w:ascii="宋体" w:hAnsi="宋体" w:eastAsiaTheme="minorEastAsia" w:cstheme="minorBidi"/>
          <w:bCs/>
          <w:color w:val="000000" w:themeColor="text1"/>
          <w:kern w:val="0"/>
          <w:sz w:val="21"/>
          <w:szCs w:val="21"/>
          <w:lang w:val="en-US" w:eastAsia="zh-CN" w:bidi="ar-SA"/>
        </w:rPr>
        <w:t>5.</w:t>
      </w:r>
      <w:r>
        <w:rPr>
          <w:rFonts w:hint="eastAsia" w:cstheme="minorBidi"/>
          <w:bCs/>
          <w:color w:val="000000" w:themeColor="text1"/>
          <w:kern w:val="0"/>
          <w:sz w:val="21"/>
          <w:szCs w:val="21"/>
          <w:lang w:val="en-US" w:eastAsia="zh-CN" w:bidi="ar-SA"/>
        </w:rPr>
        <w:t>3</w:t>
      </w:r>
      <w:r>
        <w:rPr>
          <w:rFonts w:hint="eastAsia" w:ascii="宋体" w:hAnsi="宋体" w:eastAsiaTheme="minorEastAsia" w:cstheme="minorBidi"/>
          <w:bCs/>
          <w:color w:val="000000" w:themeColor="text1"/>
          <w:kern w:val="0"/>
          <w:sz w:val="21"/>
          <w:szCs w:val="21"/>
          <w:lang w:val="en-US" w:eastAsia="zh-CN" w:bidi="ar-SA"/>
        </w:rPr>
        <w:t>必须为未被列入“信用中国”网站(www.creditchina.gov.cn)、中国政府采购网(www.ccgp.gov.cn)渠道信用记录失信被执行人、重大税收违法案件当事人名单、政府采购严重违法失信行为记录名单的投标人。</w:t>
      </w:r>
    </w:p>
    <w:p>
      <w:pPr>
        <w:pStyle w:val="18"/>
        <w:keepNext w:val="0"/>
        <w:keepLines w:val="0"/>
        <w:pageBreakBefore w:val="0"/>
        <w:kinsoku/>
        <w:wordWrap/>
        <w:overflowPunct/>
        <w:topLinePunct w:val="0"/>
        <w:bidi w:val="0"/>
        <w:adjustRightInd/>
        <w:snapToGrid/>
        <w:spacing w:line="380" w:lineRule="exact"/>
        <w:ind w:left="0" w:leftChars="0" w:right="0" w:rightChars="0" w:firstLine="420" w:firstLineChars="200"/>
        <w:jc w:val="left"/>
        <w:textAlignment w:val="auto"/>
        <w:rPr>
          <w:rFonts w:hint="eastAsia" w:cstheme="minorBidi"/>
          <w:bCs/>
          <w:color w:val="000000" w:themeColor="text1"/>
          <w:kern w:val="0"/>
          <w:sz w:val="21"/>
          <w:szCs w:val="21"/>
          <w:lang w:val="en-US" w:eastAsia="zh-CN" w:bidi="ar-SA"/>
        </w:rPr>
      </w:pPr>
      <w:r>
        <w:rPr>
          <w:rFonts w:hint="eastAsia" w:ascii="宋体" w:hAnsi="宋体" w:eastAsiaTheme="minorEastAsia" w:cstheme="minorBidi"/>
          <w:bCs/>
          <w:color w:val="000000" w:themeColor="text1"/>
          <w:kern w:val="0"/>
          <w:sz w:val="21"/>
          <w:szCs w:val="21"/>
          <w:lang w:val="en-US" w:eastAsia="zh-CN" w:bidi="ar-SA"/>
        </w:rPr>
        <w:t>5.</w:t>
      </w:r>
      <w:r>
        <w:rPr>
          <w:rFonts w:hint="eastAsia" w:cstheme="minorBidi"/>
          <w:bCs/>
          <w:color w:val="000000" w:themeColor="text1"/>
          <w:kern w:val="0"/>
          <w:sz w:val="21"/>
          <w:szCs w:val="21"/>
          <w:lang w:val="en-US" w:eastAsia="zh-CN" w:bidi="ar-SA"/>
        </w:rPr>
        <w:t>4</w:t>
      </w:r>
      <w:r>
        <w:rPr>
          <w:rFonts w:hint="eastAsia" w:ascii="宋体" w:hAnsi="宋体" w:eastAsiaTheme="minorEastAsia" w:cstheme="minorBidi"/>
          <w:bCs/>
          <w:color w:val="000000" w:themeColor="text1"/>
          <w:kern w:val="0"/>
          <w:sz w:val="21"/>
          <w:szCs w:val="21"/>
          <w:lang w:val="en-US" w:eastAsia="zh-CN" w:bidi="ar-SA"/>
        </w:rPr>
        <w:t>本项目不接受联合体投标</w:t>
      </w:r>
      <w:r>
        <w:rPr>
          <w:rFonts w:hint="eastAsia" w:cstheme="minorBidi"/>
          <w:bCs/>
          <w:color w:val="000000" w:themeColor="text1"/>
          <w:kern w:val="0"/>
          <w:sz w:val="21"/>
          <w:szCs w:val="21"/>
          <w:lang w:val="en-US" w:eastAsia="zh-CN" w:bidi="ar-SA"/>
        </w:rPr>
        <w:t>。</w:t>
      </w:r>
    </w:p>
    <w:p>
      <w:pPr>
        <w:pStyle w:val="11"/>
        <w:keepNext w:val="0"/>
        <w:keepLines w:val="0"/>
        <w:pageBreakBefore w:val="0"/>
        <w:kinsoku/>
        <w:wordWrap/>
        <w:overflowPunct/>
        <w:topLinePunct w:val="0"/>
        <w:bidi w:val="0"/>
        <w:adjustRightInd/>
        <w:snapToGrid/>
        <w:spacing w:beforeAutospacing="0" w:afterAutospacing="0" w:line="380" w:lineRule="exact"/>
        <w:ind w:left="0" w:leftChars="0" w:right="0" w:rightChars="0" w:firstLine="422" w:firstLineChars="200"/>
        <w:textAlignment w:val="auto"/>
        <w:rPr>
          <w:rFonts w:hint="eastAsia" w:ascii="宋体" w:hAnsi="宋体"/>
          <w:b/>
          <w:bCs/>
          <w:color w:val="000000"/>
          <w:sz w:val="21"/>
          <w:szCs w:val="21"/>
        </w:rPr>
      </w:pPr>
      <w:r>
        <w:rPr>
          <w:rFonts w:hint="eastAsia" w:ascii="宋体" w:hAnsi="宋体"/>
          <w:b/>
          <w:bCs/>
          <w:color w:val="000000"/>
          <w:sz w:val="21"/>
          <w:szCs w:val="21"/>
        </w:rPr>
        <w:t>6</w:t>
      </w:r>
      <w:r>
        <w:rPr>
          <w:rFonts w:hint="eastAsia" w:ascii="宋体" w:hAnsi="宋体"/>
          <w:b/>
          <w:bCs/>
          <w:color w:val="000000"/>
          <w:sz w:val="21"/>
          <w:szCs w:val="21"/>
          <w:lang w:eastAsia="zh-CN"/>
        </w:rPr>
        <w:t>、</w:t>
      </w:r>
      <w:r>
        <w:rPr>
          <w:rFonts w:hint="eastAsia" w:ascii="宋体" w:hAnsi="宋体"/>
          <w:b/>
          <w:bCs/>
          <w:color w:val="000000"/>
          <w:sz w:val="21"/>
          <w:szCs w:val="21"/>
        </w:rPr>
        <w:t>获取招标文件方式：</w:t>
      </w:r>
    </w:p>
    <w:p>
      <w:pPr>
        <w:pStyle w:val="11"/>
        <w:keepNext w:val="0"/>
        <w:keepLines w:val="0"/>
        <w:pageBreakBefore w:val="0"/>
        <w:kinsoku/>
        <w:wordWrap/>
        <w:overflowPunct/>
        <w:topLinePunct w:val="0"/>
        <w:bidi w:val="0"/>
        <w:adjustRightInd/>
        <w:snapToGrid/>
        <w:spacing w:beforeAutospacing="0" w:afterAutospacing="0" w:line="380" w:lineRule="exact"/>
        <w:ind w:left="0" w:leftChars="0" w:right="0" w:rightChars="0" w:firstLine="420" w:firstLineChars="200"/>
        <w:textAlignment w:val="auto"/>
        <w:rPr>
          <w:rFonts w:hint="eastAsia" w:ascii="宋体" w:hAnsi="宋体"/>
          <w:color w:val="000000"/>
          <w:sz w:val="21"/>
          <w:szCs w:val="21"/>
        </w:rPr>
      </w:pPr>
      <w:r>
        <w:rPr>
          <w:rFonts w:ascii="宋体" w:hAnsi="宋体"/>
          <w:bCs/>
          <w:color w:val="000000" w:themeColor="text1"/>
          <w:sz w:val="21"/>
          <w:szCs w:val="21"/>
        </w:rPr>
        <w:t>6.1</w:t>
      </w:r>
      <w:r>
        <w:rPr>
          <w:rFonts w:hint="eastAsia" w:ascii="宋体" w:hAnsi="宋体"/>
          <w:color w:val="000000" w:themeColor="text1"/>
          <w:sz w:val="21"/>
          <w:szCs w:val="21"/>
        </w:rPr>
        <w:t>本项目不报名，招标文件在浙江政府采购网（</w:t>
      </w:r>
      <w:r>
        <w:rPr>
          <w:rFonts w:ascii="宋体" w:hAnsi="宋体"/>
          <w:color w:val="000000" w:themeColor="text1"/>
          <w:sz w:val="21"/>
          <w:szCs w:val="21"/>
        </w:rPr>
        <w:t>http://www.zjzfcg.gov.cn/</w:t>
      </w:r>
      <w:r>
        <w:rPr>
          <w:rFonts w:hint="eastAsia" w:ascii="宋体" w:hAnsi="宋体"/>
          <w:color w:val="000000" w:themeColor="text1"/>
          <w:sz w:val="21"/>
          <w:szCs w:val="21"/>
        </w:rPr>
        <w:t>）或</w:t>
      </w:r>
      <w:r>
        <w:rPr>
          <w:rFonts w:hint="default" w:ascii="宋体" w:hAnsi="宋体"/>
          <w:color w:val="000000" w:themeColor="text1"/>
          <w:sz w:val="21"/>
          <w:szCs w:val="21"/>
          <w:lang w:val="en-US"/>
        </w:rPr>
        <w:t>开化县人民政府网</w:t>
      </w:r>
      <w:r>
        <w:rPr>
          <w:rFonts w:hint="eastAsia" w:ascii="宋体" w:hAnsi="宋体"/>
          <w:color w:val="000000"/>
          <w:sz w:val="21"/>
          <w:szCs w:val="21"/>
          <w:lang w:eastAsia="zh-CN"/>
        </w:rPr>
        <w:t>公共资源交易采购栏</w:t>
      </w:r>
      <w:r>
        <w:rPr>
          <w:rFonts w:hint="eastAsia" w:ascii="宋体" w:hAnsi="宋体"/>
          <w:color w:val="000000"/>
          <w:sz w:val="21"/>
          <w:szCs w:val="21"/>
        </w:rPr>
        <w:t>（http://www.kaihua.gov.cn/col/col1384143/index.html）下载，</w:t>
      </w:r>
      <w:r>
        <w:rPr>
          <w:rFonts w:hint="default" w:ascii="宋体" w:hAnsi="宋体"/>
          <w:color w:val="000000"/>
          <w:sz w:val="21"/>
          <w:szCs w:val="21"/>
          <w:u w:val="single"/>
          <w:lang w:val="en-US" w:eastAsia="zh-CN"/>
        </w:rPr>
        <w:t>3</w:t>
      </w:r>
      <w:r>
        <w:rPr>
          <w:rFonts w:ascii="宋体"/>
          <w:color w:val="000000"/>
          <w:sz w:val="21"/>
          <w:szCs w:val="21"/>
          <w:u w:val="single"/>
        </w:rPr>
        <w:t>00</w:t>
      </w:r>
      <w:r>
        <w:rPr>
          <w:rFonts w:hint="eastAsia" w:ascii="宋体" w:hAnsi="宋体"/>
          <w:color w:val="000000"/>
          <w:sz w:val="21"/>
          <w:szCs w:val="21"/>
        </w:rPr>
        <w:t>元</w:t>
      </w:r>
      <w:r>
        <w:rPr>
          <w:rFonts w:ascii="宋体" w:hAnsi="宋体"/>
          <w:color w:val="000000"/>
          <w:sz w:val="21"/>
          <w:szCs w:val="21"/>
        </w:rPr>
        <w:t>/</w:t>
      </w:r>
      <w:r>
        <w:rPr>
          <w:rFonts w:hint="eastAsia" w:ascii="宋体" w:hAnsi="宋体"/>
          <w:color w:val="000000"/>
          <w:sz w:val="21"/>
          <w:szCs w:val="21"/>
          <w:lang w:eastAsia="zh-CN"/>
        </w:rPr>
        <w:t>份</w:t>
      </w:r>
      <w:r>
        <w:rPr>
          <w:rFonts w:hint="eastAsia" w:ascii="宋体" w:hAnsi="宋体"/>
          <w:color w:val="000000"/>
          <w:sz w:val="21"/>
          <w:szCs w:val="21"/>
        </w:rPr>
        <w:t>，在开标现场交纳。</w:t>
      </w:r>
    </w:p>
    <w:p>
      <w:pPr>
        <w:pStyle w:val="11"/>
        <w:keepNext w:val="0"/>
        <w:keepLines w:val="0"/>
        <w:pageBreakBefore w:val="0"/>
        <w:kinsoku/>
        <w:wordWrap/>
        <w:overflowPunct/>
        <w:topLinePunct w:val="0"/>
        <w:bidi w:val="0"/>
        <w:adjustRightInd/>
        <w:snapToGrid/>
        <w:spacing w:beforeAutospacing="0" w:afterAutospacing="0" w:line="380" w:lineRule="exact"/>
        <w:ind w:left="0" w:leftChars="0" w:right="0" w:rightChars="0" w:firstLine="422" w:firstLineChars="200"/>
        <w:textAlignment w:val="auto"/>
        <w:rPr>
          <w:rFonts w:ascii="宋体" w:hAnsi="宋体"/>
          <w:b/>
          <w:bCs/>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7、投标保证金：</w:t>
      </w:r>
    </w:p>
    <w:p>
      <w:pPr>
        <w:keepNext w:val="0"/>
        <w:keepLines w:val="0"/>
        <w:pageBreakBefore w:val="0"/>
        <w:kinsoku/>
        <w:wordWrap/>
        <w:overflowPunct/>
        <w:topLinePunct w:val="0"/>
        <w:bidi w:val="0"/>
        <w:adjustRightInd/>
        <w:snapToGrid/>
        <w:spacing w:line="380" w:lineRule="exact"/>
        <w:ind w:left="0" w:leftChars="0" w:right="0" w:rightChars="0" w:firstLine="422" w:firstLineChars="200"/>
        <w:textAlignment w:val="auto"/>
        <w:rPr>
          <w:b/>
          <w:color w:val="000000" w:themeColor="text1"/>
          <w14:textFill>
            <w14:solidFill>
              <w14:schemeClr w14:val="tx1"/>
            </w14:solidFill>
          </w14:textFill>
        </w:rPr>
      </w:pPr>
      <w:r>
        <w:rPr>
          <w:rStyle w:val="19"/>
          <w:rFonts w:hint="default"/>
          <w:b/>
          <w:color w:val="000000" w:themeColor="text1"/>
          <w14:textFill>
            <w14:solidFill>
              <w14:schemeClr w14:val="tx1"/>
            </w14:solidFill>
          </w14:textFill>
        </w:rPr>
        <w:t>投标保证金（人民币）：</w:t>
      </w:r>
      <w:r>
        <w:rPr>
          <w:rStyle w:val="19"/>
          <w:rFonts w:hint="eastAsia" w:eastAsia="宋体"/>
          <w:b/>
          <w:color w:val="000000" w:themeColor="text1"/>
          <w:u w:val="single"/>
          <w:lang w:val="en-US" w:eastAsia="zh-CN"/>
          <w14:textFill>
            <w14:solidFill>
              <w14:schemeClr w14:val="tx1"/>
            </w14:solidFill>
          </w14:textFill>
        </w:rPr>
        <w:t>1</w:t>
      </w:r>
      <w:r>
        <w:rPr>
          <w:rStyle w:val="19"/>
          <w:rFonts w:hint="default" w:eastAsia="宋体"/>
          <w:b/>
          <w:color w:val="000000" w:themeColor="text1"/>
          <w:u w:val="single"/>
          <w:lang w:val="en-US" w:eastAsia="zh-CN"/>
          <w14:textFill>
            <w14:solidFill>
              <w14:schemeClr w14:val="tx1"/>
            </w14:solidFill>
          </w14:textFill>
        </w:rPr>
        <w:t>6</w:t>
      </w:r>
      <w:r>
        <w:rPr>
          <w:rStyle w:val="19"/>
          <w:rFonts w:hint="eastAsia" w:eastAsia="宋体"/>
          <w:b/>
          <w:color w:val="000000" w:themeColor="text1"/>
          <w:u w:val="single"/>
          <w:lang w:val="en-US" w:eastAsia="zh-CN"/>
          <w14:textFill>
            <w14:solidFill>
              <w14:schemeClr w14:val="tx1"/>
            </w14:solidFill>
          </w14:textFill>
        </w:rPr>
        <w:t>0000</w:t>
      </w:r>
      <w:r>
        <w:rPr>
          <w:rStyle w:val="19"/>
          <w:rFonts w:hint="default"/>
          <w:b/>
          <w:color w:val="000000" w:themeColor="text1"/>
          <w14:textFill>
            <w14:solidFill>
              <w14:schemeClr w14:val="tx1"/>
            </w14:solidFill>
          </w14:textFill>
        </w:rPr>
        <w:t>元。</w:t>
      </w:r>
    </w:p>
    <w:p>
      <w:pPr>
        <w:keepNext w:val="0"/>
        <w:keepLines w:val="0"/>
        <w:pageBreakBefore w:val="0"/>
        <w:kinsoku/>
        <w:wordWrap/>
        <w:overflowPunct/>
        <w:topLinePunct w:val="0"/>
        <w:autoSpaceDE w:val="0"/>
        <w:autoSpaceDN w:val="0"/>
        <w:bidi w:val="0"/>
        <w:adjustRightInd/>
        <w:snapToGrid/>
        <w:spacing w:line="380" w:lineRule="exact"/>
        <w:ind w:left="0" w:leftChars="0" w:right="0" w:rightChars="0" w:firstLine="420" w:firstLineChars="200"/>
        <w:textAlignment w:val="auto"/>
        <w:rPr>
          <w:rStyle w:val="19"/>
          <w:rFonts w:hint="default"/>
          <w:color w:val="000000" w:themeColor="text1"/>
          <w14:textFill>
            <w14:solidFill>
              <w14:schemeClr w14:val="tx1"/>
            </w14:solidFill>
          </w14:textFill>
        </w:rPr>
      </w:pPr>
      <w:r>
        <w:rPr>
          <w:rStyle w:val="19"/>
          <w:rFonts w:hint="default"/>
          <w:color w:val="000000" w:themeColor="text1"/>
          <w14:textFill>
            <w14:solidFill>
              <w14:schemeClr w14:val="tx1"/>
            </w14:solidFill>
          </w14:textFill>
        </w:rPr>
        <w:t>支付方式：汇票、转帐或电汇等方式，必须从响应方的基本账户交纳，拒收支票、现金和现金缴款单。</w:t>
      </w:r>
    </w:p>
    <w:p>
      <w:pPr>
        <w:keepNext w:val="0"/>
        <w:keepLines w:val="0"/>
        <w:pageBreakBefore w:val="0"/>
        <w:kinsoku/>
        <w:wordWrap/>
        <w:overflowPunct/>
        <w:topLinePunct w:val="0"/>
        <w:autoSpaceDE w:val="0"/>
        <w:autoSpaceDN w:val="0"/>
        <w:bidi w:val="0"/>
        <w:adjustRightInd/>
        <w:snapToGrid/>
        <w:spacing w:line="380" w:lineRule="exact"/>
        <w:ind w:left="0" w:leftChars="0" w:right="0" w:rightChars="0" w:firstLine="420" w:firstLineChars="200"/>
        <w:textAlignment w:val="auto"/>
        <w:rPr>
          <w:rStyle w:val="19"/>
          <w:rFonts w:hint="default"/>
          <w:color w:val="000000" w:themeColor="text1"/>
          <w14:textFill>
            <w14:solidFill>
              <w14:schemeClr w14:val="tx1"/>
            </w14:solidFill>
          </w14:textFill>
        </w:rPr>
      </w:pPr>
      <w:r>
        <w:rPr>
          <w:rStyle w:val="19"/>
          <w:rFonts w:hint="default"/>
          <w:color w:val="000000" w:themeColor="text1"/>
          <w14:textFill>
            <w14:solidFill>
              <w14:schemeClr w14:val="tx1"/>
            </w14:solidFill>
          </w14:textFill>
        </w:rPr>
        <w:t>开户名称：浙江中正工程项目管理有限公司开化分公司</w:t>
      </w:r>
    </w:p>
    <w:p>
      <w:pPr>
        <w:keepNext w:val="0"/>
        <w:keepLines w:val="0"/>
        <w:pageBreakBefore w:val="0"/>
        <w:kinsoku/>
        <w:wordWrap/>
        <w:overflowPunct/>
        <w:topLinePunct w:val="0"/>
        <w:autoSpaceDE w:val="0"/>
        <w:autoSpaceDN w:val="0"/>
        <w:bidi w:val="0"/>
        <w:adjustRightInd/>
        <w:snapToGrid/>
        <w:spacing w:line="380" w:lineRule="exact"/>
        <w:ind w:left="0" w:leftChars="0" w:right="0" w:rightChars="0" w:firstLine="420" w:firstLineChars="200"/>
        <w:textAlignment w:val="auto"/>
        <w:rPr>
          <w:rStyle w:val="19"/>
          <w:rFonts w:hint="default"/>
          <w:color w:val="000000" w:themeColor="text1"/>
          <w14:textFill>
            <w14:solidFill>
              <w14:schemeClr w14:val="tx1"/>
            </w14:solidFill>
          </w14:textFill>
        </w:rPr>
      </w:pPr>
      <w:r>
        <w:rPr>
          <w:rStyle w:val="19"/>
          <w:rFonts w:hint="default"/>
          <w:color w:val="000000" w:themeColor="text1"/>
          <w14:textFill>
            <w14:solidFill>
              <w14:schemeClr w14:val="tx1"/>
            </w14:solidFill>
          </w14:textFill>
        </w:rPr>
        <w:t>开户银行：工行开化县支行</w:t>
      </w:r>
    </w:p>
    <w:p>
      <w:pPr>
        <w:keepNext w:val="0"/>
        <w:keepLines w:val="0"/>
        <w:pageBreakBefore w:val="0"/>
        <w:kinsoku/>
        <w:wordWrap/>
        <w:overflowPunct/>
        <w:topLinePunct w:val="0"/>
        <w:bidi w:val="0"/>
        <w:adjustRightInd/>
        <w:snapToGrid/>
        <w:spacing w:line="380" w:lineRule="exact"/>
        <w:ind w:left="0" w:leftChars="0" w:right="0" w:rightChars="0" w:firstLine="420" w:firstLineChars="200"/>
        <w:textAlignment w:val="auto"/>
        <w:rPr>
          <w:rStyle w:val="19"/>
          <w:rFonts w:hint="default"/>
          <w:color w:val="000000" w:themeColor="text1"/>
          <w14:textFill>
            <w14:solidFill>
              <w14:schemeClr w14:val="tx1"/>
            </w14:solidFill>
          </w14:textFill>
        </w:rPr>
      </w:pPr>
      <w:r>
        <w:rPr>
          <w:rStyle w:val="19"/>
          <w:rFonts w:hint="default"/>
          <w:color w:val="000000" w:themeColor="text1"/>
          <w14:textFill>
            <w14:solidFill>
              <w14:schemeClr w14:val="tx1"/>
            </w14:solidFill>
          </w14:textFill>
        </w:rPr>
        <w:t>帐  号：1209290109000056170</w:t>
      </w:r>
    </w:p>
    <w:p>
      <w:pPr>
        <w:keepNext w:val="0"/>
        <w:keepLines w:val="0"/>
        <w:pageBreakBefore w:val="0"/>
        <w:kinsoku/>
        <w:wordWrap/>
        <w:overflowPunct/>
        <w:topLinePunct w:val="0"/>
        <w:bidi w:val="0"/>
        <w:adjustRightInd/>
        <w:snapToGrid/>
        <w:spacing w:line="380" w:lineRule="exact"/>
        <w:ind w:left="0" w:leftChars="0" w:right="0" w:rightChars="0" w:firstLine="420" w:firstLineChars="200"/>
        <w:textAlignment w:val="auto"/>
        <w:rPr>
          <w:rStyle w:val="19"/>
          <w:rFonts w:hint="default"/>
          <w:b w:val="0"/>
          <w:bCs/>
          <w:color w:val="000000" w:themeColor="text1"/>
          <w14:textFill>
            <w14:solidFill>
              <w14:schemeClr w14:val="tx1"/>
            </w14:solidFill>
          </w14:textFill>
        </w:rPr>
      </w:pPr>
      <w:r>
        <w:rPr>
          <w:rStyle w:val="19"/>
          <w:rFonts w:hint="default"/>
          <w:b w:val="0"/>
          <w:bCs/>
          <w:color w:val="000000" w:themeColor="text1"/>
          <w14:textFill>
            <w14:solidFill>
              <w14:schemeClr w14:val="tx1"/>
            </w14:solidFill>
          </w14:textFill>
        </w:rPr>
        <w:t>交纳截止时间：</w:t>
      </w:r>
      <w:r>
        <w:rPr>
          <w:rFonts w:hint="eastAsia" w:ascii="宋体" w:hAnsi="宋体"/>
          <w:b w:val="0"/>
          <w:bCs/>
          <w:color w:val="000000" w:themeColor="text1"/>
          <w:szCs w:val="21"/>
          <w:u w:val="single"/>
          <w14:textFill>
            <w14:solidFill>
              <w14:schemeClr w14:val="tx1"/>
            </w14:solidFill>
          </w14:textFill>
        </w:rPr>
        <w:t>201</w:t>
      </w:r>
      <w:r>
        <w:rPr>
          <w:rFonts w:hint="eastAsia" w:ascii="宋体" w:hAnsi="宋体"/>
          <w:b w:val="0"/>
          <w:bCs/>
          <w:color w:val="000000" w:themeColor="text1"/>
          <w:szCs w:val="21"/>
          <w:u w:val="single"/>
          <w:lang w:val="en-US" w:eastAsia="zh-CN"/>
          <w14:textFill>
            <w14:solidFill>
              <w14:schemeClr w14:val="tx1"/>
            </w14:solidFill>
          </w14:textFill>
        </w:rPr>
        <w:t>8</w:t>
      </w:r>
      <w:r>
        <w:rPr>
          <w:rFonts w:hint="eastAsia" w:ascii="宋体" w:hAnsi="宋体"/>
          <w:b w:val="0"/>
          <w:bCs/>
          <w:color w:val="000000" w:themeColor="text1"/>
          <w:szCs w:val="21"/>
          <w14:textFill>
            <w14:solidFill>
              <w14:schemeClr w14:val="tx1"/>
            </w14:solidFill>
          </w14:textFill>
        </w:rPr>
        <w:t>年</w:t>
      </w:r>
      <w:r>
        <w:rPr>
          <w:rFonts w:hint="eastAsia" w:ascii="宋体" w:hAnsi="宋体"/>
          <w:b w:val="0"/>
          <w:bCs/>
          <w:color w:val="000000" w:themeColor="text1"/>
          <w:szCs w:val="21"/>
          <w:u w:val="single"/>
          <w:lang w:val="en-US" w:eastAsia="zh-CN"/>
          <w14:textFill>
            <w14:solidFill>
              <w14:schemeClr w14:val="tx1"/>
            </w14:solidFill>
          </w14:textFill>
        </w:rPr>
        <w:t>1</w:t>
      </w:r>
      <w:r>
        <w:rPr>
          <w:rFonts w:hint="eastAsia" w:ascii="宋体" w:hAnsi="宋体"/>
          <w:b w:val="0"/>
          <w:bCs/>
          <w:color w:val="000000" w:themeColor="text1"/>
          <w:szCs w:val="21"/>
          <w14:textFill>
            <w14:solidFill>
              <w14:schemeClr w14:val="tx1"/>
            </w14:solidFill>
          </w14:textFill>
        </w:rPr>
        <w:t>月</w:t>
      </w:r>
      <w:r>
        <w:rPr>
          <w:rFonts w:hint="eastAsia" w:ascii="宋体" w:hAnsi="宋体"/>
          <w:b w:val="0"/>
          <w:bCs/>
          <w:color w:val="000000" w:themeColor="text1"/>
          <w:szCs w:val="21"/>
          <w:u w:val="single"/>
          <w:lang w:val="en-US" w:eastAsia="zh-CN"/>
          <w14:textFill>
            <w14:solidFill>
              <w14:schemeClr w14:val="tx1"/>
            </w14:solidFill>
          </w14:textFill>
        </w:rPr>
        <w:t>18</w:t>
      </w:r>
      <w:r>
        <w:rPr>
          <w:rFonts w:hint="eastAsia" w:ascii="宋体" w:hAnsi="宋体"/>
          <w:b w:val="0"/>
          <w:bCs/>
          <w:color w:val="000000" w:themeColor="text1"/>
          <w:szCs w:val="21"/>
          <w14:textFill>
            <w14:solidFill>
              <w14:schemeClr w14:val="tx1"/>
            </w14:solidFill>
          </w14:textFill>
        </w:rPr>
        <w:t>日</w:t>
      </w:r>
      <w:r>
        <w:rPr>
          <w:rFonts w:hint="eastAsia" w:ascii="宋体" w:hAnsi="宋体"/>
          <w:b w:val="0"/>
          <w:bCs/>
          <w:color w:val="000000" w:themeColor="text1"/>
          <w:szCs w:val="21"/>
          <w:u w:val="single"/>
          <w:lang w:val="en-US" w:eastAsia="zh-CN"/>
          <w14:textFill>
            <w14:solidFill>
              <w14:schemeClr w14:val="tx1"/>
            </w14:solidFill>
          </w14:textFill>
        </w:rPr>
        <w:t>09</w:t>
      </w:r>
      <w:r>
        <w:rPr>
          <w:rFonts w:hint="default" w:ascii="宋体" w:hAnsi="宋体"/>
          <w:b w:val="0"/>
          <w:bCs/>
          <w:color w:val="000000" w:themeColor="text1"/>
          <w:szCs w:val="21"/>
          <w:u w:val="single"/>
          <w:lang w:val="en-US" w:eastAsia="zh-CN"/>
          <w14:textFill>
            <w14:solidFill>
              <w14:schemeClr w14:val="tx1"/>
            </w14:solidFill>
          </w14:textFill>
        </w:rPr>
        <w:t>:30</w:t>
      </w:r>
      <w:r>
        <w:rPr>
          <w:rFonts w:hint="eastAsia" w:ascii="宋体" w:hAnsi="宋体"/>
          <w:b w:val="0"/>
          <w:bCs/>
          <w:color w:val="000000" w:themeColor="text1"/>
          <w:szCs w:val="21"/>
          <w14:textFill>
            <w14:solidFill>
              <w14:schemeClr w14:val="tx1"/>
            </w14:solidFill>
          </w14:textFill>
        </w:rPr>
        <w:t>时。</w:t>
      </w:r>
    </w:p>
    <w:p>
      <w:pPr>
        <w:pStyle w:val="11"/>
        <w:keepNext w:val="0"/>
        <w:keepLines w:val="0"/>
        <w:pageBreakBefore w:val="0"/>
        <w:widowControl w:val="0"/>
        <w:tabs>
          <w:tab w:val="left" w:pos="6930"/>
        </w:tabs>
        <w:kinsoku/>
        <w:wordWrap/>
        <w:overflowPunct/>
        <w:topLinePunct w:val="0"/>
        <w:bidi w:val="0"/>
        <w:adjustRightInd/>
        <w:snapToGrid/>
        <w:spacing w:beforeAutospacing="0" w:afterAutospacing="0" w:line="380" w:lineRule="exact"/>
        <w:ind w:left="0" w:leftChars="0" w:right="0" w:rightChars="0" w:firstLine="420" w:firstLineChars="200"/>
        <w:textAlignment w:val="auto"/>
        <w:rPr>
          <w:rFonts w:ascii="宋体" w:hAnsi="宋体"/>
          <w:bCs/>
          <w:color w:val="000000" w:themeColor="text1"/>
          <w:sz w:val="21"/>
          <w:szCs w:val="21"/>
          <w14:textFill>
            <w14:solidFill>
              <w14:schemeClr w14:val="tx1"/>
            </w14:solidFill>
          </w14:textFill>
        </w:rPr>
      </w:pPr>
      <w:r>
        <w:rPr>
          <w:rStyle w:val="19"/>
          <w:rFonts w:hint="default"/>
          <w:color w:val="000000" w:themeColor="text1"/>
          <w14:textFill>
            <w14:solidFill>
              <w14:schemeClr w14:val="tx1"/>
            </w14:solidFill>
          </w14:textFill>
        </w:rPr>
        <w:t>保证金退还（不计息）：除采购文件规定不予退还保证金情形外，中标通知书发出后5个工作日内，未中标单位的保证金代理机构以电汇或转账方式退还。</w:t>
      </w:r>
    </w:p>
    <w:p>
      <w:pPr>
        <w:pStyle w:val="11"/>
        <w:keepNext w:val="0"/>
        <w:keepLines w:val="0"/>
        <w:pageBreakBefore w:val="0"/>
        <w:kinsoku/>
        <w:wordWrap/>
        <w:overflowPunct/>
        <w:topLinePunct w:val="0"/>
        <w:bidi w:val="0"/>
        <w:adjustRightInd/>
        <w:snapToGrid/>
        <w:spacing w:beforeAutospacing="0" w:afterAutospacing="0" w:line="380" w:lineRule="exact"/>
        <w:ind w:left="0" w:leftChars="0" w:right="0" w:rightChars="0" w:firstLine="422" w:firstLineChars="200"/>
        <w:textAlignment w:val="auto"/>
        <w:rPr>
          <w:rFonts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8、投标文件的递交：</w:t>
      </w:r>
    </w:p>
    <w:p>
      <w:pPr>
        <w:pStyle w:val="11"/>
        <w:keepNext w:val="0"/>
        <w:keepLines w:val="0"/>
        <w:pageBreakBefore w:val="0"/>
        <w:tabs>
          <w:tab w:val="left" w:pos="6930"/>
        </w:tabs>
        <w:kinsoku/>
        <w:wordWrap/>
        <w:overflowPunct/>
        <w:topLinePunct w:val="0"/>
        <w:bidi w:val="0"/>
        <w:adjustRightInd/>
        <w:snapToGrid/>
        <w:spacing w:beforeAutospacing="0" w:afterAutospacing="0" w:line="380" w:lineRule="exact"/>
        <w:ind w:left="0" w:leftChars="0" w:right="0" w:rightChars="0" w:firstLine="420" w:firstLineChars="200"/>
        <w:textAlignment w:val="auto"/>
        <w:rPr>
          <w:rFonts w:ascii="宋体" w:hAnsi="宋体"/>
          <w:b w:val="0"/>
          <w:bCs/>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8.1截止时间：</w:t>
      </w:r>
      <w:r>
        <w:rPr>
          <w:rFonts w:hint="eastAsia" w:ascii="宋体" w:hAnsi="宋体"/>
          <w:b w:val="0"/>
          <w:bCs/>
          <w:color w:val="000000" w:themeColor="text1"/>
          <w:sz w:val="21"/>
          <w:szCs w:val="21"/>
          <w:u w:val="single"/>
          <w14:textFill>
            <w14:solidFill>
              <w14:schemeClr w14:val="tx1"/>
            </w14:solidFill>
          </w14:textFill>
        </w:rPr>
        <w:t>201</w:t>
      </w:r>
      <w:r>
        <w:rPr>
          <w:rFonts w:hint="eastAsia" w:ascii="宋体" w:hAnsi="宋体"/>
          <w:b w:val="0"/>
          <w:bCs/>
          <w:color w:val="000000" w:themeColor="text1"/>
          <w:sz w:val="21"/>
          <w:szCs w:val="21"/>
          <w:u w:val="single"/>
          <w:lang w:val="en-US" w:eastAsia="zh-CN"/>
          <w14:textFill>
            <w14:solidFill>
              <w14:schemeClr w14:val="tx1"/>
            </w14:solidFill>
          </w14:textFill>
        </w:rPr>
        <w:t>8</w:t>
      </w:r>
      <w:r>
        <w:rPr>
          <w:rFonts w:hint="eastAsia" w:ascii="宋体" w:hAnsi="宋体"/>
          <w:b w:val="0"/>
          <w:bCs/>
          <w:color w:val="000000" w:themeColor="text1"/>
          <w:sz w:val="21"/>
          <w:szCs w:val="21"/>
          <w14:textFill>
            <w14:solidFill>
              <w14:schemeClr w14:val="tx1"/>
            </w14:solidFill>
          </w14:textFill>
        </w:rPr>
        <w:t>年</w:t>
      </w:r>
      <w:r>
        <w:rPr>
          <w:rFonts w:hint="eastAsia" w:ascii="宋体" w:hAnsi="宋体"/>
          <w:b w:val="0"/>
          <w:bCs/>
          <w:color w:val="000000" w:themeColor="text1"/>
          <w:sz w:val="21"/>
          <w:szCs w:val="21"/>
          <w:u w:val="single"/>
          <w:lang w:val="en-US" w:eastAsia="zh-CN"/>
          <w14:textFill>
            <w14:solidFill>
              <w14:schemeClr w14:val="tx1"/>
            </w14:solidFill>
          </w14:textFill>
        </w:rPr>
        <w:t>1</w:t>
      </w:r>
      <w:r>
        <w:rPr>
          <w:rFonts w:hint="eastAsia" w:ascii="宋体" w:hAnsi="宋体"/>
          <w:b w:val="0"/>
          <w:bCs/>
          <w:color w:val="000000" w:themeColor="text1"/>
          <w:sz w:val="21"/>
          <w:szCs w:val="21"/>
          <w14:textFill>
            <w14:solidFill>
              <w14:schemeClr w14:val="tx1"/>
            </w14:solidFill>
          </w14:textFill>
        </w:rPr>
        <w:t>月</w:t>
      </w:r>
      <w:r>
        <w:rPr>
          <w:rFonts w:hint="eastAsia" w:ascii="宋体" w:hAnsi="宋体"/>
          <w:b w:val="0"/>
          <w:bCs/>
          <w:color w:val="000000" w:themeColor="text1"/>
          <w:sz w:val="21"/>
          <w:szCs w:val="21"/>
          <w:u w:val="single"/>
          <w:lang w:val="en-US" w:eastAsia="zh-CN"/>
          <w14:textFill>
            <w14:solidFill>
              <w14:schemeClr w14:val="tx1"/>
            </w14:solidFill>
          </w14:textFill>
        </w:rPr>
        <w:t>18</w:t>
      </w:r>
      <w:r>
        <w:rPr>
          <w:rFonts w:hint="eastAsia" w:ascii="宋体" w:hAnsi="宋体"/>
          <w:b w:val="0"/>
          <w:bCs/>
          <w:color w:val="000000" w:themeColor="text1"/>
          <w:sz w:val="21"/>
          <w:szCs w:val="21"/>
          <w14:textFill>
            <w14:solidFill>
              <w14:schemeClr w14:val="tx1"/>
            </w14:solidFill>
          </w14:textFill>
        </w:rPr>
        <w:t>日</w:t>
      </w:r>
      <w:r>
        <w:rPr>
          <w:rFonts w:hint="eastAsia" w:ascii="宋体" w:hAnsi="宋体"/>
          <w:b w:val="0"/>
          <w:bCs/>
          <w:color w:val="000000" w:themeColor="text1"/>
          <w:sz w:val="21"/>
          <w:szCs w:val="21"/>
          <w:u w:val="single"/>
          <w:lang w:val="en-US" w:eastAsia="zh-CN"/>
          <w14:textFill>
            <w14:solidFill>
              <w14:schemeClr w14:val="tx1"/>
            </w14:solidFill>
          </w14:textFill>
        </w:rPr>
        <w:t>09</w:t>
      </w:r>
      <w:r>
        <w:rPr>
          <w:rFonts w:hint="default" w:ascii="宋体" w:hAnsi="宋体"/>
          <w:b w:val="0"/>
          <w:bCs/>
          <w:color w:val="000000" w:themeColor="text1"/>
          <w:sz w:val="21"/>
          <w:szCs w:val="21"/>
          <w:u w:val="single"/>
          <w:lang w:val="en-US" w:eastAsia="zh-CN"/>
          <w14:textFill>
            <w14:solidFill>
              <w14:schemeClr w14:val="tx1"/>
            </w14:solidFill>
          </w14:textFill>
        </w:rPr>
        <w:t>:30</w:t>
      </w:r>
      <w:r>
        <w:rPr>
          <w:rFonts w:hint="eastAsia" w:ascii="宋体" w:hAnsi="宋体"/>
          <w:b w:val="0"/>
          <w:bCs/>
          <w:color w:val="000000" w:themeColor="text1"/>
          <w:sz w:val="21"/>
          <w:szCs w:val="21"/>
          <w14:textFill>
            <w14:solidFill>
              <w14:schemeClr w14:val="tx1"/>
            </w14:solidFill>
          </w14:textFill>
        </w:rPr>
        <w:t>时，逾期不受理；</w:t>
      </w:r>
    </w:p>
    <w:p>
      <w:pPr>
        <w:pStyle w:val="11"/>
        <w:keepNext w:val="0"/>
        <w:keepLines w:val="0"/>
        <w:pageBreakBefore w:val="0"/>
        <w:kinsoku/>
        <w:wordWrap/>
        <w:overflowPunct/>
        <w:topLinePunct w:val="0"/>
        <w:bidi w:val="0"/>
        <w:adjustRightInd/>
        <w:snapToGrid/>
        <w:spacing w:beforeAutospacing="0" w:afterAutospacing="0" w:line="380" w:lineRule="exact"/>
        <w:ind w:left="0" w:leftChars="0" w:right="0" w:rightChars="0" w:firstLine="420" w:firstLineChars="200"/>
        <w:textAlignment w:val="auto"/>
        <w:rPr>
          <w:rFonts w:ascii="宋体" w:hAnsi="宋体"/>
          <w:b w:val="0"/>
          <w:bCs/>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8.2地点：开化县公共资源交易中心开标区(开化县江滨南路5号5楼)；</w:t>
      </w:r>
    </w:p>
    <w:p>
      <w:pPr>
        <w:pStyle w:val="11"/>
        <w:keepNext w:val="0"/>
        <w:keepLines w:val="0"/>
        <w:pageBreakBefore w:val="0"/>
        <w:tabs>
          <w:tab w:val="left" w:pos="6930"/>
        </w:tabs>
        <w:kinsoku/>
        <w:wordWrap/>
        <w:overflowPunct/>
        <w:topLinePunct w:val="0"/>
        <w:bidi w:val="0"/>
        <w:adjustRightInd/>
        <w:snapToGrid/>
        <w:spacing w:beforeAutospacing="0" w:afterAutospacing="0" w:line="380" w:lineRule="exact"/>
        <w:ind w:left="0" w:leftChars="0" w:right="0" w:rightChars="0" w:firstLine="420" w:firstLineChars="200"/>
        <w:textAlignment w:val="auto"/>
        <w:rPr>
          <w:rFonts w:ascii="宋体" w:hAnsi="宋体"/>
          <w:b w:val="0"/>
          <w:bCs/>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8.3投标文件递交的内容为报价文件正本1份、副本4份；技术商务文件正本1份、副本4份；资格证明文件正本1份、副本4份</w:t>
      </w:r>
      <w:r>
        <w:rPr>
          <w:rFonts w:hint="eastAsia" w:ascii="宋体" w:hAnsi="宋体"/>
          <w:b w:val="0"/>
          <w:bCs/>
          <w:color w:val="000000" w:themeColor="text1"/>
          <w:sz w:val="21"/>
          <w:szCs w:val="21"/>
          <w:lang w:eastAsia="zh-CN"/>
          <w14:textFill>
            <w14:solidFill>
              <w14:schemeClr w14:val="tx1"/>
            </w14:solidFill>
          </w14:textFill>
        </w:rPr>
        <w:t>。</w:t>
      </w:r>
      <w:r>
        <w:rPr>
          <w:rFonts w:hint="eastAsia" w:ascii="宋体" w:hAnsi="宋体"/>
          <w:b w:val="0"/>
          <w:bCs/>
          <w:color w:val="000000" w:themeColor="text1"/>
          <w:sz w:val="21"/>
          <w:szCs w:val="21"/>
          <w14:textFill>
            <w14:solidFill>
              <w14:schemeClr w14:val="tx1"/>
            </w14:solidFill>
          </w14:textFill>
        </w:rPr>
        <w:t>原件1份（详见招标文件）；</w:t>
      </w:r>
    </w:p>
    <w:p>
      <w:pPr>
        <w:pStyle w:val="11"/>
        <w:keepNext w:val="0"/>
        <w:keepLines w:val="0"/>
        <w:pageBreakBefore w:val="0"/>
        <w:tabs>
          <w:tab w:val="left" w:pos="6930"/>
        </w:tabs>
        <w:kinsoku/>
        <w:wordWrap/>
        <w:overflowPunct/>
        <w:topLinePunct w:val="0"/>
        <w:bidi w:val="0"/>
        <w:adjustRightInd/>
        <w:snapToGrid/>
        <w:spacing w:beforeAutospacing="0" w:afterAutospacing="0" w:line="380" w:lineRule="exact"/>
        <w:ind w:left="0" w:leftChars="0" w:right="0" w:rightChars="0" w:firstLine="420" w:firstLineChars="200"/>
        <w:textAlignment w:val="auto"/>
        <w:rPr>
          <w:rFonts w:ascii="宋体" w:hAnsi="宋体"/>
          <w:b w:val="0"/>
          <w:bCs/>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8.4 逾期送达的或者未送达指定地点的投标文件，采购单位不予受理。</w:t>
      </w:r>
    </w:p>
    <w:p>
      <w:pPr>
        <w:pStyle w:val="11"/>
        <w:keepNext w:val="0"/>
        <w:keepLines w:val="0"/>
        <w:pageBreakBefore w:val="0"/>
        <w:shd w:val="clear" w:color="auto" w:fill="FFFFFF"/>
        <w:kinsoku/>
        <w:wordWrap/>
        <w:overflowPunct/>
        <w:topLinePunct w:val="0"/>
        <w:bidi w:val="0"/>
        <w:adjustRightInd/>
        <w:snapToGrid/>
        <w:spacing w:beforeAutospacing="0" w:afterAutospacing="0" w:line="380" w:lineRule="exact"/>
        <w:ind w:left="0" w:leftChars="0" w:right="0" w:rightChars="0" w:firstLine="422" w:firstLineChars="200"/>
        <w:textAlignment w:val="auto"/>
        <w:rPr>
          <w:rFonts w:hint="eastAsia" w:ascii="宋体" w:hAnsi="宋体"/>
          <w:b/>
          <w:color w:val="000000" w:themeColor="text1"/>
          <w:sz w:val="21"/>
          <w:szCs w:val="21"/>
          <w14:textFill>
            <w14:solidFill>
              <w14:schemeClr w14:val="tx1"/>
            </w14:solidFill>
          </w14:textFill>
        </w:rPr>
      </w:pPr>
      <w:r>
        <w:rPr>
          <w:rFonts w:hint="eastAsia" w:ascii="宋体" w:hAnsi="宋体"/>
          <w:b/>
          <w:color w:val="000000" w:themeColor="text1"/>
          <w:sz w:val="21"/>
          <w:szCs w:val="21"/>
          <w14:textFill>
            <w14:solidFill>
              <w14:schemeClr w14:val="tx1"/>
            </w14:solidFill>
          </w14:textFill>
        </w:rPr>
        <w:t>9、开标时间、地点：</w:t>
      </w:r>
    </w:p>
    <w:p>
      <w:pPr>
        <w:pStyle w:val="11"/>
        <w:keepNext w:val="0"/>
        <w:keepLines w:val="0"/>
        <w:pageBreakBefore w:val="0"/>
        <w:kinsoku/>
        <w:wordWrap/>
        <w:overflowPunct/>
        <w:topLinePunct w:val="0"/>
        <w:bidi w:val="0"/>
        <w:adjustRightInd/>
        <w:snapToGrid/>
        <w:spacing w:beforeAutospacing="0" w:afterAutospacing="0" w:line="380" w:lineRule="exact"/>
        <w:ind w:left="0" w:leftChars="0" w:right="0" w:rightChars="0" w:firstLine="420" w:firstLineChars="200"/>
        <w:textAlignment w:val="auto"/>
        <w:rPr>
          <w:rFonts w:ascii="宋体" w:hAnsi="宋体"/>
          <w:b w:val="0"/>
          <w:bCs/>
          <w:color w:val="000000" w:themeColor="text1"/>
          <w:sz w:val="21"/>
          <w:szCs w:val="21"/>
          <w14:textFill>
            <w14:solidFill>
              <w14:schemeClr w14:val="tx1"/>
            </w14:solidFill>
          </w14:textFill>
        </w:rPr>
      </w:pPr>
      <w:r>
        <w:rPr>
          <w:rFonts w:hint="eastAsia" w:ascii="宋体" w:hAnsi="宋体"/>
          <w:b w:val="0"/>
          <w:bCs/>
          <w:color w:val="000000" w:themeColor="text1"/>
          <w:sz w:val="21"/>
          <w:szCs w:val="21"/>
          <w14:textFill>
            <w14:solidFill>
              <w14:schemeClr w14:val="tx1"/>
            </w14:solidFill>
          </w14:textFill>
        </w:rPr>
        <w:t>9.1开标时间：</w:t>
      </w:r>
      <w:r>
        <w:rPr>
          <w:rFonts w:hint="eastAsia" w:ascii="宋体" w:hAnsi="宋体"/>
          <w:b w:val="0"/>
          <w:bCs/>
          <w:color w:val="000000" w:themeColor="text1"/>
          <w:sz w:val="21"/>
          <w:szCs w:val="21"/>
          <w:u w:val="single"/>
          <w14:textFill>
            <w14:solidFill>
              <w14:schemeClr w14:val="tx1"/>
            </w14:solidFill>
          </w14:textFill>
        </w:rPr>
        <w:t>201</w:t>
      </w:r>
      <w:r>
        <w:rPr>
          <w:rFonts w:hint="eastAsia" w:ascii="宋体" w:hAnsi="宋体"/>
          <w:b w:val="0"/>
          <w:bCs/>
          <w:color w:val="000000" w:themeColor="text1"/>
          <w:sz w:val="21"/>
          <w:szCs w:val="21"/>
          <w:u w:val="single"/>
          <w:lang w:val="en-US" w:eastAsia="zh-CN"/>
          <w14:textFill>
            <w14:solidFill>
              <w14:schemeClr w14:val="tx1"/>
            </w14:solidFill>
          </w14:textFill>
        </w:rPr>
        <w:t>8</w:t>
      </w:r>
      <w:r>
        <w:rPr>
          <w:rFonts w:hint="eastAsia" w:ascii="宋体" w:hAnsi="宋体"/>
          <w:b w:val="0"/>
          <w:bCs/>
          <w:color w:val="000000" w:themeColor="text1"/>
          <w:sz w:val="21"/>
          <w:szCs w:val="21"/>
          <w14:textFill>
            <w14:solidFill>
              <w14:schemeClr w14:val="tx1"/>
            </w14:solidFill>
          </w14:textFill>
        </w:rPr>
        <w:t>年</w:t>
      </w:r>
      <w:r>
        <w:rPr>
          <w:rFonts w:hint="eastAsia" w:ascii="宋体" w:hAnsi="宋体"/>
          <w:b w:val="0"/>
          <w:bCs/>
          <w:color w:val="000000" w:themeColor="text1"/>
          <w:sz w:val="21"/>
          <w:szCs w:val="21"/>
          <w:u w:val="single"/>
          <w:lang w:val="en-US" w:eastAsia="zh-CN"/>
          <w14:textFill>
            <w14:solidFill>
              <w14:schemeClr w14:val="tx1"/>
            </w14:solidFill>
          </w14:textFill>
        </w:rPr>
        <w:t>1</w:t>
      </w:r>
      <w:r>
        <w:rPr>
          <w:rFonts w:hint="eastAsia" w:ascii="宋体" w:hAnsi="宋体"/>
          <w:b w:val="0"/>
          <w:bCs/>
          <w:color w:val="000000" w:themeColor="text1"/>
          <w:sz w:val="21"/>
          <w:szCs w:val="21"/>
          <w14:textFill>
            <w14:solidFill>
              <w14:schemeClr w14:val="tx1"/>
            </w14:solidFill>
          </w14:textFill>
        </w:rPr>
        <w:t>月</w:t>
      </w:r>
      <w:r>
        <w:rPr>
          <w:rFonts w:hint="eastAsia" w:ascii="宋体" w:hAnsi="宋体"/>
          <w:b w:val="0"/>
          <w:bCs/>
          <w:color w:val="000000" w:themeColor="text1"/>
          <w:sz w:val="21"/>
          <w:szCs w:val="21"/>
          <w:u w:val="single"/>
          <w:lang w:val="en-US" w:eastAsia="zh-CN"/>
          <w14:textFill>
            <w14:solidFill>
              <w14:schemeClr w14:val="tx1"/>
            </w14:solidFill>
          </w14:textFill>
        </w:rPr>
        <w:t>18</w:t>
      </w:r>
      <w:r>
        <w:rPr>
          <w:rFonts w:hint="eastAsia" w:ascii="宋体" w:hAnsi="宋体"/>
          <w:b w:val="0"/>
          <w:bCs/>
          <w:color w:val="000000" w:themeColor="text1"/>
          <w:sz w:val="21"/>
          <w:szCs w:val="21"/>
          <w14:textFill>
            <w14:solidFill>
              <w14:schemeClr w14:val="tx1"/>
            </w14:solidFill>
          </w14:textFill>
        </w:rPr>
        <w:t>日</w:t>
      </w:r>
      <w:r>
        <w:rPr>
          <w:rFonts w:hint="eastAsia" w:ascii="宋体" w:hAnsi="宋体"/>
          <w:b w:val="0"/>
          <w:bCs/>
          <w:color w:val="000000" w:themeColor="text1"/>
          <w:sz w:val="21"/>
          <w:szCs w:val="21"/>
          <w:u w:val="single"/>
          <w:lang w:val="en-US" w:eastAsia="zh-CN"/>
          <w14:textFill>
            <w14:solidFill>
              <w14:schemeClr w14:val="tx1"/>
            </w14:solidFill>
          </w14:textFill>
        </w:rPr>
        <w:t>09</w:t>
      </w:r>
      <w:r>
        <w:rPr>
          <w:rFonts w:hint="default" w:ascii="宋体" w:hAnsi="宋体"/>
          <w:b w:val="0"/>
          <w:bCs/>
          <w:color w:val="000000" w:themeColor="text1"/>
          <w:sz w:val="21"/>
          <w:szCs w:val="21"/>
          <w:u w:val="single"/>
          <w:lang w:val="en-US" w:eastAsia="zh-CN"/>
          <w14:textFill>
            <w14:solidFill>
              <w14:schemeClr w14:val="tx1"/>
            </w14:solidFill>
          </w14:textFill>
        </w:rPr>
        <w:t>:30</w:t>
      </w:r>
      <w:r>
        <w:rPr>
          <w:rFonts w:hint="eastAsia" w:ascii="宋体" w:hAnsi="宋体"/>
          <w:b w:val="0"/>
          <w:bCs/>
          <w:color w:val="000000" w:themeColor="text1"/>
          <w:sz w:val="21"/>
          <w:szCs w:val="21"/>
          <w14:textFill>
            <w14:solidFill>
              <w14:schemeClr w14:val="tx1"/>
            </w14:solidFill>
          </w14:textFill>
        </w:rPr>
        <w:t>时；</w:t>
      </w:r>
    </w:p>
    <w:p>
      <w:pPr>
        <w:pStyle w:val="11"/>
        <w:keepNext w:val="0"/>
        <w:keepLines w:val="0"/>
        <w:pageBreakBefore w:val="0"/>
        <w:kinsoku/>
        <w:wordWrap/>
        <w:overflowPunct/>
        <w:topLinePunct w:val="0"/>
        <w:bidi w:val="0"/>
        <w:adjustRightInd/>
        <w:snapToGrid/>
        <w:spacing w:beforeAutospacing="0" w:afterAutospacing="0" w:line="380" w:lineRule="exact"/>
        <w:ind w:left="0" w:leftChars="0" w:right="0" w:rightChars="0" w:firstLine="420" w:firstLineChars="200"/>
        <w:textAlignment w:val="auto"/>
        <w:rPr>
          <w:rFonts w:ascii="宋体" w:hAnsi="宋体"/>
          <w:color w:val="000000" w:themeColor="text1"/>
          <w:sz w:val="21"/>
          <w:szCs w:val="21"/>
          <w14:textFill>
            <w14:solidFill>
              <w14:schemeClr w14:val="tx1"/>
            </w14:solidFill>
          </w14:textFill>
        </w:rPr>
      </w:pPr>
      <w:r>
        <w:rPr>
          <w:rFonts w:hint="eastAsia" w:ascii="宋体" w:hAnsi="宋体"/>
          <w:bCs/>
          <w:color w:val="000000" w:themeColor="text1"/>
          <w:sz w:val="21"/>
          <w:szCs w:val="21"/>
          <w14:textFill>
            <w14:solidFill>
              <w14:schemeClr w14:val="tx1"/>
            </w14:solidFill>
          </w14:textFill>
        </w:rPr>
        <w:t>9.2开标</w:t>
      </w:r>
      <w:r>
        <w:rPr>
          <w:rFonts w:hint="eastAsia" w:ascii="宋体" w:hAnsi="宋体"/>
          <w:color w:val="000000" w:themeColor="text1"/>
          <w:sz w:val="21"/>
          <w:szCs w:val="21"/>
          <w14:textFill>
            <w14:solidFill>
              <w14:schemeClr w14:val="tx1"/>
            </w14:solidFill>
          </w14:textFill>
        </w:rPr>
        <w:t>地点：开化县公共资源交易中心</w:t>
      </w:r>
      <w:r>
        <w:rPr>
          <w:rFonts w:hint="eastAsia" w:ascii="宋体" w:hAnsi="宋体"/>
          <w:bCs/>
          <w:color w:val="000000" w:themeColor="text1"/>
          <w:sz w:val="21"/>
          <w:szCs w:val="21"/>
          <w14:textFill>
            <w14:solidFill>
              <w14:schemeClr w14:val="tx1"/>
            </w14:solidFill>
          </w14:textFill>
        </w:rPr>
        <w:t>开标区</w:t>
      </w:r>
      <w:r>
        <w:rPr>
          <w:rFonts w:hint="eastAsia" w:ascii="宋体" w:hAnsi="宋体"/>
          <w:color w:val="000000" w:themeColor="text1"/>
          <w:sz w:val="21"/>
          <w:szCs w:val="21"/>
          <w14:textFill>
            <w14:solidFill>
              <w14:schemeClr w14:val="tx1"/>
            </w14:solidFill>
          </w14:textFill>
        </w:rPr>
        <w:t>(开化县江滨南路5号5楼)。</w:t>
      </w:r>
    </w:p>
    <w:p>
      <w:pPr>
        <w:pStyle w:val="11"/>
        <w:keepNext w:val="0"/>
        <w:keepLines w:val="0"/>
        <w:pageBreakBefore w:val="0"/>
        <w:kinsoku/>
        <w:wordWrap/>
        <w:overflowPunct/>
        <w:topLinePunct w:val="0"/>
        <w:bidi w:val="0"/>
        <w:adjustRightInd/>
        <w:snapToGrid/>
        <w:spacing w:beforeAutospacing="0" w:afterAutospacing="0" w:line="380" w:lineRule="exact"/>
        <w:ind w:left="0" w:leftChars="0" w:right="0" w:rightChars="0" w:firstLine="422" w:firstLineChars="200"/>
        <w:textAlignment w:val="auto"/>
        <w:rPr>
          <w:rFonts w:ascii="宋体" w:hAnsi="宋体" w:cs="宋体"/>
          <w:b/>
          <w:sz w:val="21"/>
          <w:szCs w:val="21"/>
        </w:rPr>
      </w:pPr>
      <w:r>
        <w:rPr>
          <w:rFonts w:hint="eastAsia" w:ascii="宋体" w:hAnsi="宋体" w:cs="宋体"/>
          <w:b/>
          <w:sz w:val="21"/>
          <w:szCs w:val="21"/>
        </w:rPr>
        <w:t>10、质疑和投诉：</w:t>
      </w:r>
    </w:p>
    <w:p>
      <w:pPr>
        <w:pStyle w:val="11"/>
        <w:keepNext w:val="0"/>
        <w:keepLines w:val="0"/>
        <w:pageBreakBefore w:val="0"/>
        <w:widowControl/>
        <w:kinsoku/>
        <w:wordWrap/>
        <w:overflowPunct/>
        <w:topLinePunct w:val="0"/>
        <w:autoSpaceDE/>
        <w:autoSpaceDN/>
        <w:bidi w:val="0"/>
        <w:adjustRightInd/>
        <w:snapToGrid/>
        <w:spacing w:beforeAutospacing="0" w:afterAutospacing="0" w:line="380" w:lineRule="exact"/>
        <w:ind w:left="0" w:leftChars="0" w:right="0" w:rightChars="0" w:firstLine="420" w:firstLineChars="200"/>
        <w:jc w:val="both"/>
        <w:textAlignment w:val="auto"/>
        <w:outlineLvl w:val="9"/>
        <w:rPr>
          <w:rFonts w:hint="eastAsia" w:ascii="宋体" w:hAnsi="宋体" w:cs="宋体"/>
          <w:color w:val="000000" w:themeColor="text1"/>
          <w:sz w:val="21"/>
          <w:szCs w:val="21"/>
        </w:rPr>
      </w:pPr>
      <w:r>
        <w:rPr>
          <w:rFonts w:hint="eastAsia" w:ascii="宋体" w:hAnsi="宋体" w:cs="宋体"/>
          <w:color w:val="000000" w:themeColor="text1"/>
          <w:sz w:val="21"/>
          <w:szCs w:val="21"/>
        </w:rPr>
        <w:t>10.1</w:t>
      </w:r>
      <w:r>
        <w:rPr>
          <w:rFonts w:hint="eastAsia" w:ascii="宋体" w:hAnsi="宋体" w:eastAsia="宋体" w:cs="宋体"/>
          <w:b w:val="0"/>
          <w:i w:val="0"/>
          <w:caps w:val="0"/>
          <w:color w:val="000000" w:themeColor="text1"/>
          <w:spacing w:val="0"/>
          <w:sz w:val="21"/>
          <w:szCs w:val="21"/>
          <w:shd w:val="clear" w:fill="FFFFFF"/>
        </w:rPr>
        <w:t>供应商认为采购文件使自己的权益受到损害的，可以自采购文件公告期限届满之日起7个工作日内，以书面形式向采购人和采购代理机构提出质疑。质疑供应商对采购人、采购代理机构的答复不满意或者采购人、采购代理机构未在规定的时间内作出答复的，可以在答复期满后十五个工作日内向采购监督管理部门投诉。</w:t>
      </w:r>
    </w:p>
    <w:p>
      <w:pPr>
        <w:pStyle w:val="11"/>
        <w:keepNext w:val="0"/>
        <w:keepLines w:val="0"/>
        <w:pageBreakBefore w:val="0"/>
        <w:kinsoku/>
        <w:wordWrap/>
        <w:overflowPunct/>
        <w:topLinePunct w:val="0"/>
        <w:bidi w:val="0"/>
        <w:adjustRightInd/>
        <w:snapToGrid/>
        <w:spacing w:beforeAutospacing="0" w:afterAutospacing="0" w:line="380" w:lineRule="exact"/>
        <w:ind w:left="0" w:leftChars="0" w:right="0" w:rightChars="0" w:firstLine="420" w:firstLineChars="200"/>
        <w:textAlignment w:val="auto"/>
        <w:rPr>
          <w:rFonts w:hint="eastAsia"/>
          <w:sz w:val="21"/>
          <w:szCs w:val="21"/>
          <w:highlight w:val="lightGray"/>
        </w:rPr>
      </w:pPr>
      <w:r>
        <w:rPr>
          <w:rFonts w:hint="eastAsia"/>
          <w:sz w:val="21"/>
          <w:szCs w:val="21"/>
          <w:highlight w:val="lightGray"/>
        </w:rPr>
        <w:t>10.2公告期限：本项目公告期限为自发布之日起5个工作日。</w:t>
      </w:r>
    </w:p>
    <w:p>
      <w:pPr>
        <w:pStyle w:val="11"/>
        <w:keepNext w:val="0"/>
        <w:keepLines w:val="0"/>
        <w:pageBreakBefore w:val="0"/>
        <w:kinsoku/>
        <w:wordWrap/>
        <w:overflowPunct/>
        <w:topLinePunct w:val="0"/>
        <w:bidi w:val="0"/>
        <w:adjustRightInd/>
        <w:snapToGrid/>
        <w:spacing w:beforeAutospacing="0" w:afterAutospacing="0" w:line="380" w:lineRule="exact"/>
        <w:ind w:left="0" w:leftChars="0" w:right="0" w:rightChars="0" w:firstLine="422" w:firstLineChars="200"/>
        <w:textAlignment w:val="auto"/>
        <w:rPr>
          <w:rFonts w:ascii="宋体" w:hAnsi="宋体" w:cs="宋体"/>
          <w:b/>
          <w:sz w:val="21"/>
          <w:szCs w:val="21"/>
        </w:rPr>
      </w:pPr>
      <w:r>
        <w:rPr>
          <w:rFonts w:hint="eastAsia" w:ascii="宋体" w:hAnsi="宋体" w:cs="宋体"/>
          <w:b/>
          <w:sz w:val="21"/>
          <w:szCs w:val="21"/>
        </w:rPr>
        <w:t>11、注意事项：</w:t>
      </w:r>
    </w:p>
    <w:p>
      <w:pPr>
        <w:pStyle w:val="11"/>
        <w:keepNext w:val="0"/>
        <w:keepLines w:val="0"/>
        <w:pageBreakBefore w:val="0"/>
        <w:kinsoku/>
        <w:wordWrap/>
        <w:overflowPunct/>
        <w:topLinePunct w:val="0"/>
        <w:bidi w:val="0"/>
        <w:adjustRightInd/>
        <w:snapToGrid/>
        <w:spacing w:beforeAutospacing="0" w:afterAutospacing="0" w:line="380" w:lineRule="exact"/>
        <w:ind w:left="0" w:leftChars="0" w:right="0" w:rightChars="0" w:firstLine="420" w:firstLineChars="200"/>
        <w:textAlignment w:val="auto"/>
        <w:rPr>
          <w:rFonts w:ascii="宋体" w:hAnsi="宋体" w:cs="宋体"/>
          <w:b/>
          <w:color w:val="000000" w:themeColor="text1"/>
          <w:sz w:val="21"/>
          <w:szCs w:val="21"/>
          <w14:textFill>
            <w14:solidFill>
              <w14:schemeClr w14:val="tx1"/>
            </w14:solidFill>
          </w14:textFill>
        </w:rPr>
      </w:pPr>
      <w:r>
        <w:rPr>
          <w:rFonts w:hint="eastAsia"/>
          <w:color w:val="000000" w:themeColor="text1"/>
          <w:sz w:val="21"/>
          <w:szCs w:val="21"/>
        </w:rPr>
        <w:t>根据《政府采购促进中小企业发展暂行办法》（财库【2011】181号文件）的规定，现对小型和</w:t>
      </w:r>
      <w:r>
        <w:rPr>
          <w:rFonts w:hint="eastAsia"/>
          <w:color w:val="000000" w:themeColor="text1"/>
          <w:sz w:val="21"/>
          <w:szCs w:val="21"/>
          <w14:textFill>
            <w14:solidFill>
              <w14:schemeClr w14:val="tx1"/>
            </w14:solidFill>
          </w14:textFill>
        </w:rPr>
        <w:t>微型企业制造的货物、承担的工程或者服务，或者提供其他小微企业制造的货物，其价格给予6%扣除，用扣除后的价格参与评审。</w:t>
      </w:r>
    </w:p>
    <w:p>
      <w:pPr>
        <w:keepNext w:val="0"/>
        <w:keepLines w:val="0"/>
        <w:pageBreakBefore w:val="0"/>
        <w:kinsoku/>
        <w:wordWrap/>
        <w:overflowPunct/>
        <w:topLinePunct w:val="0"/>
        <w:bidi w:val="0"/>
        <w:adjustRightInd/>
        <w:snapToGrid/>
        <w:spacing w:line="380" w:lineRule="exact"/>
        <w:ind w:left="0" w:leftChars="0" w:right="0" w:rightChars="0" w:firstLine="420" w:firstLineChars="200"/>
        <w:textAlignment w:val="auto"/>
        <w:rPr>
          <w:rFonts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采购单位联系人：</w:t>
      </w:r>
      <w:r>
        <w:rPr>
          <w:rFonts w:hint="eastAsia" w:ascii="宋体" w:hAnsi="宋体" w:cs="宋体"/>
          <w:color w:val="000000" w:themeColor="text1"/>
          <w:kern w:val="0"/>
          <w:szCs w:val="21"/>
          <w:lang w:eastAsia="zh-CN"/>
          <w14:textFill>
            <w14:solidFill>
              <w14:schemeClr w14:val="tx1"/>
            </w14:solidFill>
          </w14:textFill>
        </w:rPr>
        <w:t>杨</w:t>
      </w:r>
      <w:r>
        <w:rPr>
          <w:rFonts w:hint="eastAsia" w:ascii="宋体" w:hAnsi="宋体" w:cs="宋体"/>
          <w:color w:val="000000" w:themeColor="text1"/>
          <w:kern w:val="0"/>
          <w:szCs w:val="21"/>
          <w14:textFill>
            <w14:solidFill>
              <w14:schemeClr w14:val="tx1"/>
            </w14:solidFill>
          </w14:textFill>
        </w:rPr>
        <w:t>先生     电话：</w:t>
      </w:r>
      <w:r>
        <w:rPr>
          <w:rFonts w:hint="eastAsia" w:ascii="宋体" w:hAnsi="宋体" w:cs="宋体"/>
          <w:color w:val="000000" w:themeColor="text1"/>
          <w:kern w:val="0"/>
          <w:szCs w:val="21"/>
          <w:lang w:val="en-US" w:eastAsia="zh-CN"/>
          <w14:textFill>
            <w14:solidFill>
              <w14:schemeClr w14:val="tx1"/>
            </w14:solidFill>
          </w14:textFill>
        </w:rPr>
        <w:t>17858230029</w:t>
      </w:r>
    </w:p>
    <w:p>
      <w:pPr>
        <w:keepNext w:val="0"/>
        <w:keepLines w:val="0"/>
        <w:pageBreakBefore w:val="0"/>
        <w:widowControl/>
        <w:kinsoku/>
        <w:wordWrap/>
        <w:overflowPunct/>
        <w:topLinePunct w:val="0"/>
        <w:bidi w:val="0"/>
        <w:adjustRightInd/>
        <w:snapToGrid/>
        <w:spacing w:line="380" w:lineRule="exact"/>
        <w:ind w:left="0" w:leftChars="0" w:right="0" w:rightChars="0" w:firstLine="420" w:firstLineChars="200"/>
        <w:jc w:val="left"/>
        <w:textAlignment w:val="auto"/>
        <w:rPr>
          <w:rFonts w:hint="eastAsia" w:ascii="宋体" w:hAnsi="宋体"/>
          <w:color w:val="000000" w:themeColor="text1"/>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代理机构</w:t>
      </w:r>
      <w:r>
        <w:rPr>
          <w:rFonts w:hint="eastAsia" w:ascii="宋体" w:hAnsi="宋体" w:cs="宋体"/>
          <w:color w:val="000000" w:themeColor="text1"/>
          <w:kern w:val="0"/>
          <w:szCs w:val="21"/>
          <w:lang w:eastAsia="zh-CN"/>
          <w14:textFill>
            <w14:solidFill>
              <w14:schemeClr w14:val="tx1"/>
            </w14:solidFill>
          </w14:textFill>
        </w:rPr>
        <w:t>联系人</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szCs w:val="21"/>
          <w14:textFill>
            <w14:solidFill>
              <w14:schemeClr w14:val="tx1"/>
            </w14:solidFill>
          </w14:textFill>
        </w:rPr>
        <w:t>吴女士</w:t>
      </w:r>
      <w:r>
        <w:rPr>
          <w:rFonts w:hint="eastAsia" w:ascii="宋体" w:hAnsi="宋体" w:cs="宋体"/>
          <w:color w:val="000000" w:themeColor="text1"/>
          <w:kern w:val="0"/>
          <w:szCs w:val="21"/>
          <w14:textFill>
            <w14:solidFill>
              <w14:schemeClr w14:val="tx1"/>
            </w14:solidFill>
          </w14:textFill>
        </w:rPr>
        <w:t xml:space="preserve">     电话：</w:t>
      </w:r>
      <w:r>
        <w:rPr>
          <w:rFonts w:hint="eastAsia" w:ascii="宋体" w:hAnsi="宋体"/>
          <w:color w:val="000000" w:themeColor="text1"/>
          <w:szCs w:val="21"/>
          <w14:textFill>
            <w14:solidFill>
              <w14:schemeClr w14:val="tx1"/>
            </w14:solidFill>
          </w14:textFill>
        </w:rPr>
        <w:t>0570-6023266</w:t>
      </w:r>
    </w:p>
    <w:p>
      <w:pPr>
        <w:keepNext w:val="0"/>
        <w:keepLines w:val="0"/>
        <w:pageBreakBefore w:val="0"/>
        <w:widowControl/>
        <w:kinsoku/>
        <w:wordWrap/>
        <w:overflowPunct/>
        <w:topLinePunct w:val="0"/>
        <w:bidi w:val="0"/>
        <w:adjustRightInd/>
        <w:snapToGrid/>
        <w:spacing w:line="380" w:lineRule="exact"/>
        <w:ind w:left="0" w:leftChars="0" w:right="0" w:rightChars="0" w:firstLine="420" w:firstLineChars="200"/>
        <w:jc w:val="left"/>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开化县住建局联系人：汪先生 电话：</w:t>
      </w:r>
      <w:r>
        <w:rPr>
          <w:rFonts w:hint="default" w:ascii="宋体" w:hAnsi="宋体"/>
          <w:color w:val="000000" w:themeColor="text1"/>
          <w:szCs w:val="21"/>
          <w:lang w:val="en-US" w:eastAsia="zh-CN"/>
          <w14:textFill>
            <w14:solidFill>
              <w14:schemeClr w14:val="tx1"/>
            </w14:solidFill>
          </w14:textFill>
        </w:rPr>
        <w:t>0570-6023855</w:t>
      </w:r>
    </w:p>
    <w:p>
      <w:pPr>
        <w:keepNext w:val="0"/>
        <w:keepLines w:val="0"/>
        <w:pageBreakBefore w:val="0"/>
        <w:widowControl/>
        <w:kinsoku/>
        <w:wordWrap/>
        <w:overflowPunct/>
        <w:topLinePunct w:val="0"/>
        <w:bidi w:val="0"/>
        <w:adjustRightInd/>
        <w:snapToGrid/>
        <w:spacing w:line="380" w:lineRule="exact"/>
        <w:ind w:left="0" w:leftChars="0" w:right="0" w:rightChars="0" w:firstLine="420" w:firstLineChars="200"/>
        <w:jc w:val="left"/>
        <w:textAlignment w:val="auto"/>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监管办</w:t>
      </w:r>
      <w:r>
        <w:rPr>
          <w:rFonts w:hint="eastAsia" w:ascii="宋体" w:hAnsi="宋体" w:cs="宋体"/>
          <w:color w:val="000000" w:themeColor="text1"/>
          <w:kern w:val="0"/>
          <w:szCs w:val="21"/>
          <w:lang w:eastAsia="zh-CN"/>
          <w14:textFill>
            <w14:solidFill>
              <w14:schemeClr w14:val="tx1"/>
            </w14:solidFill>
          </w14:textFill>
        </w:rPr>
        <w:t>联系人</w:t>
      </w:r>
      <w:r>
        <w:rPr>
          <w:rFonts w:hint="eastAsia" w:ascii="宋体" w:hAnsi="宋体" w:cs="宋体"/>
          <w:color w:val="000000" w:themeColor="text1"/>
          <w:kern w:val="0"/>
          <w:szCs w:val="21"/>
          <w14:textFill>
            <w14:solidFill>
              <w14:schemeClr w14:val="tx1"/>
            </w14:solidFill>
          </w14:textFill>
        </w:rPr>
        <w:t>：汪先生       电话：0570-6015908</w:t>
      </w:r>
    </w:p>
    <w:p>
      <w:pPr>
        <w:pStyle w:val="11"/>
        <w:keepNext w:val="0"/>
        <w:keepLines w:val="0"/>
        <w:pageBreakBefore w:val="0"/>
        <w:kinsoku/>
        <w:wordWrap/>
        <w:overflowPunct/>
        <w:topLinePunct w:val="0"/>
        <w:bidi w:val="0"/>
        <w:adjustRightInd/>
        <w:snapToGrid/>
        <w:spacing w:beforeAutospacing="0" w:afterAutospacing="0" w:line="380" w:lineRule="exact"/>
        <w:ind w:left="0" w:leftChars="0" w:right="0" w:rightChars="0" w:firstLine="422" w:firstLineChars="200"/>
        <w:textAlignment w:val="auto"/>
        <w:rPr>
          <w:rFonts w:ascii="宋体" w:hAnsi="宋体"/>
          <w:color w:val="000000" w:themeColor="text1"/>
          <w:sz w:val="21"/>
          <w:szCs w:val="21"/>
          <w14:textFill>
            <w14:solidFill>
              <w14:schemeClr w14:val="tx1"/>
            </w14:solidFill>
          </w14:textFill>
        </w:rPr>
      </w:pPr>
      <w:r>
        <w:rPr>
          <w:rFonts w:hint="eastAsia" w:ascii="宋体" w:hAnsi="宋体"/>
          <w:b/>
          <w:bCs/>
          <w:color w:val="000000" w:themeColor="text1"/>
          <w:sz w:val="21"/>
          <w:szCs w:val="21"/>
          <w14:textFill>
            <w14:solidFill>
              <w14:schemeClr w14:val="tx1"/>
            </w14:solidFill>
          </w14:textFill>
        </w:rPr>
        <w:t>1</w:t>
      </w:r>
      <w:r>
        <w:rPr>
          <w:rFonts w:hint="eastAsia" w:ascii="宋体" w:hAnsi="宋体"/>
          <w:b/>
          <w:bCs/>
          <w:color w:val="000000" w:themeColor="text1"/>
          <w:sz w:val="21"/>
          <w:szCs w:val="21"/>
          <w:lang w:val="en-US" w:eastAsia="zh-CN"/>
          <w14:textFill>
            <w14:solidFill>
              <w14:schemeClr w14:val="tx1"/>
            </w14:solidFill>
          </w14:textFill>
        </w:rPr>
        <w:t>1</w:t>
      </w:r>
      <w:r>
        <w:rPr>
          <w:rFonts w:hint="eastAsia" w:ascii="宋体" w:hAnsi="宋体"/>
          <w:b/>
          <w:bCs/>
          <w:color w:val="000000" w:themeColor="text1"/>
          <w:sz w:val="21"/>
          <w:szCs w:val="21"/>
          <w14:textFill>
            <w14:solidFill>
              <w14:schemeClr w14:val="tx1"/>
            </w14:solidFill>
          </w14:textFill>
        </w:rPr>
        <w:t xml:space="preserve">、采购单位及采购代理机构资料： </w:t>
      </w:r>
    </w:p>
    <w:p>
      <w:pPr>
        <w:keepNext w:val="0"/>
        <w:keepLines w:val="0"/>
        <w:pageBreakBefore w:val="0"/>
        <w:widowControl/>
        <w:kinsoku/>
        <w:wordWrap/>
        <w:overflowPunct/>
        <w:topLinePunct w:val="0"/>
        <w:bidi w:val="0"/>
        <w:adjustRightInd/>
        <w:snapToGrid/>
        <w:spacing w:line="380" w:lineRule="exact"/>
        <w:ind w:left="0" w:leftChars="0" w:right="0" w:rightChars="0" w:firstLine="420" w:firstLineChars="200"/>
        <w:jc w:val="left"/>
        <w:textAlignment w:val="auto"/>
        <w:rPr>
          <w:rFonts w:ascii="宋体" w:hAnsi="宋体"/>
          <w:color w:val="000000"/>
          <w:szCs w:val="21"/>
        </w:rPr>
      </w:pPr>
      <w:r>
        <w:rPr>
          <w:rFonts w:hint="eastAsia" w:ascii="宋体" w:hAnsi="宋体"/>
          <w:color w:val="000000"/>
          <w:szCs w:val="21"/>
        </w:rPr>
        <w:t>采购单位：</w:t>
      </w:r>
      <w:r>
        <w:rPr>
          <w:rFonts w:ascii="宋体" w:hAnsi="宋体"/>
          <w:color w:val="000000"/>
          <w:szCs w:val="21"/>
          <w:lang w:val="en-US"/>
        </w:rPr>
        <w:t>开化县城市建设发展有限公司</w:t>
      </w:r>
      <w:r>
        <w:rPr>
          <w:rFonts w:hint="eastAsia" w:ascii="宋体" w:hAnsi="宋体"/>
          <w:color w:val="000000"/>
          <w:szCs w:val="21"/>
        </w:rPr>
        <w:t xml:space="preserve">   </w:t>
      </w:r>
    </w:p>
    <w:p>
      <w:pPr>
        <w:keepNext w:val="0"/>
        <w:keepLines w:val="0"/>
        <w:pageBreakBefore w:val="0"/>
        <w:widowControl/>
        <w:kinsoku/>
        <w:wordWrap/>
        <w:overflowPunct/>
        <w:topLinePunct w:val="0"/>
        <w:bidi w:val="0"/>
        <w:adjustRightInd/>
        <w:snapToGrid/>
        <w:spacing w:line="380" w:lineRule="exact"/>
        <w:ind w:left="0" w:leftChars="0" w:right="0" w:rightChars="0" w:firstLine="420" w:firstLineChars="200"/>
        <w:jc w:val="left"/>
        <w:textAlignment w:val="auto"/>
        <w:rPr>
          <w:rFonts w:ascii="宋体" w:hAnsi="宋体"/>
          <w:color w:val="000000"/>
          <w:szCs w:val="21"/>
          <w:lang w:val="en-US"/>
        </w:rPr>
      </w:pPr>
      <w:r>
        <w:rPr>
          <w:rFonts w:hint="eastAsia" w:ascii="宋体" w:hAnsi="宋体"/>
          <w:color w:val="000000"/>
          <w:szCs w:val="21"/>
        </w:rPr>
        <w:t>单位地址：</w:t>
      </w:r>
      <w:r>
        <w:rPr>
          <w:rFonts w:hint="eastAsia" w:ascii="宋体" w:hAnsi="宋体"/>
          <w:color w:val="000000"/>
          <w:szCs w:val="21"/>
          <w:lang w:val="en-US"/>
        </w:rPr>
        <w:t>开化县</w:t>
      </w:r>
      <w:r>
        <w:rPr>
          <w:rFonts w:hint="eastAsia" w:ascii="宋体" w:hAnsi="宋体"/>
          <w:color w:val="000000"/>
          <w:szCs w:val="21"/>
          <w:lang w:val="en-US" w:eastAsia="zh-CN"/>
        </w:rPr>
        <w:t>凤凰中路55号</w:t>
      </w:r>
    </w:p>
    <w:p>
      <w:pPr>
        <w:keepNext w:val="0"/>
        <w:keepLines w:val="0"/>
        <w:pageBreakBefore w:val="0"/>
        <w:widowControl/>
        <w:kinsoku/>
        <w:wordWrap/>
        <w:overflowPunct/>
        <w:topLinePunct w:val="0"/>
        <w:bidi w:val="0"/>
        <w:adjustRightInd/>
        <w:snapToGrid/>
        <w:spacing w:line="380" w:lineRule="exact"/>
        <w:ind w:left="0" w:leftChars="0" w:right="0" w:rightChars="0" w:firstLine="420" w:firstLineChars="200"/>
        <w:jc w:val="left"/>
        <w:textAlignment w:val="auto"/>
        <w:rPr>
          <w:rFonts w:hint="eastAsia" w:ascii="宋体" w:hAnsi="宋体" w:cs="宋体"/>
          <w:color w:val="000000"/>
          <w:kern w:val="0"/>
          <w:szCs w:val="21"/>
        </w:rPr>
      </w:pPr>
      <w:r>
        <w:rPr>
          <w:rFonts w:hint="eastAsia" w:ascii="宋体" w:hAnsi="宋体" w:cs="宋体"/>
          <w:color w:val="000000"/>
          <w:kern w:val="0"/>
          <w:szCs w:val="21"/>
        </w:rPr>
        <w:t>采购单位联系人：</w:t>
      </w:r>
      <w:r>
        <w:rPr>
          <w:rFonts w:hint="eastAsia" w:ascii="宋体" w:hAnsi="宋体" w:cs="宋体"/>
          <w:color w:val="000000"/>
          <w:kern w:val="0"/>
          <w:szCs w:val="21"/>
          <w:lang w:eastAsia="zh-CN"/>
        </w:rPr>
        <w:t>杨</w:t>
      </w:r>
      <w:r>
        <w:rPr>
          <w:rFonts w:hint="eastAsia" w:ascii="宋体" w:hAnsi="宋体" w:cs="宋体"/>
          <w:color w:val="000000"/>
          <w:kern w:val="0"/>
          <w:szCs w:val="21"/>
        </w:rPr>
        <w:t>先生     电话：</w:t>
      </w:r>
      <w:r>
        <w:rPr>
          <w:rFonts w:hint="eastAsia" w:ascii="宋体" w:hAnsi="宋体" w:cs="宋体"/>
          <w:color w:val="000000"/>
          <w:kern w:val="0"/>
          <w:szCs w:val="21"/>
          <w:lang w:val="en-US" w:eastAsia="zh-CN"/>
        </w:rPr>
        <w:t xml:space="preserve">17858230029 </w:t>
      </w:r>
    </w:p>
    <w:p>
      <w:pPr>
        <w:keepNext w:val="0"/>
        <w:keepLines w:val="0"/>
        <w:pageBreakBefore w:val="0"/>
        <w:widowControl/>
        <w:kinsoku/>
        <w:wordWrap/>
        <w:overflowPunct/>
        <w:topLinePunct w:val="0"/>
        <w:bidi w:val="0"/>
        <w:adjustRightInd/>
        <w:snapToGrid/>
        <w:spacing w:line="380" w:lineRule="exact"/>
        <w:ind w:left="0" w:leftChars="0" w:right="0" w:rightChars="0" w:firstLine="420" w:firstLineChars="200"/>
        <w:jc w:val="left"/>
        <w:textAlignment w:val="auto"/>
        <w:rPr>
          <w:rFonts w:ascii="宋体" w:hAnsi="宋体"/>
          <w:color w:val="000000"/>
          <w:szCs w:val="21"/>
        </w:rPr>
      </w:pPr>
      <w:r>
        <w:rPr>
          <w:rFonts w:hint="eastAsia" w:ascii="宋体" w:hAnsi="宋体"/>
          <w:color w:val="000000"/>
          <w:szCs w:val="21"/>
        </w:rPr>
        <w:t xml:space="preserve">代理机构：浙江中正工程项目管理有限公司    </w:t>
      </w:r>
    </w:p>
    <w:p>
      <w:pPr>
        <w:keepNext w:val="0"/>
        <w:keepLines w:val="0"/>
        <w:pageBreakBefore w:val="0"/>
        <w:widowControl/>
        <w:kinsoku/>
        <w:wordWrap/>
        <w:overflowPunct/>
        <w:topLinePunct w:val="0"/>
        <w:bidi w:val="0"/>
        <w:adjustRightInd/>
        <w:snapToGrid/>
        <w:spacing w:line="380" w:lineRule="exact"/>
        <w:ind w:left="0" w:leftChars="0" w:right="0" w:rightChars="0" w:firstLine="420" w:firstLineChars="200"/>
        <w:jc w:val="left"/>
        <w:textAlignment w:val="auto"/>
        <w:rPr>
          <w:rFonts w:ascii="宋体" w:hAnsi="宋体"/>
          <w:color w:val="000000"/>
          <w:szCs w:val="21"/>
        </w:rPr>
      </w:pPr>
      <w:r>
        <w:rPr>
          <w:rFonts w:hint="eastAsia" w:ascii="宋体" w:hAnsi="宋体"/>
          <w:color w:val="000000"/>
          <w:szCs w:val="21"/>
        </w:rPr>
        <w:t>地址：浙江衢州开化龙顶西子城61幢一单元二楼</w:t>
      </w:r>
    </w:p>
    <w:p>
      <w:pPr>
        <w:keepNext w:val="0"/>
        <w:keepLines w:val="0"/>
        <w:pageBreakBefore w:val="0"/>
        <w:widowControl/>
        <w:kinsoku/>
        <w:wordWrap/>
        <w:overflowPunct/>
        <w:topLinePunct w:val="0"/>
        <w:bidi w:val="0"/>
        <w:adjustRightInd/>
        <w:snapToGrid/>
        <w:spacing w:line="380" w:lineRule="exact"/>
        <w:ind w:left="0" w:leftChars="0" w:right="0" w:rightChars="0" w:firstLine="420" w:firstLineChars="200"/>
        <w:jc w:val="left"/>
        <w:textAlignment w:val="auto"/>
        <w:rPr>
          <w:rFonts w:ascii="宋体" w:hAnsi="宋体"/>
          <w:color w:val="000000"/>
          <w:szCs w:val="21"/>
        </w:rPr>
      </w:pPr>
      <w:r>
        <w:rPr>
          <w:rFonts w:hint="eastAsia" w:ascii="宋体" w:hAnsi="宋体"/>
          <w:color w:val="000000"/>
          <w:szCs w:val="21"/>
        </w:rPr>
        <w:t xml:space="preserve">联系人：吴女士   电话：0570-6023266  E-mail：501358932@qq.com                </w:t>
      </w:r>
    </w:p>
    <w:p>
      <w:pPr>
        <w:pStyle w:val="11"/>
        <w:keepNext w:val="0"/>
        <w:keepLines w:val="0"/>
        <w:pageBreakBefore w:val="0"/>
        <w:kinsoku/>
        <w:wordWrap/>
        <w:overflowPunct/>
        <w:topLinePunct w:val="0"/>
        <w:bidi w:val="0"/>
        <w:adjustRightInd/>
        <w:snapToGrid/>
        <w:spacing w:beforeAutospacing="0" w:afterAutospacing="0" w:line="380" w:lineRule="exact"/>
        <w:ind w:left="0" w:leftChars="0" w:right="0" w:rightChars="0" w:firstLine="422" w:firstLineChars="200"/>
        <w:textAlignment w:val="auto"/>
        <w:rPr>
          <w:rFonts w:ascii="宋体" w:hAnsi="宋体"/>
          <w:b/>
          <w:bCs/>
          <w:color w:val="000000"/>
          <w:sz w:val="21"/>
          <w:szCs w:val="21"/>
        </w:rPr>
      </w:pPr>
      <w:r>
        <w:rPr>
          <w:rFonts w:hint="eastAsia" w:ascii="宋体" w:hAnsi="宋体"/>
          <w:b/>
          <w:bCs/>
          <w:color w:val="000000"/>
          <w:sz w:val="21"/>
          <w:szCs w:val="21"/>
        </w:rPr>
        <w:t>本次采购的</w:t>
      </w:r>
      <w:r>
        <w:rPr>
          <w:rFonts w:hint="eastAsia" w:ascii="宋体" w:hAnsi="宋体" w:cs="宋体"/>
          <w:b/>
          <w:bCs/>
          <w:color w:val="000000"/>
          <w:sz w:val="21"/>
          <w:szCs w:val="21"/>
        </w:rPr>
        <w:t>《采购内容及要求》</w:t>
      </w:r>
      <w:r>
        <w:rPr>
          <w:rFonts w:hint="eastAsia" w:ascii="宋体" w:hAnsi="宋体"/>
          <w:b/>
          <w:bCs/>
          <w:color w:val="000000"/>
          <w:sz w:val="21"/>
          <w:szCs w:val="21"/>
        </w:rPr>
        <w:t>有疑问，请与采购单位联系。</w:t>
      </w:r>
    </w:p>
    <w:p>
      <w:pPr>
        <w:pStyle w:val="11"/>
        <w:spacing w:beforeAutospacing="0" w:afterAutospacing="0" w:line="420" w:lineRule="exact"/>
        <w:ind w:firstLine="420" w:firstLineChars="200"/>
        <w:rPr>
          <w:rFonts w:hint="eastAsia" w:ascii="宋体" w:hAnsi="宋体"/>
          <w:sz w:val="21"/>
          <w:szCs w:val="21"/>
        </w:rPr>
      </w:pPr>
      <w:r>
        <w:rPr>
          <w:rFonts w:hint="eastAsia" w:ascii="宋体" w:hAnsi="宋体"/>
          <w:sz w:val="21"/>
          <w:szCs w:val="21"/>
        </w:rPr>
        <w:t xml:space="preserve">                                          </w:t>
      </w:r>
    </w:p>
    <w:p>
      <w:pPr>
        <w:pStyle w:val="11"/>
        <w:spacing w:beforeAutospacing="0" w:afterAutospacing="0" w:line="360" w:lineRule="exact"/>
        <w:ind w:left="133" w:right="482"/>
        <w:jc w:val="center"/>
        <w:rPr>
          <w:rFonts w:ascii="宋体" w:hAnsi="宋体"/>
          <w:sz w:val="21"/>
          <w:szCs w:val="21"/>
        </w:rPr>
      </w:pPr>
      <w:r>
        <w:rPr>
          <w:rFonts w:hint="eastAsia" w:ascii="宋体" w:hAnsi="宋体"/>
          <w:sz w:val="21"/>
          <w:szCs w:val="21"/>
        </w:rPr>
        <w:t xml:space="preserve">                                                  </w:t>
      </w:r>
      <w:r>
        <w:rPr>
          <w:rFonts w:hint="eastAsia" w:ascii="宋体" w:hAnsi="宋体"/>
          <w:sz w:val="21"/>
          <w:szCs w:val="21"/>
          <w:lang w:val="en-US" w:eastAsia="zh-CN"/>
        </w:rPr>
        <w:t xml:space="preserve">    </w:t>
      </w:r>
      <w:r>
        <w:rPr>
          <w:rFonts w:ascii="宋体" w:hAnsi="宋体"/>
          <w:sz w:val="21"/>
          <w:szCs w:val="21"/>
          <w:lang w:val="en-US"/>
        </w:rPr>
        <w:t>开化县城市建设发展有限公司</w:t>
      </w:r>
      <w:r>
        <w:rPr>
          <w:rFonts w:hint="eastAsia" w:ascii="宋体" w:hAnsi="宋体"/>
          <w:bCs/>
          <w:sz w:val="21"/>
          <w:szCs w:val="21"/>
        </w:rPr>
        <w:t xml:space="preserve">  </w:t>
      </w:r>
    </w:p>
    <w:p>
      <w:pPr>
        <w:pStyle w:val="11"/>
        <w:spacing w:beforeAutospacing="0" w:afterAutospacing="0" w:line="360" w:lineRule="exact"/>
        <w:ind w:left="133" w:right="482"/>
        <w:jc w:val="center"/>
        <w:rPr>
          <w:rFonts w:ascii="宋体" w:hAnsi="宋体"/>
          <w:sz w:val="21"/>
          <w:szCs w:val="21"/>
        </w:rPr>
      </w:pPr>
      <w:r>
        <w:rPr>
          <w:rFonts w:hint="eastAsia" w:ascii="宋体" w:hAnsi="宋体"/>
          <w:sz w:val="21"/>
          <w:szCs w:val="21"/>
        </w:rPr>
        <w:t xml:space="preserve">                                                 </w:t>
      </w:r>
      <w:r>
        <w:rPr>
          <w:rFonts w:hint="eastAsia" w:ascii="宋体" w:hAnsi="宋体"/>
          <w:sz w:val="21"/>
          <w:szCs w:val="21"/>
          <w:lang w:val="en-US" w:eastAsia="zh-CN"/>
        </w:rPr>
        <w:t xml:space="preserve">    </w:t>
      </w:r>
      <w:r>
        <w:rPr>
          <w:rFonts w:hint="eastAsia" w:ascii="宋体" w:hAnsi="宋体"/>
          <w:sz w:val="21"/>
          <w:szCs w:val="21"/>
        </w:rPr>
        <w:t>浙江中正工程项目管理有限公司</w:t>
      </w:r>
    </w:p>
    <w:p>
      <w:pPr>
        <w:pStyle w:val="11"/>
        <w:spacing w:beforeAutospacing="0" w:afterAutospacing="0" w:line="360" w:lineRule="exact"/>
        <w:ind w:left="0" w:leftChars="0" w:right="482" w:firstLine="6098" w:firstLineChars="2904"/>
        <w:rPr>
          <w:rFonts w:hint="eastAsia" w:ascii="宋体" w:hAnsi="宋体"/>
          <w:kern w:val="2"/>
          <w:sz w:val="21"/>
          <w:szCs w:val="21"/>
        </w:rPr>
      </w:pPr>
      <w:r>
        <w:rPr>
          <w:rFonts w:hint="eastAsia" w:ascii="宋体" w:hAnsi="宋体"/>
          <w:sz w:val="21"/>
          <w:szCs w:val="21"/>
        </w:rPr>
        <w:t>二○</w:t>
      </w:r>
      <w:bookmarkStart w:id="0" w:name="_Toc358384686"/>
      <w:bookmarkStart w:id="1" w:name="_Toc333842542"/>
      <w:bookmarkStart w:id="2" w:name="_Toc326937528"/>
      <w:bookmarkStart w:id="3" w:name="_Toc393201705"/>
      <w:bookmarkStart w:id="4" w:name="_Toc433917258"/>
      <w:r>
        <w:rPr>
          <w:rFonts w:hint="eastAsia" w:ascii="宋体" w:hAnsi="宋体"/>
          <w:sz w:val="21"/>
          <w:szCs w:val="21"/>
        </w:rPr>
        <w:t>一七年</w:t>
      </w:r>
      <w:r>
        <w:rPr>
          <w:rFonts w:hint="eastAsia" w:ascii="宋体" w:hAnsi="宋体"/>
          <w:kern w:val="2"/>
          <w:sz w:val="21"/>
          <w:szCs w:val="21"/>
          <w:lang w:eastAsia="zh-CN"/>
        </w:rPr>
        <w:t>十</w:t>
      </w:r>
      <w:r>
        <w:rPr>
          <w:rFonts w:hint="eastAsia" w:ascii="宋体" w:hAnsi="宋体"/>
          <w:kern w:val="2"/>
          <w:sz w:val="21"/>
          <w:szCs w:val="21"/>
          <w:lang w:val="en-US" w:eastAsia="zh-CN"/>
        </w:rPr>
        <w:t>二</w:t>
      </w:r>
      <w:r>
        <w:rPr>
          <w:rFonts w:hint="eastAsia" w:ascii="宋体" w:hAnsi="宋体"/>
          <w:kern w:val="2"/>
          <w:sz w:val="21"/>
          <w:szCs w:val="21"/>
        </w:rPr>
        <w:t>月</w:t>
      </w:r>
      <w:r>
        <w:rPr>
          <w:rFonts w:hint="eastAsia" w:ascii="宋体" w:hAnsi="宋体"/>
          <w:kern w:val="2"/>
          <w:sz w:val="21"/>
          <w:szCs w:val="21"/>
          <w:lang w:val="en-US" w:eastAsia="zh-CN"/>
        </w:rPr>
        <w:t>二十八</w:t>
      </w:r>
      <w:r>
        <w:rPr>
          <w:rFonts w:hint="eastAsia" w:ascii="宋体" w:hAnsi="宋体"/>
          <w:kern w:val="2"/>
          <w:sz w:val="21"/>
          <w:szCs w:val="21"/>
        </w:rPr>
        <w:t>日</w:t>
      </w:r>
    </w:p>
    <w:p>
      <w:pPr>
        <w:pStyle w:val="11"/>
        <w:spacing w:beforeAutospacing="0" w:afterAutospacing="0" w:line="360" w:lineRule="exact"/>
        <w:ind w:right="482" w:firstLine="6300" w:firstLineChars="3000"/>
        <w:rPr>
          <w:rFonts w:hint="eastAsia" w:ascii="宋体" w:hAnsi="宋体"/>
          <w:kern w:val="2"/>
          <w:sz w:val="21"/>
          <w:szCs w:val="21"/>
        </w:rPr>
      </w:pPr>
      <w:r>
        <w:rPr>
          <w:rFonts w:hint="eastAsia" w:ascii="宋体" w:hAnsi="宋体"/>
          <w:kern w:val="2"/>
          <w:sz w:val="21"/>
          <w:szCs w:val="21"/>
        </w:rPr>
        <w:br w:type="page"/>
      </w:r>
    </w:p>
    <w:p>
      <w:pPr>
        <w:widowControl/>
        <w:jc w:val="center"/>
        <w:outlineLvl w:val="0"/>
        <w:rPr>
          <w:rFonts w:ascii="黑体" w:hAnsi="黑体" w:eastAsia="黑体"/>
          <w:bCs/>
          <w:sz w:val="36"/>
          <w:szCs w:val="36"/>
        </w:rPr>
      </w:pPr>
      <w:bookmarkStart w:id="5" w:name="_Toc479236970"/>
      <w:r>
        <w:rPr>
          <w:rFonts w:hint="eastAsia" w:ascii="黑体" w:hAnsi="黑体" w:eastAsia="黑体"/>
          <w:bCs/>
          <w:sz w:val="36"/>
          <w:szCs w:val="36"/>
        </w:rPr>
        <w:t>第二章  投标人须知及前附表</w:t>
      </w:r>
      <w:bookmarkEnd w:id="0"/>
      <w:bookmarkEnd w:id="1"/>
      <w:bookmarkEnd w:id="2"/>
      <w:bookmarkEnd w:id="3"/>
      <w:bookmarkEnd w:id="4"/>
      <w:bookmarkEnd w:id="5"/>
    </w:p>
    <w:p>
      <w:pPr>
        <w:widowControl/>
        <w:spacing w:line="400" w:lineRule="exact"/>
        <w:outlineLvl w:val="1"/>
        <w:rPr>
          <w:rFonts w:ascii="宋体" w:hAnsi="宋体" w:cs="宋体"/>
          <w:b/>
          <w:bCs/>
          <w:kern w:val="0"/>
          <w:sz w:val="24"/>
        </w:rPr>
      </w:pPr>
      <w:bookmarkStart w:id="6" w:name="_Toc393201706"/>
      <w:bookmarkStart w:id="7" w:name="_Toc472691759"/>
      <w:bookmarkStart w:id="8" w:name="_Toc358384687"/>
      <w:bookmarkStart w:id="9" w:name="_Toc326937529"/>
      <w:bookmarkStart w:id="10" w:name="_Toc433917259"/>
      <w:bookmarkStart w:id="11" w:name="_Toc333842543"/>
      <w:bookmarkStart w:id="12" w:name="_Toc479236971"/>
    </w:p>
    <w:p>
      <w:pPr>
        <w:widowControl/>
        <w:spacing w:line="400" w:lineRule="exact"/>
        <w:outlineLvl w:val="1"/>
        <w:rPr>
          <w:rFonts w:ascii="宋体" w:hAnsi="宋体" w:cs="宋体"/>
          <w:b/>
          <w:bCs/>
          <w:kern w:val="0"/>
          <w:sz w:val="24"/>
        </w:rPr>
      </w:pPr>
      <w:r>
        <w:rPr>
          <w:rFonts w:hint="eastAsia" w:ascii="宋体" w:hAnsi="宋体" w:cs="宋体"/>
          <w:b/>
          <w:bCs/>
          <w:kern w:val="0"/>
          <w:sz w:val="24"/>
        </w:rPr>
        <w:t>A、投标人须知前附表</w:t>
      </w:r>
      <w:bookmarkEnd w:id="6"/>
      <w:bookmarkEnd w:id="7"/>
      <w:bookmarkEnd w:id="8"/>
      <w:bookmarkEnd w:id="9"/>
      <w:bookmarkEnd w:id="10"/>
      <w:bookmarkEnd w:id="11"/>
      <w:bookmarkEnd w:id="12"/>
    </w:p>
    <w:tbl>
      <w:tblPr>
        <w:tblStyle w:val="14"/>
        <w:tblW w:w="9371" w:type="dxa"/>
        <w:tblInd w:w="0" w:type="dxa"/>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
      <w:tblGrid>
        <w:gridCol w:w="705"/>
        <w:gridCol w:w="1522"/>
        <w:gridCol w:w="7144"/>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378" w:hRule="atLeast"/>
        </w:trPr>
        <w:tc>
          <w:tcPr>
            <w:tcW w:w="705" w:type="dxa"/>
            <w:shd w:val="clear" w:color="000000" w:fill="auto"/>
            <w:vAlign w:val="center"/>
          </w:tcPr>
          <w:p>
            <w:pPr>
              <w:jc w:val="center"/>
              <w:rPr>
                <w:rFonts w:ascii="宋体" w:hAnsi="宋体" w:cs="宋体"/>
                <w:b/>
                <w:szCs w:val="21"/>
              </w:rPr>
            </w:pPr>
            <w:r>
              <w:rPr>
                <w:rFonts w:hint="eastAsia" w:ascii="宋体" w:hAnsi="宋体"/>
                <w:b/>
                <w:szCs w:val="21"/>
              </w:rPr>
              <w:t>序号</w:t>
            </w:r>
          </w:p>
        </w:tc>
        <w:tc>
          <w:tcPr>
            <w:tcW w:w="1522" w:type="dxa"/>
            <w:shd w:val="clear" w:color="000000" w:fill="auto"/>
            <w:vAlign w:val="center"/>
          </w:tcPr>
          <w:p>
            <w:pPr>
              <w:jc w:val="center"/>
              <w:rPr>
                <w:rFonts w:ascii="宋体" w:hAnsi="宋体" w:cs="宋体"/>
                <w:b/>
                <w:szCs w:val="21"/>
              </w:rPr>
            </w:pPr>
            <w:r>
              <w:rPr>
                <w:rFonts w:hint="eastAsia" w:ascii="宋体" w:hAnsi="宋体"/>
                <w:b/>
                <w:szCs w:val="21"/>
              </w:rPr>
              <w:t>内容</w:t>
            </w:r>
          </w:p>
        </w:tc>
        <w:tc>
          <w:tcPr>
            <w:tcW w:w="7144" w:type="dxa"/>
            <w:shd w:val="clear" w:color="000000" w:fill="auto"/>
            <w:vAlign w:val="center"/>
          </w:tcPr>
          <w:p>
            <w:pPr>
              <w:jc w:val="center"/>
              <w:rPr>
                <w:rFonts w:ascii="宋体" w:hAnsi="宋体" w:cs="宋体"/>
                <w:b/>
                <w:szCs w:val="21"/>
              </w:rPr>
            </w:pPr>
            <w:r>
              <w:rPr>
                <w:rFonts w:hint="eastAsia" w:ascii="宋体" w:hAnsi="宋体"/>
                <w:b/>
                <w:szCs w:val="21"/>
              </w:rPr>
              <w:t>须     知</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1259" w:hRule="atLeast"/>
        </w:trPr>
        <w:tc>
          <w:tcPr>
            <w:tcW w:w="705" w:type="dxa"/>
            <w:shd w:val="clear" w:color="000000" w:fill="auto"/>
            <w:vAlign w:val="center"/>
          </w:tcPr>
          <w:p>
            <w:pPr>
              <w:jc w:val="center"/>
              <w:rPr>
                <w:rFonts w:ascii="宋体" w:hAnsi="宋体" w:cs="宋体"/>
                <w:szCs w:val="21"/>
              </w:rPr>
            </w:pPr>
            <w:r>
              <w:rPr>
                <w:rFonts w:hint="eastAsia" w:ascii="宋体" w:hAnsi="宋体"/>
                <w:szCs w:val="21"/>
              </w:rPr>
              <w:t>1</w:t>
            </w:r>
          </w:p>
        </w:tc>
        <w:tc>
          <w:tcPr>
            <w:tcW w:w="1522" w:type="dxa"/>
            <w:shd w:val="clear" w:color="000000" w:fill="auto"/>
            <w:vAlign w:val="center"/>
          </w:tcPr>
          <w:p>
            <w:pPr>
              <w:jc w:val="center"/>
              <w:rPr>
                <w:rFonts w:ascii="宋体" w:hAnsi="宋体" w:cs="宋体"/>
                <w:color w:val="000000" w:themeColor="text1"/>
                <w:szCs w:val="21"/>
              </w:rPr>
            </w:pPr>
            <w:r>
              <w:rPr>
                <w:rFonts w:hint="eastAsia" w:ascii="宋体" w:hAnsi="宋体"/>
                <w:color w:val="000000" w:themeColor="text1"/>
                <w:szCs w:val="21"/>
              </w:rPr>
              <w:t>采购项目</w:t>
            </w:r>
            <w:r>
              <w:rPr>
                <w:rStyle w:val="20"/>
                <w:rFonts w:hint="default"/>
                <w:color w:val="000000" w:themeColor="text1"/>
                <w:sz w:val="21"/>
                <w:szCs w:val="21"/>
              </w:rPr>
              <w:t>概况</w:t>
            </w:r>
          </w:p>
        </w:tc>
        <w:tc>
          <w:tcPr>
            <w:tcW w:w="7144" w:type="dxa"/>
            <w:shd w:val="clear" w:color="000000" w:fill="auto"/>
            <w:vAlign w:val="center"/>
          </w:tcPr>
          <w:p>
            <w:pPr>
              <w:rPr>
                <w:rFonts w:ascii="宋体" w:hAnsi="宋体"/>
                <w:color w:val="000000" w:themeColor="text1"/>
                <w:szCs w:val="21"/>
              </w:rPr>
            </w:pPr>
            <w:r>
              <w:rPr>
                <w:rFonts w:hint="eastAsia" w:ascii="宋体" w:hAnsi="宋体"/>
                <w:color w:val="000000" w:themeColor="text1"/>
                <w:szCs w:val="21"/>
              </w:rPr>
              <w:t>采购单位：</w:t>
            </w:r>
            <w:r>
              <w:rPr>
                <w:rFonts w:ascii="宋体" w:hAnsi="宋体"/>
                <w:color w:val="000000" w:themeColor="text1"/>
                <w:szCs w:val="21"/>
                <w:lang w:val="en-US"/>
              </w:rPr>
              <w:t>开化县城市建设发展有限公司</w:t>
            </w:r>
          </w:p>
          <w:p>
            <w:pPr>
              <w:rPr>
                <w:rStyle w:val="19"/>
                <w:rFonts w:hint="default"/>
                <w:color w:val="000000" w:themeColor="text1"/>
              </w:rPr>
            </w:pPr>
            <w:r>
              <w:rPr>
                <w:rStyle w:val="19"/>
                <w:rFonts w:hint="default"/>
                <w:color w:val="000000" w:themeColor="text1"/>
              </w:rPr>
              <w:t>采购内容：</w:t>
            </w:r>
            <w:r>
              <w:rPr>
                <w:rFonts w:ascii="宋体" w:hAnsi="宋体"/>
                <w:color w:val="000000" w:themeColor="text1"/>
                <w:kern w:val="0"/>
                <w:szCs w:val="21"/>
                <w:lang w:val="en-US"/>
              </w:rPr>
              <w:t>2017年城区景观提升凤凰山山体亮化灯具供货及安装采购项目</w:t>
            </w:r>
            <w:r>
              <w:rPr>
                <w:rStyle w:val="19"/>
                <w:rFonts w:hint="default"/>
                <w:color w:val="000000" w:themeColor="text1"/>
              </w:rPr>
              <w:t>（详见第三章《采购内容及要求》）。</w:t>
            </w:r>
          </w:p>
          <w:p>
            <w:pPr>
              <w:rPr>
                <w:rFonts w:ascii="宋体" w:hAnsi="宋体" w:cs="宋体"/>
                <w:color w:val="000000" w:themeColor="text1"/>
                <w:szCs w:val="21"/>
              </w:rPr>
            </w:pPr>
            <w:r>
              <w:rPr>
                <w:rStyle w:val="19"/>
                <w:rFonts w:hint="default"/>
                <w:color w:val="000000" w:themeColor="text1"/>
              </w:rPr>
              <w:t>采购编号：</w:t>
            </w:r>
            <w:r>
              <w:rPr>
                <w:rStyle w:val="19"/>
                <w:rFonts w:hint="default" w:ascii="宋体"/>
                <w:color w:val="000000" w:themeColor="text1"/>
                <w:lang w:val="en-US"/>
              </w:rPr>
              <w:t>ZZFSCG-K201747</w:t>
            </w:r>
            <w:r>
              <w:rPr>
                <w:rStyle w:val="19"/>
                <w:rFonts w:hint="default"/>
                <w:color w:val="000000" w:themeColor="text1"/>
              </w:rPr>
              <w:t xml:space="preserve"> </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472" w:hRule="atLeast"/>
        </w:trPr>
        <w:tc>
          <w:tcPr>
            <w:tcW w:w="705" w:type="dxa"/>
            <w:vMerge w:val="restart"/>
            <w:shd w:val="clear" w:color="000000" w:fill="auto"/>
            <w:vAlign w:val="center"/>
          </w:tcPr>
          <w:p>
            <w:pPr>
              <w:jc w:val="center"/>
              <w:rPr>
                <w:rFonts w:ascii="宋体" w:hAnsi="宋体" w:cs="宋体"/>
                <w:szCs w:val="21"/>
              </w:rPr>
            </w:pPr>
            <w:r>
              <w:rPr>
                <w:rFonts w:hint="eastAsia" w:ascii="宋体" w:hAnsi="宋体"/>
                <w:szCs w:val="21"/>
              </w:rPr>
              <w:t>2</w:t>
            </w:r>
          </w:p>
        </w:tc>
        <w:tc>
          <w:tcPr>
            <w:tcW w:w="1522" w:type="dxa"/>
            <w:shd w:val="clear" w:color="000000" w:fill="auto"/>
            <w:vAlign w:val="center"/>
          </w:tcPr>
          <w:p>
            <w:pPr>
              <w:jc w:val="center"/>
              <w:rPr>
                <w:rFonts w:ascii="宋体" w:hAnsi="宋体" w:cs="宋体"/>
                <w:color w:val="000000" w:themeColor="text1"/>
                <w:szCs w:val="21"/>
              </w:rPr>
            </w:pPr>
            <w:r>
              <w:rPr>
                <w:rFonts w:hint="eastAsia" w:ascii="宋体" w:hAnsi="宋体"/>
                <w:color w:val="000000" w:themeColor="text1"/>
                <w:szCs w:val="21"/>
              </w:rPr>
              <w:t>采购代理机构</w:t>
            </w:r>
          </w:p>
        </w:tc>
        <w:tc>
          <w:tcPr>
            <w:tcW w:w="7144" w:type="dxa"/>
            <w:shd w:val="clear" w:color="000000" w:fill="auto"/>
            <w:vAlign w:val="center"/>
          </w:tcPr>
          <w:p>
            <w:pPr>
              <w:rPr>
                <w:rFonts w:ascii="宋体" w:hAnsi="宋体" w:cs="宋体"/>
                <w:color w:val="000000" w:themeColor="text1"/>
                <w:szCs w:val="21"/>
              </w:rPr>
            </w:pPr>
            <w:r>
              <w:rPr>
                <w:rFonts w:hint="eastAsia" w:ascii="宋体" w:hAnsi="宋体"/>
                <w:color w:val="000000" w:themeColor="text1"/>
                <w:szCs w:val="21"/>
              </w:rPr>
              <w:t>浙江中正工程项目管理有限公司</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410" w:hRule="atLeast"/>
        </w:trPr>
        <w:tc>
          <w:tcPr>
            <w:tcW w:w="705" w:type="dxa"/>
            <w:vMerge w:val="continue"/>
            <w:shd w:val="clear" w:color="auto" w:fill="auto"/>
            <w:vAlign w:val="center"/>
          </w:tcPr>
          <w:p>
            <w:pPr>
              <w:jc w:val="center"/>
              <w:rPr>
                <w:rFonts w:ascii="宋体" w:hAnsi="宋体" w:cs="宋体"/>
                <w:szCs w:val="21"/>
              </w:rPr>
            </w:pPr>
          </w:p>
        </w:tc>
        <w:tc>
          <w:tcPr>
            <w:tcW w:w="1522" w:type="dxa"/>
            <w:shd w:val="clear" w:color="000000" w:fill="auto"/>
            <w:vAlign w:val="center"/>
          </w:tcPr>
          <w:p>
            <w:pPr>
              <w:jc w:val="center"/>
              <w:rPr>
                <w:rFonts w:ascii="宋体" w:hAnsi="宋体" w:cs="宋体"/>
                <w:color w:val="000000" w:themeColor="text1"/>
                <w:szCs w:val="21"/>
              </w:rPr>
            </w:pPr>
            <w:r>
              <w:rPr>
                <w:rFonts w:hint="eastAsia" w:ascii="宋体" w:hAnsi="宋体"/>
                <w:color w:val="000000" w:themeColor="text1"/>
                <w:szCs w:val="21"/>
              </w:rPr>
              <w:t>采购规模</w:t>
            </w:r>
          </w:p>
        </w:tc>
        <w:tc>
          <w:tcPr>
            <w:tcW w:w="7144" w:type="dxa"/>
            <w:shd w:val="clear" w:color="000000" w:fill="auto"/>
            <w:vAlign w:val="center"/>
          </w:tcPr>
          <w:p>
            <w:pPr>
              <w:rPr>
                <w:rFonts w:ascii="宋体" w:hAnsi="宋体" w:cs="宋体"/>
                <w:color w:val="000000" w:themeColor="text1"/>
                <w:szCs w:val="21"/>
              </w:rPr>
            </w:pPr>
            <w:r>
              <w:rPr>
                <w:rFonts w:hint="eastAsia" w:ascii="宋体" w:hAnsi="宋体"/>
                <w:color w:val="000000" w:themeColor="text1"/>
                <w:spacing w:val="-4"/>
                <w:szCs w:val="21"/>
                <w:u w:val="none"/>
                <w:lang w:eastAsia="zh-CN"/>
              </w:rPr>
              <w:t>采购预算：</w:t>
            </w:r>
            <w:r>
              <w:rPr>
                <w:rFonts w:hint="default" w:ascii="宋体" w:hAnsi="宋体"/>
                <w:color w:val="000000" w:themeColor="text1"/>
                <w:spacing w:val="-4"/>
                <w:szCs w:val="21"/>
                <w:u w:val="single"/>
                <w:lang w:val="en-US" w:eastAsia="zh-CN"/>
              </w:rPr>
              <w:t>1688.5670</w:t>
            </w:r>
            <w:r>
              <w:rPr>
                <w:rFonts w:hint="eastAsia" w:ascii="宋体" w:hAnsi="宋体"/>
                <w:color w:val="000000" w:themeColor="text1"/>
                <w:spacing w:val="-4"/>
                <w:szCs w:val="21"/>
              </w:rPr>
              <w:t>万元</w:t>
            </w:r>
            <w:r>
              <w:rPr>
                <w:rFonts w:hint="eastAsia" w:ascii="宋体" w:hAnsi="宋体"/>
                <w:color w:val="000000" w:themeColor="text1"/>
                <w:spacing w:val="-4"/>
                <w:szCs w:val="21"/>
                <w:lang w:eastAsia="zh-CN"/>
              </w:rPr>
              <w:t>（</w:t>
            </w:r>
            <w:r>
              <w:rPr>
                <w:rFonts w:hint="eastAsia" w:ascii="宋体" w:hAnsi="宋体"/>
                <w:color w:val="000000" w:themeColor="text1"/>
                <w:spacing w:val="-4"/>
                <w:szCs w:val="21"/>
                <w:lang w:val="en-US" w:eastAsia="zh-CN"/>
              </w:rPr>
              <w:t>其中暂列金额</w:t>
            </w:r>
            <w:r>
              <w:rPr>
                <w:rFonts w:hint="default" w:ascii="宋体" w:hAnsi="宋体"/>
                <w:color w:val="000000" w:themeColor="text1"/>
                <w:spacing w:val="-4"/>
                <w:szCs w:val="21"/>
                <w:u w:val="single"/>
                <w:lang w:val="en-US" w:eastAsia="zh-CN"/>
              </w:rPr>
              <w:t>165.3900</w:t>
            </w:r>
            <w:r>
              <w:rPr>
                <w:rFonts w:hint="eastAsia" w:ascii="宋体" w:hAnsi="宋体"/>
                <w:color w:val="000000" w:themeColor="text1"/>
                <w:spacing w:val="-4"/>
                <w:szCs w:val="21"/>
                <w:lang w:val="en-US" w:eastAsia="zh-CN"/>
              </w:rPr>
              <w:t>万元，投标报价时不予调整</w:t>
            </w:r>
            <w:r>
              <w:rPr>
                <w:rFonts w:hint="eastAsia" w:ascii="宋体" w:hAnsi="宋体"/>
                <w:color w:val="000000" w:themeColor="text1"/>
                <w:spacing w:val="-4"/>
                <w:szCs w:val="21"/>
                <w:lang w:eastAsia="zh-CN"/>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711" w:hRule="atLeast"/>
        </w:trPr>
        <w:tc>
          <w:tcPr>
            <w:tcW w:w="705" w:type="dxa"/>
            <w:vMerge w:val="continue"/>
            <w:shd w:val="clear" w:color="auto" w:fill="auto"/>
            <w:vAlign w:val="center"/>
          </w:tcPr>
          <w:p>
            <w:pPr>
              <w:jc w:val="center"/>
              <w:rPr>
                <w:rFonts w:ascii="宋体" w:hAnsi="宋体" w:cs="宋体"/>
                <w:szCs w:val="21"/>
              </w:rPr>
            </w:pPr>
          </w:p>
        </w:tc>
        <w:tc>
          <w:tcPr>
            <w:tcW w:w="1522" w:type="dxa"/>
            <w:shd w:val="clear" w:color="000000" w:fill="auto"/>
            <w:vAlign w:val="center"/>
          </w:tcPr>
          <w:p>
            <w:pPr>
              <w:jc w:val="center"/>
              <w:rPr>
                <w:rFonts w:hint="eastAsia" w:asciiTheme="minorEastAsia" w:hAnsiTheme="minorEastAsia" w:eastAsiaTheme="minorEastAsia" w:cstheme="minorEastAsia"/>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szCs w:val="21"/>
                <w14:textFill>
                  <w14:solidFill>
                    <w14:schemeClr w14:val="tx1"/>
                  </w14:solidFill>
                </w14:textFill>
              </w:rPr>
              <w:t>工期</w:t>
            </w:r>
          </w:p>
        </w:tc>
        <w:tc>
          <w:tcPr>
            <w:tcW w:w="7144" w:type="dxa"/>
            <w:shd w:val="clear" w:color="000000" w:fill="auto"/>
            <w:vAlign w:val="center"/>
          </w:tcPr>
          <w:p>
            <w:pPr>
              <w:rPr>
                <w:rFonts w:hint="eastAsia" w:asciiTheme="minorEastAsia" w:hAnsiTheme="minorEastAsia" w:eastAsiaTheme="minorEastAsia" w:cstheme="minorEastAsia"/>
                <w:b/>
                <w:color w:val="000000" w:themeColor="text1"/>
                <w:szCs w:val="21"/>
                <w14:textFill>
                  <w14:solidFill>
                    <w14:schemeClr w14:val="tx1"/>
                  </w14:solidFill>
                </w14:textFill>
              </w:rPr>
            </w:pPr>
            <w:r>
              <w:rPr>
                <w:rFonts w:hint="eastAsia" w:asciiTheme="minorEastAsia" w:hAnsiTheme="minorEastAsia" w:eastAsiaTheme="minorEastAsia" w:cstheme="minorEastAsia"/>
                <w:color w:val="000000" w:themeColor="text1"/>
                <w:lang w:val="en-US"/>
                <w14:textFill>
                  <w14:solidFill>
                    <w14:schemeClr w14:val="tx1"/>
                  </w14:solidFill>
                </w14:textFill>
              </w:rPr>
              <w:t>2018</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年2月10日前</w:t>
            </w:r>
            <w:r>
              <w:rPr>
                <w:rFonts w:hint="eastAsia" w:asciiTheme="minorEastAsia" w:hAnsiTheme="minorEastAsia" w:eastAsiaTheme="minorEastAsia" w:cstheme="minorEastAsia"/>
                <w:color w:val="000000" w:themeColor="text1"/>
                <w14:textFill>
                  <w14:solidFill>
                    <w14:schemeClr w14:val="tx1"/>
                  </w14:solidFill>
                </w14:textFill>
              </w:rPr>
              <w:t>完成供货</w:t>
            </w:r>
            <w:r>
              <w:rPr>
                <w:rFonts w:hint="eastAsia" w:asciiTheme="minorEastAsia" w:hAnsiTheme="minorEastAsia" w:eastAsiaTheme="minorEastAsia" w:cstheme="minorEastAsia"/>
                <w:color w:val="000000" w:themeColor="text1"/>
                <w:lang w:eastAsia="zh-CN"/>
                <w14:textFill>
                  <w14:solidFill>
                    <w14:schemeClr w14:val="tx1"/>
                  </w14:solidFill>
                </w14:textFill>
              </w:rPr>
              <w:t>、安装并达到试运行要求；</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2018年3月底前完成竣工验收。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473" w:hRule="atLeast"/>
        </w:trPr>
        <w:tc>
          <w:tcPr>
            <w:tcW w:w="705" w:type="dxa"/>
            <w:vMerge w:val="continue"/>
            <w:shd w:val="clear" w:color="auto" w:fill="auto"/>
            <w:vAlign w:val="center"/>
          </w:tcPr>
          <w:p>
            <w:pPr>
              <w:jc w:val="center"/>
              <w:rPr>
                <w:rFonts w:ascii="宋体" w:hAnsi="宋体" w:cs="宋体"/>
                <w:szCs w:val="21"/>
              </w:rPr>
            </w:pPr>
          </w:p>
        </w:tc>
        <w:tc>
          <w:tcPr>
            <w:tcW w:w="1522" w:type="dxa"/>
            <w:shd w:val="clear" w:color="000000" w:fill="auto"/>
            <w:vAlign w:val="center"/>
          </w:tcPr>
          <w:p>
            <w:pPr>
              <w:jc w:val="center"/>
              <w:rPr>
                <w:rFonts w:ascii="宋体" w:hAnsi="宋体" w:cs="宋体"/>
                <w:color w:val="000000" w:themeColor="text1"/>
                <w:szCs w:val="21"/>
              </w:rPr>
            </w:pPr>
            <w:r>
              <w:rPr>
                <w:rFonts w:hint="eastAsia" w:ascii="宋体" w:hAnsi="宋体"/>
                <w:color w:val="000000" w:themeColor="text1"/>
                <w:szCs w:val="21"/>
              </w:rPr>
              <w:t>踏勘现场</w:t>
            </w:r>
          </w:p>
        </w:tc>
        <w:tc>
          <w:tcPr>
            <w:tcW w:w="7144" w:type="dxa"/>
            <w:shd w:val="clear" w:color="000000" w:fill="auto"/>
            <w:vAlign w:val="center"/>
          </w:tcPr>
          <w:p>
            <w:pPr>
              <w:rPr>
                <w:rFonts w:ascii="宋体" w:hAnsi="宋体" w:cs="宋体"/>
                <w:color w:val="000000" w:themeColor="text1"/>
                <w:szCs w:val="21"/>
              </w:rPr>
            </w:pPr>
            <w:r>
              <w:rPr>
                <w:rFonts w:hint="eastAsia" w:ascii="宋体" w:hAnsi="宋体"/>
                <w:color w:val="000000" w:themeColor="text1"/>
                <w:szCs w:val="21"/>
              </w:rPr>
              <w:t>投标人自行组织，费用自理。</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449" w:hRule="atLeast"/>
        </w:trPr>
        <w:tc>
          <w:tcPr>
            <w:tcW w:w="705" w:type="dxa"/>
            <w:shd w:val="clear" w:color="000000" w:fill="auto"/>
            <w:vAlign w:val="center"/>
          </w:tcPr>
          <w:p>
            <w:pPr>
              <w:jc w:val="center"/>
              <w:rPr>
                <w:rFonts w:ascii="宋体" w:hAnsi="宋体" w:cs="宋体"/>
                <w:szCs w:val="21"/>
              </w:rPr>
            </w:pPr>
            <w:r>
              <w:rPr>
                <w:rFonts w:hint="eastAsia" w:ascii="宋体" w:hAnsi="宋体"/>
                <w:szCs w:val="21"/>
              </w:rPr>
              <w:t>3</w:t>
            </w:r>
          </w:p>
        </w:tc>
        <w:tc>
          <w:tcPr>
            <w:tcW w:w="1522" w:type="dxa"/>
            <w:shd w:val="clear" w:color="000000" w:fill="auto"/>
            <w:vAlign w:val="center"/>
          </w:tcPr>
          <w:p>
            <w:pPr>
              <w:jc w:val="center"/>
              <w:rPr>
                <w:rFonts w:ascii="宋体" w:hAnsi="宋体" w:cs="宋体"/>
                <w:color w:val="000000" w:themeColor="text1"/>
                <w:szCs w:val="21"/>
              </w:rPr>
            </w:pPr>
            <w:r>
              <w:rPr>
                <w:rFonts w:hint="eastAsia" w:ascii="宋体" w:hAnsi="宋体"/>
                <w:color w:val="000000" w:themeColor="text1"/>
                <w:szCs w:val="21"/>
              </w:rPr>
              <w:t>合同价格条款</w:t>
            </w:r>
          </w:p>
        </w:tc>
        <w:tc>
          <w:tcPr>
            <w:tcW w:w="7144" w:type="dxa"/>
            <w:shd w:val="clear" w:color="000000" w:fill="auto"/>
            <w:vAlign w:val="center"/>
          </w:tcPr>
          <w:p>
            <w:pPr>
              <w:widowControl/>
              <w:rPr>
                <w:rFonts w:ascii="宋体" w:hAnsi="宋体" w:cs="宋体"/>
                <w:color w:val="000000" w:themeColor="text1"/>
                <w:kern w:val="0"/>
                <w:szCs w:val="21"/>
              </w:rPr>
            </w:pPr>
            <w:r>
              <w:rPr>
                <w:rFonts w:hint="eastAsia" w:ascii="宋体" w:hAnsi="宋体"/>
                <w:color w:val="000000" w:themeColor="text1"/>
                <w:szCs w:val="21"/>
              </w:rPr>
              <w:t>固定单价合同，以中标价为基准，材料价差变动不准调整。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2939" w:hRule="atLeast"/>
        </w:trPr>
        <w:tc>
          <w:tcPr>
            <w:tcW w:w="705" w:type="dxa"/>
            <w:shd w:val="clear" w:color="000000" w:fill="auto"/>
            <w:vAlign w:val="center"/>
          </w:tcPr>
          <w:p>
            <w:pPr>
              <w:jc w:val="center"/>
              <w:rPr>
                <w:rFonts w:ascii="宋体" w:hAnsi="宋体" w:cs="宋体"/>
                <w:szCs w:val="21"/>
              </w:rPr>
            </w:pPr>
            <w:r>
              <w:rPr>
                <w:rFonts w:hint="eastAsia" w:ascii="宋体" w:hAnsi="宋体"/>
                <w:szCs w:val="21"/>
              </w:rPr>
              <w:t>4</w:t>
            </w:r>
          </w:p>
        </w:tc>
        <w:tc>
          <w:tcPr>
            <w:tcW w:w="1522" w:type="dxa"/>
            <w:shd w:val="clear" w:color="000000" w:fill="auto"/>
            <w:vAlign w:val="center"/>
          </w:tcPr>
          <w:p>
            <w:pPr>
              <w:jc w:val="center"/>
              <w:rPr>
                <w:rStyle w:val="19"/>
                <w:rFonts w:hint="default"/>
                <w:color w:val="auto"/>
              </w:rPr>
            </w:pPr>
            <w:r>
              <w:rPr>
                <w:rStyle w:val="19"/>
                <w:rFonts w:hint="default"/>
                <w:color w:val="auto"/>
              </w:rPr>
              <w:t>投标保证金</w:t>
            </w:r>
          </w:p>
        </w:tc>
        <w:tc>
          <w:tcPr>
            <w:tcW w:w="7144" w:type="dxa"/>
            <w:shd w:val="clear" w:color="000000" w:fill="auto"/>
            <w:vAlign w:val="center"/>
          </w:tcPr>
          <w:p>
            <w:pPr>
              <w:keepNext w:val="0"/>
              <w:keepLines w:val="0"/>
              <w:pageBreakBefore w:val="0"/>
              <w:widowControl/>
              <w:kinsoku/>
              <w:wordWrap/>
              <w:overflowPunct/>
              <w:topLinePunct w:val="0"/>
              <w:bidi w:val="0"/>
              <w:adjustRightInd/>
              <w:snapToGrid/>
              <w:spacing w:line="240" w:lineRule="auto"/>
              <w:ind w:left="0" w:leftChars="0" w:right="0" w:rightChars="0" w:firstLine="0" w:firstLineChars="0"/>
              <w:jc w:val="both"/>
              <w:textAlignment w:val="auto"/>
              <w:outlineLvl w:val="9"/>
              <w:rPr>
                <w:rStyle w:val="19"/>
                <w:rFonts w:hint="default"/>
              </w:rPr>
            </w:pPr>
            <w:r>
              <w:rPr>
                <w:rStyle w:val="19"/>
                <w:rFonts w:hint="default"/>
              </w:rPr>
              <w:t>投标保证金金额（人民币）：</w:t>
            </w:r>
            <w:r>
              <w:rPr>
                <w:rFonts w:hint="eastAsia" w:ascii="宋体" w:hAnsi="宋体" w:eastAsia="宋体" w:cs="宋体"/>
                <w:b/>
                <w:color w:val="000000"/>
                <w:kern w:val="0"/>
                <w:szCs w:val="21"/>
                <w:u w:val="single"/>
                <w:lang w:val="en-US" w:eastAsia="zh-CN"/>
              </w:rPr>
              <w:t>1</w:t>
            </w:r>
            <w:r>
              <w:rPr>
                <w:rFonts w:hint="default" w:ascii="宋体" w:hAnsi="宋体" w:eastAsia="宋体" w:cs="宋体"/>
                <w:b/>
                <w:color w:val="000000"/>
                <w:kern w:val="0"/>
                <w:szCs w:val="21"/>
                <w:u w:val="single"/>
                <w:lang w:val="en-US" w:eastAsia="zh-CN"/>
              </w:rPr>
              <w:t>6</w:t>
            </w:r>
            <w:r>
              <w:rPr>
                <w:rFonts w:hint="eastAsia" w:ascii="宋体" w:hAnsi="宋体" w:eastAsia="宋体" w:cs="宋体"/>
                <w:b/>
                <w:color w:val="000000"/>
                <w:kern w:val="0"/>
                <w:szCs w:val="21"/>
                <w:u w:val="single"/>
                <w:lang w:val="en-US" w:eastAsia="zh-CN"/>
              </w:rPr>
              <w:t>0000</w:t>
            </w:r>
            <w:r>
              <w:rPr>
                <w:rFonts w:hint="eastAsia" w:ascii="宋体" w:hAnsi="宋体" w:cs="宋体"/>
                <w:b/>
                <w:color w:val="000000"/>
                <w:kern w:val="0"/>
                <w:szCs w:val="21"/>
              </w:rPr>
              <w:t>元。</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Style w:val="19"/>
                <w:rFonts w:hint="default"/>
              </w:rPr>
            </w:pPr>
            <w:r>
              <w:rPr>
                <w:rStyle w:val="19"/>
                <w:rFonts w:hint="default"/>
              </w:rPr>
              <w:t>支付方式: 汇票、转帐或电汇等方式，必须从响应方的基本账户交纳，拒收支票、现金和现金缴款单；</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Style w:val="19"/>
                <w:rFonts w:hint="default"/>
              </w:rPr>
            </w:pPr>
            <w:r>
              <w:rPr>
                <w:rStyle w:val="19"/>
                <w:rFonts w:hint="default"/>
              </w:rPr>
              <w:t>开户名称：浙江中正工程项目管理有限公司开化分公司</w:t>
            </w:r>
          </w:p>
          <w:p>
            <w:pPr>
              <w:keepNext w:val="0"/>
              <w:keepLines w:val="0"/>
              <w:pageBreakBefore w:val="0"/>
              <w:kinsoku/>
              <w:wordWrap/>
              <w:overflowPunct/>
              <w:topLinePunct w:val="0"/>
              <w:autoSpaceDE w:val="0"/>
              <w:autoSpaceDN w:val="0"/>
              <w:bidi w:val="0"/>
              <w:adjustRightInd/>
              <w:snapToGrid/>
              <w:spacing w:line="240" w:lineRule="auto"/>
              <w:ind w:left="0" w:leftChars="0" w:right="0" w:rightChars="0" w:firstLine="0" w:firstLineChars="0"/>
              <w:jc w:val="both"/>
              <w:textAlignment w:val="auto"/>
              <w:outlineLvl w:val="9"/>
              <w:rPr>
                <w:rStyle w:val="19"/>
                <w:rFonts w:hint="default"/>
              </w:rPr>
            </w:pPr>
            <w:r>
              <w:rPr>
                <w:rStyle w:val="19"/>
                <w:rFonts w:hint="default"/>
              </w:rPr>
              <w:t>开户银行：工行开化县支行</w:t>
            </w:r>
          </w:p>
          <w:p>
            <w:pPr>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outlineLvl w:val="9"/>
              <w:rPr>
                <w:rStyle w:val="19"/>
                <w:rFonts w:hint="default"/>
              </w:rPr>
            </w:pPr>
            <w:r>
              <w:rPr>
                <w:rStyle w:val="19"/>
                <w:rFonts w:hint="default"/>
              </w:rPr>
              <w:t>帐  号：1209290109000056170</w:t>
            </w:r>
          </w:p>
          <w:p>
            <w:pPr>
              <w:keepNext w:val="0"/>
              <w:keepLines w:val="0"/>
              <w:pageBreakBefore w:val="0"/>
              <w:kinsoku/>
              <w:wordWrap/>
              <w:overflowPunct/>
              <w:topLinePunct w:val="0"/>
              <w:bidi w:val="0"/>
              <w:adjustRightInd/>
              <w:snapToGrid/>
              <w:spacing w:line="240" w:lineRule="auto"/>
              <w:ind w:left="0" w:leftChars="0" w:right="0" w:rightChars="0" w:firstLine="0" w:firstLineChars="0"/>
              <w:jc w:val="both"/>
              <w:textAlignment w:val="auto"/>
              <w:outlineLvl w:val="9"/>
              <w:rPr>
                <w:rStyle w:val="19"/>
                <w:rFonts w:hint="default"/>
                <w:color w:val="auto"/>
              </w:rPr>
            </w:pPr>
            <w:r>
              <w:rPr>
                <w:rStyle w:val="19"/>
                <w:rFonts w:hint="default"/>
              </w:rPr>
              <w:t>保证金退还（不计息）：</w:t>
            </w:r>
            <w:r>
              <w:rPr>
                <w:rStyle w:val="19"/>
                <w:rFonts w:hint="default"/>
                <w:spacing w:val="-2"/>
              </w:rPr>
              <w:t>除采购文件规定不予退还保证金情形外，中标通知书发出后5个工作日内，未中标单位的投标保证金代理机构以电汇或转账方式退还。</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465" w:hRule="atLeast"/>
        </w:trPr>
        <w:tc>
          <w:tcPr>
            <w:tcW w:w="705" w:type="dxa"/>
            <w:shd w:val="clear" w:color="000000" w:fill="auto"/>
            <w:vAlign w:val="center"/>
          </w:tcPr>
          <w:p>
            <w:pPr>
              <w:jc w:val="center"/>
              <w:rPr>
                <w:rFonts w:ascii="宋体" w:hAnsi="宋体"/>
                <w:szCs w:val="21"/>
              </w:rPr>
            </w:pPr>
            <w:r>
              <w:rPr>
                <w:rFonts w:hint="eastAsia" w:ascii="宋体" w:hAnsi="宋体"/>
                <w:szCs w:val="21"/>
              </w:rPr>
              <w:t>5</w:t>
            </w:r>
          </w:p>
        </w:tc>
        <w:tc>
          <w:tcPr>
            <w:tcW w:w="1522" w:type="dxa"/>
            <w:shd w:val="clear" w:color="000000" w:fill="auto"/>
            <w:vAlign w:val="center"/>
          </w:tcPr>
          <w:p>
            <w:pPr>
              <w:jc w:val="center"/>
              <w:rPr>
                <w:rFonts w:ascii="宋体" w:hAnsi="宋体"/>
                <w:szCs w:val="21"/>
              </w:rPr>
            </w:pPr>
            <w:r>
              <w:rPr>
                <w:rFonts w:hint="eastAsia" w:ascii="宋体" w:hAnsi="宋体"/>
                <w:szCs w:val="21"/>
              </w:rPr>
              <w:t>投标有效期</w:t>
            </w:r>
          </w:p>
        </w:tc>
        <w:tc>
          <w:tcPr>
            <w:tcW w:w="7144" w:type="dxa"/>
            <w:shd w:val="clear" w:color="000000" w:fill="auto"/>
            <w:vAlign w:val="center"/>
          </w:tcPr>
          <w:p>
            <w:pPr>
              <w:rPr>
                <w:rFonts w:ascii="宋体" w:hAnsi="宋体"/>
                <w:szCs w:val="21"/>
              </w:rPr>
            </w:pPr>
            <w:r>
              <w:rPr>
                <w:rFonts w:hint="eastAsia" w:ascii="宋体" w:hAnsi="宋体"/>
                <w:szCs w:val="21"/>
              </w:rPr>
              <w:t>投标文件提交截止日起90日内。</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1094" w:hRule="atLeast"/>
        </w:trPr>
        <w:tc>
          <w:tcPr>
            <w:tcW w:w="705" w:type="dxa"/>
            <w:shd w:val="clear" w:color="000000" w:fill="auto"/>
            <w:vAlign w:val="center"/>
          </w:tcPr>
          <w:p>
            <w:pPr>
              <w:jc w:val="center"/>
              <w:rPr>
                <w:rFonts w:ascii="宋体" w:hAnsi="宋体"/>
                <w:szCs w:val="21"/>
              </w:rPr>
            </w:pPr>
            <w:r>
              <w:rPr>
                <w:rFonts w:hint="eastAsia" w:ascii="宋体" w:hAnsi="宋体"/>
                <w:szCs w:val="21"/>
              </w:rPr>
              <w:t>6</w:t>
            </w:r>
          </w:p>
        </w:tc>
        <w:tc>
          <w:tcPr>
            <w:tcW w:w="1522" w:type="dxa"/>
            <w:shd w:val="clear" w:color="000000"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投标文件递交</w:t>
            </w:r>
          </w:p>
        </w:tc>
        <w:tc>
          <w:tcPr>
            <w:tcW w:w="7144" w:type="dxa"/>
            <w:shd w:val="clear" w:color="000000" w:fill="auto"/>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递交至：开化县公共资源交易中心开标区（开化县江滨南路5号5楼）</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接收人：黄女士</w:t>
            </w:r>
          </w:p>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递交截止时间：</w:t>
            </w:r>
            <w:r>
              <w:rPr>
                <w:rFonts w:hint="eastAsia" w:ascii="宋体" w:hAnsi="宋体"/>
                <w:b w:val="0"/>
                <w:bCs/>
                <w:color w:val="000000" w:themeColor="text1"/>
                <w:szCs w:val="21"/>
                <w:u w:val="single"/>
                <w14:textFill>
                  <w14:solidFill>
                    <w14:schemeClr w14:val="tx1"/>
                  </w14:solidFill>
                </w14:textFill>
              </w:rPr>
              <w:t>201</w:t>
            </w:r>
            <w:r>
              <w:rPr>
                <w:rFonts w:hint="eastAsia" w:ascii="宋体" w:hAnsi="宋体"/>
                <w:b w:val="0"/>
                <w:bCs/>
                <w:color w:val="000000" w:themeColor="text1"/>
                <w:szCs w:val="21"/>
                <w:u w:val="single"/>
                <w:lang w:val="en-US" w:eastAsia="zh-CN"/>
                <w14:textFill>
                  <w14:solidFill>
                    <w14:schemeClr w14:val="tx1"/>
                  </w14:solidFill>
                </w14:textFill>
              </w:rPr>
              <w:t>8</w:t>
            </w:r>
            <w:r>
              <w:rPr>
                <w:rFonts w:hint="eastAsia" w:ascii="宋体" w:hAnsi="宋体"/>
                <w:b w:val="0"/>
                <w:bCs/>
                <w:color w:val="000000" w:themeColor="text1"/>
                <w:szCs w:val="21"/>
                <w14:textFill>
                  <w14:solidFill>
                    <w14:schemeClr w14:val="tx1"/>
                  </w14:solidFill>
                </w14:textFill>
              </w:rPr>
              <w:t>年</w:t>
            </w:r>
            <w:r>
              <w:rPr>
                <w:rFonts w:hint="eastAsia" w:ascii="宋体" w:hAnsi="宋体"/>
                <w:b w:val="0"/>
                <w:bCs/>
                <w:color w:val="000000" w:themeColor="text1"/>
                <w:szCs w:val="21"/>
                <w:u w:val="single"/>
                <w:lang w:val="en-US" w:eastAsia="zh-CN"/>
                <w14:textFill>
                  <w14:solidFill>
                    <w14:schemeClr w14:val="tx1"/>
                  </w14:solidFill>
                </w14:textFill>
              </w:rPr>
              <w:t>1</w:t>
            </w:r>
            <w:r>
              <w:rPr>
                <w:rFonts w:hint="eastAsia" w:ascii="宋体" w:hAnsi="宋体"/>
                <w:b w:val="0"/>
                <w:bCs/>
                <w:color w:val="000000" w:themeColor="text1"/>
                <w:szCs w:val="21"/>
                <w14:textFill>
                  <w14:solidFill>
                    <w14:schemeClr w14:val="tx1"/>
                  </w14:solidFill>
                </w14:textFill>
              </w:rPr>
              <w:t>月</w:t>
            </w:r>
            <w:r>
              <w:rPr>
                <w:rFonts w:hint="eastAsia" w:ascii="宋体" w:hAnsi="宋体"/>
                <w:b w:val="0"/>
                <w:bCs/>
                <w:color w:val="000000" w:themeColor="text1"/>
                <w:szCs w:val="21"/>
                <w:u w:val="single"/>
                <w:lang w:val="en-US" w:eastAsia="zh-CN"/>
                <w14:textFill>
                  <w14:solidFill>
                    <w14:schemeClr w14:val="tx1"/>
                  </w14:solidFill>
                </w14:textFill>
              </w:rPr>
              <w:t>18</w:t>
            </w:r>
            <w:r>
              <w:rPr>
                <w:rFonts w:hint="eastAsia" w:ascii="宋体" w:hAnsi="宋体"/>
                <w:b w:val="0"/>
                <w:bCs/>
                <w:color w:val="000000" w:themeColor="text1"/>
                <w:szCs w:val="21"/>
                <w14:textFill>
                  <w14:solidFill>
                    <w14:schemeClr w14:val="tx1"/>
                  </w14:solidFill>
                </w14:textFill>
              </w:rPr>
              <w:t>日</w:t>
            </w:r>
            <w:r>
              <w:rPr>
                <w:rFonts w:hint="eastAsia" w:ascii="宋体" w:hAnsi="宋体"/>
                <w:b w:val="0"/>
                <w:bCs/>
                <w:color w:val="000000" w:themeColor="text1"/>
                <w:szCs w:val="21"/>
                <w:u w:val="single"/>
                <w:lang w:val="en-US" w:eastAsia="zh-CN"/>
                <w14:textFill>
                  <w14:solidFill>
                    <w14:schemeClr w14:val="tx1"/>
                  </w14:solidFill>
                </w14:textFill>
              </w:rPr>
              <w:t>09</w:t>
            </w:r>
            <w:r>
              <w:rPr>
                <w:rFonts w:hint="default" w:ascii="宋体" w:hAnsi="宋体"/>
                <w:b w:val="0"/>
                <w:bCs/>
                <w:color w:val="000000" w:themeColor="text1"/>
                <w:szCs w:val="21"/>
                <w:u w:val="single"/>
                <w:lang w:val="en-US" w:eastAsia="zh-CN"/>
                <w14:textFill>
                  <w14:solidFill>
                    <w14:schemeClr w14:val="tx1"/>
                  </w14:solidFill>
                </w14:textFill>
              </w:rPr>
              <w:t>:30</w:t>
            </w:r>
            <w:r>
              <w:rPr>
                <w:rFonts w:hint="eastAsia" w:ascii="宋体" w:hAnsi="宋体"/>
                <w:b w:val="0"/>
                <w:bCs/>
                <w:color w:val="000000" w:themeColor="text1"/>
                <w:szCs w:val="21"/>
                <w14:textFill>
                  <w14:solidFill>
                    <w14:schemeClr w14:val="tx1"/>
                  </w14:solidFill>
                </w14:textFill>
              </w:rPr>
              <w:t>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506" w:hRule="atLeast"/>
        </w:trPr>
        <w:tc>
          <w:tcPr>
            <w:tcW w:w="705" w:type="dxa"/>
            <w:shd w:val="clear" w:color="000000" w:fill="auto"/>
            <w:vAlign w:val="center"/>
          </w:tcPr>
          <w:p>
            <w:pPr>
              <w:jc w:val="center"/>
              <w:rPr>
                <w:rFonts w:ascii="宋体" w:hAnsi="宋体"/>
                <w:szCs w:val="21"/>
              </w:rPr>
            </w:pPr>
            <w:r>
              <w:rPr>
                <w:rFonts w:hint="eastAsia" w:ascii="宋体" w:hAnsi="宋体"/>
                <w:szCs w:val="21"/>
              </w:rPr>
              <w:t>7</w:t>
            </w:r>
          </w:p>
        </w:tc>
        <w:tc>
          <w:tcPr>
            <w:tcW w:w="1522" w:type="dxa"/>
            <w:shd w:val="clear" w:color="000000"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联系方式</w:t>
            </w:r>
          </w:p>
        </w:tc>
        <w:tc>
          <w:tcPr>
            <w:tcW w:w="7144" w:type="dxa"/>
            <w:shd w:val="clear" w:color="000000" w:fill="auto"/>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联系电话：（0570）6023266   电子邮箱：501358932@qq.com</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1628" w:hRule="atLeast"/>
        </w:trPr>
        <w:tc>
          <w:tcPr>
            <w:tcW w:w="705" w:type="dxa"/>
            <w:shd w:val="clear" w:color="000000" w:fill="auto"/>
            <w:vAlign w:val="center"/>
          </w:tcPr>
          <w:p>
            <w:pPr>
              <w:jc w:val="center"/>
              <w:rPr>
                <w:rFonts w:ascii="宋体" w:hAnsi="宋体" w:cs="宋体"/>
                <w:szCs w:val="21"/>
              </w:rPr>
            </w:pPr>
            <w:r>
              <w:rPr>
                <w:rFonts w:hint="eastAsia" w:ascii="宋体" w:hAnsi="宋体"/>
                <w:szCs w:val="21"/>
              </w:rPr>
              <w:t>8</w:t>
            </w:r>
          </w:p>
        </w:tc>
        <w:tc>
          <w:tcPr>
            <w:tcW w:w="1522" w:type="dxa"/>
            <w:shd w:val="clear" w:color="000000"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w:t>
            </w:r>
            <w:r>
              <w:rPr>
                <w:rFonts w:hint="eastAsia" w:ascii="宋体" w:hAnsi="宋体"/>
                <w:color w:val="000000" w:themeColor="text1"/>
                <w:szCs w:val="21"/>
                <w:lang w:eastAsia="zh-CN"/>
                <w14:textFill>
                  <w14:solidFill>
                    <w14:schemeClr w14:val="tx1"/>
                  </w14:solidFill>
                </w14:textFill>
              </w:rPr>
              <w:t>材料</w:t>
            </w:r>
            <w:r>
              <w:rPr>
                <w:rStyle w:val="21"/>
                <w:rFonts w:hint="eastAsia"/>
                <w:color w:val="000000" w:themeColor="text1"/>
                <w:sz w:val="21"/>
                <w:szCs w:val="21"/>
                <w14:textFill>
                  <w14:solidFill>
                    <w14:schemeClr w14:val="tx1"/>
                  </w14:solidFill>
                </w14:textFill>
              </w:rPr>
              <w:t>组成</w:t>
            </w:r>
          </w:p>
        </w:tc>
        <w:tc>
          <w:tcPr>
            <w:tcW w:w="7144" w:type="dxa"/>
            <w:shd w:val="clear" w:color="000000" w:fill="auto"/>
            <w:vAlign w:val="center"/>
          </w:tcPr>
          <w:p>
            <w:pPr>
              <w:rPr>
                <w:rFonts w:hint="eastAsia" w:ascii="宋体" w:hAnsi="宋体"/>
                <w:b w:val="0"/>
                <w:bCs/>
                <w:i w:val="0"/>
                <w:iCs/>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①</w:t>
            </w:r>
            <w:r>
              <w:rPr>
                <w:rFonts w:hint="eastAsia" w:ascii="宋体" w:hAnsi="宋体"/>
                <w:color w:val="000000" w:themeColor="text1"/>
                <w:szCs w:val="21"/>
                <w14:textFill>
                  <w14:solidFill>
                    <w14:schemeClr w14:val="tx1"/>
                  </w14:solidFill>
                </w14:textFill>
              </w:rPr>
              <w:t>投标文件均须标注正本、副本字样，其中报价文件正本</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份、副本</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份；技术商务文件正本</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份、副本</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份；资格证明文件正本</w:t>
            </w:r>
            <w:r>
              <w:rPr>
                <w:rFonts w:ascii="宋体" w:hAnsi="宋体"/>
                <w:color w:val="000000" w:themeColor="text1"/>
                <w:szCs w:val="21"/>
                <w14:textFill>
                  <w14:solidFill>
                    <w14:schemeClr w14:val="tx1"/>
                  </w14:solidFill>
                </w14:textFill>
              </w:rPr>
              <w:t>1</w:t>
            </w:r>
            <w:r>
              <w:rPr>
                <w:rFonts w:hint="eastAsia" w:ascii="宋体" w:hAnsi="宋体"/>
                <w:color w:val="000000" w:themeColor="text1"/>
                <w:szCs w:val="21"/>
                <w14:textFill>
                  <w14:solidFill>
                    <w14:schemeClr w14:val="tx1"/>
                  </w14:solidFill>
                </w14:textFill>
              </w:rPr>
              <w:t>份、副本</w:t>
            </w:r>
            <w:r>
              <w:rPr>
                <w:rFonts w:ascii="宋体" w:hAnsi="宋体"/>
                <w:color w:val="000000" w:themeColor="text1"/>
                <w:szCs w:val="21"/>
                <w14:textFill>
                  <w14:solidFill>
                    <w14:schemeClr w14:val="tx1"/>
                  </w14:solidFill>
                </w14:textFill>
              </w:rPr>
              <w:t>4</w:t>
            </w:r>
            <w:r>
              <w:rPr>
                <w:rFonts w:hint="eastAsia" w:ascii="宋体" w:hAnsi="宋体"/>
                <w:color w:val="000000" w:themeColor="text1"/>
                <w:szCs w:val="21"/>
                <w14:textFill>
                  <w14:solidFill>
                    <w14:schemeClr w14:val="tx1"/>
                  </w14:solidFill>
                </w14:textFill>
              </w:rPr>
              <w:t>份</w:t>
            </w:r>
            <w:r>
              <w:rPr>
                <w:rFonts w:hint="eastAsia" w:ascii="宋体" w:hAnsi="宋体"/>
                <w:color w:val="000000" w:themeColor="text1"/>
                <w:szCs w:val="21"/>
                <w:lang w:eastAsia="zh-CN"/>
                <w14:textFill>
                  <w14:solidFill>
                    <w14:schemeClr w14:val="tx1"/>
                  </w14:solidFill>
                </w14:textFill>
              </w:rPr>
              <w:t>。</w:t>
            </w:r>
            <w:r>
              <w:rPr>
                <w:rFonts w:hint="eastAsia" w:ascii="宋体" w:hAnsi="宋体"/>
                <w:b w:val="0"/>
                <w:bCs/>
                <w:i w:val="0"/>
                <w:iCs/>
                <w:color w:val="000000" w:themeColor="text1"/>
                <w:szCs w:val="21"/>
                <w14:textFill>
                  <w14:solidFill>
                    <w14:schemeClr w14:val="tx1"/>
                  </w14:solidFill>
                </w14:textFill>
              </w:rPr>
              <w:t>投标人必须严格按照提供的投标文件格式完整地填写以及提供所需的有关材料，并按规定分册装订。</w:t>
            </w:r>
          </w:p>
          <w:p>
            <w:pPr>
              <w:rPr>
                <w:rFonts w:ascii="宋体" w:hAnsi="宋体" w:cs="宋体"/>
                <w:color w:val="000000" w:themeColor="text1"/>
                <w:szCs w:val="21"/>
                <w14:textFill>
                  <w14:solidFill>
                    <w14:schemeClr w14:val="tx1"/>
                  </w14:solidFill>
                </w14:textFill>
              </w:rPr>
            </w:pPr>
            <w:r>
              <w:rPr>
                <w:rFonts w:hint="eastAsia" w:ascii="宋体" w:hAnsi="宋体" w:eastAsia="宋体" w:cs="宋体"/>
                <w:color w:val="000000" w:themeColor="text1"/>
                <w:szCs w:val="21"/>
                <w14:textFill>
                  <w14:solidFill>
                    <w14:schemeClr w14:val="tx1"/>
                  </w14:solidFill>
                </w14:textFill>
              </w:rPr>
              <w:t>②</w:t>
            </w:r>
            <w:r>
              <w:rPr>
                <w:rFonts w:hint="eastAsia" w:ascii="宋体" w:hAnsi="宋体"/>
                <w:b w:val="0"/>
                <w:bCs/>
                <w:i w:val="0"/>
                <w:iCs/>
                <w:color w:val="000000" w:themeColor="text1"/>
                <w:szCs w:val="21"/>
                <w14:textFill>
                  <w14:solidFill>
                    <w14:schemeClr w14:val="tx1"/>
                  </w14:solidFill>
                </w14:textFill>
              </w:rPr>
              <w:t>原件</w:t>
            </w:r>
            <w:r>
              <w:rPr>
                <w:rFonts w:ascii="宋体" w:hAnsi="宋体"/>
                <w:b w:val="0"/>
                <w:bCs/>
                <w:i w:val="0"/>
                <w:iCs/>
                <w:color w:val="000000" w:themeColor="text1"/>
                <w:szCs w:val="21"/>
                <w14:textFill>
                  <w14:solidFill>
                    <w14:schemeClr w14:val="tx1"/>
                  </w14:solidFill>
                </w14:textFill>
              </w:rPr>
              <w:t>1</w:t>
            </w:r>
            <w:r>
              <w:rPr>
                <w:rFonts w:hint="eastAsia" w:ascii="宋体" w:hAnsi="宋体"/>
                <w:b w:val="0"/>
                <w:bCs/>
                <w:i w:val="0"/>
                <w:iCs/>
                <w:color w:val="000000" w:themeColor="text1"/>
                <w:szCs w:val="21"/>
                <w14:textFill>
                  <w14:solidFill>
                    <w14:schemeClr w14:val="tx1"/>
                  </w14:solidFill>
                </w14:textFill>
              </w:rPr>
              <w:t>份</w:t>
            </w:r>
            <w:r>
              <w:rPr>
                <w:rFonts w:hint="eastAsia" w:ascii="宋体" w:hAnsi="宋体"/>
                <w:b w:val="0"/>
                <w:bCs/>
                <w:i w:val="0"/>
                <w:iCs/>
                <w:color w:val="000000" w:themeColor="text1"/>
                <w:szCs w:val="21"/>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521" w:hRule="atLeast"/>
        </w:trPr>
        <w:tc>
          <w:tcPr>
            <w:tcW w:w="705" w:type="dxa"/>
            <w:shd w:val="clear" w:color="000000" w:fill="auto"/>
            <w:vAlign w:val="center"/>
          </w:tcPr>
          <w:p>
            <w:pPr>
              <w:jc w:val="center"/>
              <w:rPr>
                <w:rFonts w:ascii="宋体" w:hAnsi="宋体" w:cs="宋体"/>
                <w:szCs w:val="21"/>
              </w:rPr>
            </w:pPr>
            <w:r>
              <w:rPr>
                <w:rFonts w:hint="eastAsia" w:ascii="宋体" w:hAnsi="宋体"/>
                <w:szCs w:val="21"/>
              </w:rPr>
              <w:t>9</w:t>
            </w:r>
          </w:p>
        </w:tc>
        <w:tc>
          <w:tcPr>
            <w:tcW w:w="1522" w:type="dxa"/>
            <w:shd w:val="clear" w:color="000000"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投标截止时间</w:t>
            </w:r>
          </w:p>
        </w:tc>
        <w:tc>
          <w:tcPr>
            <w:tcW w:w="7144" w:type="dxa"/>
            <w:shd w:val="clear" w:color="000000" w:fill="auto"/>
            <w:vAlign w:val="center"/>
          </w:tcPr>
          <w:p>
            <w:pPr>
              <w:rPr>
                <w:rFonts w:ascii="宋体" w:hAnsi="宋体" w:cs="宋体"/>
                <w:bCs/>
                <w:color w:val="000000" w:themeColor="text1"/>
                <w:szCs w:val="21"/>
                <w14:textFill>
                  <w14:solidFill>
                    <w14:schemeClr w14:val="tx1"/>
                  </w14:solidFill>
                </w14:textFill>
              </w:rPr>
            </w:pPr>
            <w:r>
              <w:rPr>
                <w:rFonts w:hint="eastAsia" w:ascii="宋体" w:hAnsi="宋体"/>
                <w:b w:val="0"/>
                <w:bCs/>
                <w:color w:val="000000" w:themeColor="text1"/>
                <w:szCs w:val="21"/>
                <w:u w:val="single"/>
                <w14:textFill>
                  <w14:solidFill>
                    <w14:schemeClr w14:val="tx1"/>
                  </w14:solidFill>
                </w14:textFill>
              </w:rPr>
              <w:t>201</w:t>
            </w:r>
            <w:r>
              <w:rPr>
                <w:rFonts w:hint="eastAsia" w:ascii="宋体" w:hAnsi="宋体"/>
                <w:b w:val="0"/>
                <w:bCs/>
                <w:color w:val="000000" w:themeColor="text1"/>
                <w:szCs w:val="21"/>
                <w:u w:val="single"/>
                <w:lang w:val="en-US" w:eastAsia="zh-CN"/>
                <w14:textFill>
                  <w14:solidFill>
                    <w14:schemeClr w14:val="tx1"/>
                  </w14:solidFill>
                </w14:textFill>
              </w:rPr>
              <w:t>8</w:t>
            </w:r>
            <w:r>
              <w:rPr>
                <w:rFonts w:hint="eastAsia" w:ascii="宋体" w:hAnsi="宋体"/>
                <w:b w:val="0"/>
                <w:bCs/>
                <w:color w:val="000000" w:themeColor="text1"/>
                <w:szCs w:val="21"/>
                <w14:textFill>
                  <w14:solidFill>
                    <w14:schemeClr w14:val="tx1"/>
                  </w14:solidFill>
                </w14:textFill>
              </w:rPr>
              <w:t>年</w:t>
            </w:r>
            <w:r>
              <w:rPr>
                <w:rFonts w:hint="eastAsia" w:ascii="宋体" w:hAnsi="宋体"/>
                <w:b w:val="0"/>
                <w:bCs/>
                <w:color w:val="000000" w:themeColor="text1"/>
                <w:szCs w:val="21"/>
                <w:u w:val="single"/>
                <w:lang w:val="en-US" w:eastAsia="zh-CN"/>
                <w14:textFill>
                  <w14:solidFill>
                    <w14:schemeClr w14:val="tx1"/>
                  </w14:solidFill>
                </w14:textFill>
              </w:rPr>
              <w:t>1</w:t>
            </w:r>
            <w:r>
              <w:rPr>
                <w:rFonts w:hint="eastAsia" w:ascii="宋体" w:hAnsi="宋体"/>
                <w:b w:val="0"/>
                <w:bCs/>
                <w:color w:val="000000" w:themeColor="text1"/>
                <w:szCs w:val="21"/>
                <w14:textFill>
                  <w14:solidFill>
                    <w14:schemeClr w14:val="tx1"/>
                  </w14:solidFill>
                </w14:textFill>
              </w:rPr>
              <w:t>月</w:t>
            </w:r>
            <w:r>
              <w:rPr>
                <w:rFonts w:hint="eastAsia" w:ascii="宋体" w:hAnsi="宋体"/>
                <w:b w:val="0"/>
                <w:bCs/>
                <w:color w:val="000000" w:themeColor="text1"/>
                <w:szCs w:val="21"/>
                <w:u w:val="single"/>
                <w:lang w:val="en-US" w:eastAsia="zh-CN"/>
                <w14:textFill>
                  <w14:solidFill>
                    <w14:schemeClr w14:val="tx1"/>
                  </w14:solidFill>
                </w14:textFill>
              </w:rPr>
              <w:t>18</w:t>
            </w:r>
            <w:r>
              <w:rPr>
                <w:rFonts w:hint="eastAsia" w:ascii="宋体" w:hAnsi="宋体"/>
                <w:b w:val="0"/>
                <w:bCs/>
                <w:color w:val="000000" w:themeColor="text1"/>
                <w:szCs w:val="21"/>
                <w14:textFill>
                  <w14:solidFill>
                    <w14:schemeClr w14:val="tx1"/>
                  </w14:solidFill>
                </w14:textFill>
              </w:rPr>
              <w:t>日</w:t>
            </w:r>
            <w:r>
              <w:rPr>
                <w:rFonts w:hint="eastAsia" w:ascii="宋体" w:hAnsi="宋体"/>
                <w:b w:val="0"/>
                <w:bCs/>
                <w:color w:val="000000" w:themeColor="text1"/>
                <w:szCs w:val="21"/>
                <w:u w:val="single"/>
                <w:lang w:val="en-US" w:eastAsia="zh-CN"/>
                <w14:textFill>
                  <w14:solidFill>
                    <w14:schemeClr w14:val="tx1"/>
                  </w14:solidFill>
                </w14:textFill>
              </w:rPr>
              <w:t>09</w:t>
            </w:r>
            <w:r>
              <w:rPr>
                <w:rFonts w:hint="default" w:ascii="宋体" w:hAnsi="宋体"/>
                <w:b w:val="0"/>
                <w:bCs/>
                <w:color w:val="000000" w:themeColor="text1"/>
                <w:szCs w:val="21"/>
                <w:u w:val="single"/>
                <w:lang w:val="en-US" w:eastAsia="zh-CN"/>
                <w14:textFill>
                  <w14:solidFill>
                    <w14:schemeClr w14:val="tx1"/>
                  </w14:solidFill>
                </w14:textFill>
              </w:rPr>
              <w:t>:30</w:t>
            </w:r>
            <w:r>
              <w:rPr>
                <w:rFonts w:hint="eastAsia" w:ascii="宋体" w:hAnsi="宋体"/>
                <w:b w:val="0"/>
                <w:bCs/>
                <w:color w:val="000000" w:themeColor="text1"/>
                <w:szCs w:val="21"/>
                <w14:textFill>
                  <w14:solidFill>
                    <w14:schemeClr w14:val="tx1"/>
                  </w14:solidFill>
                </w14:textFill>
              </w:rPr>
              <w:t>时</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852" w:hRule="atLeast"/>
        </w:trPr>
        <w:tc>
          <w:tcPr>
            <w:tcW w:w="705" w:type="dxa"/>
            <w:shd w:val="clear" w:color="000000" w:fill="auto"/>
            <w:vAlign w:val="center"/>
          </w:tcPr>
          <w:p>
            <w:pPr>
              <w:jc w:val="center"/>
              <w:rPr>
                <w:rFonts w:ascii="宋体" w:hAnsi="宋体" w:cs="宋体"/>
                <w:szCs w:val="21"/>
              </w:rPr>
            </w:pPr>
            <w:r>
              <w:rPr>
                <w:rFonts w:hint="eastAsia" w:ascii="宋体" w:hAnsi="宋体"/>
                <w:szCs w:val="21"/>
              </w:rPr>
              <w:t>10</w:t>
            </w:r>
          </w:p>
        </w:tc>
        <w:tc>
          <w:tcPr>
            <w:tcW w:w="1522" w:type="dxa"/>
            <w:shd w:val="clear" w:color="000000"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开标时间</w:t>
            </w:r>
          </w:p>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w:t>
            </w:r>
            <w:r>
              <w:rPr>
                <w:rStyle w:val="20"/>
                <w:rFonts w:hint="default"/>
                <w:color w:val="000000" w:themeColor="text1"/>
                <w:sz w:val="21"/>
                <w:szCs w:val="21"/>
                <w14:textFill>
                  <w14:solidFill>
                    <w14:schemeClr w14:val="tx1"/>
                  </w14:solidFill>
                </w14:textFill>
              </w:rPr>
              <w:t>地点</w:t>
            </w:r>
          </w:p>
        </w:tc>
        <w:tc>
          <w:tcPr>
            <w:tcW w:w="7144" w:type="dxa"/>
            <w:shd w:val="clear" w:color="000000" w:fill="auto"/>
            <w:vAlign w:val="center"/>
          </w:tcPr>
          <w:p>
            <w:pPr>
              <w:rPr>
                <w:rStyle w:val="22"/>
                <w:rFonts w:hint="default"/>
                <w:color w:val="000000" w:themeColor="text1"/>
                <w14:textFill>
                  <w14:solidFill>
                    <w14:schemeClr w14:val="tx1"/>
                  </w14:solidFill>
                </w14:textFill>
              </w:rPr>
            </w:pPr>
            <w:r>
              <w:rPr>
                <w:rFonts w:hint="eastAsia" w:ascii="宋体" w:hAnsi="宋体"/>
                <w:color w:val="000000" w:themeColor="text1"/>
                <w:szCs w:val="21"/>
                <w14:textFill>
                  <w14:solidFill>
                    <w14:schemeClr w14:val="tx1"/>
                  </w14:solidFill>
                </w14:textFill>
              </w:rPr>
              <w:t>开标时间：</w:t>
            </w:r>
            <w:r>
              <w:rPr>
                <w:rFonts w:hint="eastAsia" w:ascii="宋体" w:hAnsi="宋体"/>
                <w:b w:val="0"/>
                <w:bCs/>
                <w:color w:val="000000" w:themeColor="text1"/>
                <w:szCs w:val="21"/>
                <w:u w:val="single"/>
                <w14:textFill>
                  <w14:solidFill>
                    <w14:schemeClr w14:val="tx1"/>
                  </w14:solidFill>
                </w14:textFill>
              </w:rPr>
              <w:t>201</w:t>
            </w:r>
            <w:r>
              <w:rPr>
                <w:rFonts w:hint="eastAsia" w:ascii="宋体" w:hAnsi="宋体"/>
                <w:b w:val="0"/>
                <w:bCs/>
                <w:color w:val="000000" w:themeColor="text1"/>
                <w:szCs w:val="21"/>
                <w:u w:val="single"/>
                <w:lang w:val="en-US" w:eastAsia="zh-CN"/>
                <w14:textFill>
                  <w14:solidFill>
                    <w14:schemeClr w14:val="tx1"/>
                  </w14:solidFill>
                </w14:textFill>
              </w:rPr>
              <w:t>8</w:t>
            </w:r>
            <w:r>
              <w:rPr>
                <w:rFonts w:hint="eastAsia" w:ascii="宋体" w:hAnsi="宋体"/>
                <w:b w:val="0"/>
                <w:bCs/>
                <w:color w:val="000000" w:themeColor="text1"/>
                <w:szCs w:val="21"/>
                <w14:textFill>
                  <w14:solidFill>
                    <w14:schemeClr w14:val="tx1"/>
                  </w14:solidFill>
                </w14:textFill>
              </w:rPr>
              <w:t>年</w:t>
            </w:r>
            <w:r>
              <w:rPr>
                <w:rFonts w:hint="eastAsia" w:ascii="宋体" w:hAnsi="宋体"/>
                <w:b w:val="0"/>
                <w:bCs/>
                <w:color w:val="000000" w:themeColor="text1"/>
                <w:szCs w:val="21"/>
                <w:u w:val="single"/>
                <w:lang w:val="en-US" w:eastAsia="zh-CN"/>
                <w14:textFill>
                  <w14:solidFill>
                    <w14:schemeClr w14:val="tx1"/>
                  </w14:solidFill>
                </w14:textFill>
              </w:rPr>
              <w:t>1</w:t>
            </w:r>
            <w:r>
              <w:rPr>
                <w:rFonts w:hint="eastAsia" w:ascii="宋体" w:hAnsi="宋体"/>
                <w:b w:val="0"/>
                <w:bCs/>
                <w:color w:val="000000" w:themeColor="text1"/>
                <w:szCs w:val="21"/>
                <w14:textFill>
                  <w14:solidFill>
                    <w14:schemeClr w14:val="tx1"/>
                  </w14:solidFill>
                </w14:textFill>
              </w:rPr>
              <w:t>月</w:t>
            </w:r>
            <w:r>
              <w:rPr>
                <w:rFonts w:hint="eastAsia" w:ascii="宋体" w:hAnsi="宋体"/>
                <w:b w:val="0"/>
                <w:bCs/>
                <w:color w:val="000000" w:themeColor="text1"/>
                <w:szCs w:val="21"/>
                <w:u w:val="single"/>
                <w:lang w:val="en-US" w:eastAsia="zh-CN"/>
                <w14:textFill>
                  <w14:solidFill>
                    <w14:schemeClr w14:val="tx1"/>
                  </w14:solidFill>
                </w14:textFill>
              </w:rPr>
              <w:t>18</w:t>
            </w:r>
            <w:r>
              <w:rPr>
                <w:rFonts w:hint="eastAsia" w:ascii="宋体" w:hAnsi="宋体"/>
                <w:b w:val="0"/>
                <w:bCs/>
                <w:color w:val="000000" w:themeColor="text1"/>
                <w:szCs w:val="21"/>
                <w14:textFill>
                  <w14:solidFill>
                    <w14:schemeClr w14:val="tx1"/>
                  </w14:solidFill>
                </w14:textFill>
              </w:rPr>
              <w:t>日</w:t>
            </w:r>
            <w:r>
              <w:rPr>
                <w:rFonts w:hint="eastAsia" w:ascii="宋体" w:hAnsi="宋体"/>
                <w:b w:val="0"/>
                <w:bCs/>
                <w:color w:val="000000" w:themeColor="text1"/>
                <w:szCs w:val="21"/>
                <w:u w:val="single"/>
                <w:lang w:val="en-US" w:eastAsia="zh-CN"/>
                <w14:textFill>
                  <w14:solidFill>
                    <w14:schemeClr w14:val="tx1"/>
                  </w14:solidFill>
                </w14:textFill>
              </w:rPr>
              <w:t>09</w:t>
            </w:r>
            <w:r>
              <w:rPr>
                <w:rFonts w:hint="default" w:ascii="宋体" w:hAnsi="宋体"/>
                <w:b w:val="0"/>
                <w:bCs/>
                <w:color w:val="000000" w:themeColor="text1"/>
                <w:szCs w:val="21"/>
                <w:u w:val="single"/>
                <w:lang w:val="en-US" w:eastAsia="zh-CN"/>
                <w14:textFill>
                  <w14:solidFill>
                    <w14:schemeClr w14:val="tx1"/>
                  </w14:solidFill>
                </w14:textFill>
              </w:rPr>
              <w:t>:30</w:t>
            </w:r>
            <w:r>
              <w:rPr>
                <w:rFonts w:hint="eastAsia" w:ascii="宋体" w:hAnsi="宋体"/>
                <w:b w:val="0"/>
                <w:bCs/>
                <w:color w:val="000000" w:themeColor="text1"/>
                <w:szCs w:val="21"/>
                <w14:textFill>
                  <w14:solidFill>
                    <w14:schemeClr w14:val="tx1"/>
                  </w14:solidFill>
                </w14:textFill>
              </w:rPr>
              <w:t>时</w:t>
            </w:r>
          </w:p>
          <w:p>
            <w:pPr>
              <w:rPr>
                <w:rFonts w:ascii="宋体" w:hAnsi="宋体"/>
                <w:color w:val="000000" w:themeColor="text1"/>
                <w:szCs w:val="21"/>
                <w14:textFill>
                  <w14:solidFill>
                    <w14:schemeClr w14:val="tx1"/>
                  </w14:solidFill>
                </w14:textFill>
              </w:rPr>
            </w:pPr>
            <w:r>
              <w:rPr>
                <w:rStyle w:val="19"/>
                <w:rFonts w:hint="default"/>
                <w:color w:val="000000" w:themeColor="text1"/>
                <w14:textFill>
                  <w14:solidFill>
                    <w14:schemeClr w14:val="tx1"/>
                  </w14:solidFill>
                </w14:textFill>
              </w:rPr>
              <w:t>开标地点：开化县公共资源交易中心开标区(开化县江滨南路5号5楼)</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800" w:hRule="atLeast"/>
        </w:trPr>
        <w:tc>
          <w:tcPr>
            <w:tcW w:w="705" w:type="dxa"/>
            <w:shd w:val="clear" w:color="000000" w:fill="auto"/>
            <w:vAlign w:val="center"/>
          </w:tcPr>
          <w:p>
            <w:pPr>
              <w:jc w:val="center"/>
              <w:rPr>
                <w:rFonts w:ascii="宋体" w:hAnsi="宋体"/>
                <w:szCs w:val="21"/>
              </w:rPr>
            </w:pPr>
            <w:r>
              <w:rPr>
                <w:rFonts w:hint="eastAsia" w:ascii="宋体" w:hAnsi="宋体"/>
                <w:szCs w:val="21"/>
              </w:rPr>
              <w:t>11</w:t>
            </w:r>
          </w:p>
        </w:tc>
        <w:tc>
          <w:tcPr>
            <w:tcW w:w="1522" w:type="dxa"/>
            <w:shd w:val="clear" w:color="000000"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投标人出席</w:t>
            </w:r>
          </w:p>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招标会议</w:t>
            </w:r>
          </w:p>
        </w:tc>
        <w:tc>
          <w:tcPr>
            <w:tcW w:w="7144" w:type="dxa"/>
            <w:shd w:val="clear" w:color="000000" w:fill="auto"/>
            <w:vAlign w:val="center"/>
          </w:tcPr>
          <w:p>
            <w:pP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所有投标人的法定代表人或其授权委托人应准时参加</w:t>
            </w:r>
            <w:r>
              <w:rPr>
                <w:rFonts w:hint="eastAsia" w:ascii="宋体" w:hAnsi="宋体"/>
                <w:color w:val="000000" w:themeColor="text1"/>
                <w:szCs w:val="21"/>
                <w:lang w:eastAsia="zh-CN"/>
                <w14:textFill>
                  <w14:solidFill>
                    <w14:schemeClr w14:val="tx1"/>
                  </w14:solidFill>
                </w14:textFill>
              </w:rPr>
              <w:t>开</w:t>
            </w:r>
            <w:r>
              <w:rPr>
                <w:rFonts w:hint="eastAsia" w:ascii="宋体" w:hAnsi="宋体"/>
                <w:color w:val="000000" w:themeColor="text1"/>
                <w:szCs w:val="21"/>
                <w14:textFill>
                  <w14:solidFill>
                    <w14:schemeClr w14:val="tx1"/>
                  </w14:solidFill>
                </w14:textFill>
              </w:rPr>
              <w:t>标会议</w:t>
            </w:r>
            <w:r>
              <w:rPr>
                <w:rFonts w:hint="eastAsia" w:ascii="宋体" w:hAnsi="宋体" w:cs="宋体"/>
                <w:color w:val="000000" w:themeColor="text1"/>
                <w:kern w:val="0"/>
                <w:szCs w:val="21"/>
                <w14:textFill>
                  <w14:solidFill>
                    <w14:schemeClr w14:val="tx1"/>
                  </w14:solidFill>
                </w14:textFill>
              </w:rPr>
              <w:t>（</w:t>
            </w:r>
            <w:r>
              <w:rPr>
                <w:rFonts w:hint="eastAsia" w:ascii="宋体" w:hAnsi="宋体" w:cs="宋体"/>
                <w:color w:val="000000" w:themeColor="text1"/>
                <w:kern w:val="0"/>
                <w:szCs w:val="21"/>
                <w:lang w:eastAsia="zh-CN"/>
                <w14:textFill>
                  <w14:solidFill>
                    <w14:schemeClr w14:val="tx1"/>
                  </w14:solidFill>
                </w14:textFill>
              </w:rPr>
              <w:t>如法定代表人参加开标会议的，须</w:t>
            </w:r>
            <w:r>
              <w:rPr>
                <w:rFonts w:hint="eastAsia" w:ascii="宋体" w:hAnsi="宋体" w:cs="宋体"/>
                <w:color w:val="000000" w:themeColor="text1"/>
                <w:kern w:val="0"/>
                <w:szCs w:val="21"/>
                <w14:textFill>
                  <w14:solidFill>
                    <w14:schemeClr w14:val="tx1"/>
                  </w14:solidFill>
                </w14:textFill>
              </w:rPr>
              <w:t>携本人身份证</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lang w:val="en-US" w:eastAsia="zh-CN"/>
                <w14:textFill>
                  <w14:solidFill>
                    <w14:schemeClr w14:val="tx1"/>
                  </w14:solidFill>
                </w14:textFill>
              </w:rPr>
              <w:t>如授权托人参加开标的，须</w:t>
            </w:r>
            <w:r>
              <w:rPr>
                <w:rFonts w:hint="eastAsia" w:ascii="宋体" w:hAnsi="宋体" w:cs="宋体"/>
                <w:color w:val="000000" w:themeColor="text1"/>
                <w:kern w:val="0"/>
                <w:szCs w:val="21"/>
                <w14:textFill>
                  <w14:solidFill>
                    <w14:schemeClr w14:val="tx1"/>
                  </w14:solidFill>
                </w14:textFill>
              </w:rPr>
              <w:t>持授权委托书</w:t>
            </w:r>
            <w:r>
              <w:rPr>
                <w:rFonts w:hint="eastAsia" w:ascii="宋体" w:hAnsi="宋体" w:cs="宋体"/>
                <w:color w:val="000000" w:themeColor="text1"/>
                <w:kern w:val="0"/>
                <w:szCs w:val="21"/>
                <w:lang w:eastAsia="zh-CN"/>
                <w14:textFill>
                  <w14:solidFill>
                    <w14:schemeClr w14:val="tx1"/>
                  </w14:solidFill>
                </w14:textFill>
              </w:rPr>
              <w:t>及本人身份证</w:t>
            </w:r>
            <w:r>
              <w:rPr>
                <w:rFonts w:hint="eastAsia" w:ascii="宋体" w:hAnsi="宋体" w:cs="宋体"/>
                <w:color w:val="000000" w:themeColor="text1"/>
                <w:kern w:val="0"/>
                <w:szCs w:val="21"/>
                <w14:textFill>
                  <w14:solidFill>
                    <w14:schemeClr w14:val="tx1"/>
                  </w14:solidFill>
                </w14:textFill>
              </w:rPr>
              <w:t>）</w:t>
            </w:r>
            <w:r>
              <w:rPr>
                <w:rFonts w:hint="eastAsia" w:ascii="宋体" w:hAnsi="宋体"/>
                <w:color w:val="000000" w:themeColor="text1"/>
                <w:szCs w:val="21"/>
                <w:lang w:eastAsia="zh-CN"/>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997" w:hRule="atLeast"/>
        </w:trPr>
        <w:tc>
          <w:tcPr>
            <w:tcW w:w="705" w:type="dxa"/>
            <w:shd w:val="clear" w:color="000000" w:fill="auto"/>
            <w:vAlign w:val="center"/>
          </w:tcPr>
          <w:p>
            <w:pPr>
              <w:jc w:val="center"/>
              <w:rPr>
                <w:rFonts w:ascii="宋体" w:hAnsi="宋体" w:cs="宋体"/>
                <w:szCs w:val="21"/>
              </w:rPr>
            </w:pPr>
            <w:r>
              <w:rPr>
                <w:rFonts w:hint="eastAsia" w:ascii="宋体" w:hAnsi="宋体"/>
                <w:szCs w:val="21"/>
              </w:rPr>
              <w:t>12</w:t>
            </w:r>
          </w:p>
        </w:tc>
        <w:tc>
          <w:tcPr>
            <w:tcW w:w="1522" w:type="dxa"/>
            <w:shd w:val="clear" w:color="000000"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中标公告</w:t>
            </w:r>
          </w:p>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及中标通知书</w:t>
            </w:r>
          </w:p>
        </w:tc>
        <w:tc>
          <w:tcPr>
            <w:tcW w:w="7144" w:type="dxa"/>
            <w:shd w:val="clear" w:color="000000" w:fill="auto"/>
            <w:vAlign w:val="center"/>
          </w:tcPr>
          <w:p>
            <w:pPr>
              <w:rPr>
                <w:rFonts w:ascii="宋体" w:hAnsi="宋体" w:cs="宋体"/>
                <w:color w:val="000000" w:themeColor="text1"/>
                <w:spacing w:val="-9"/>
                <w:szCs w:val="21"/>
                <w14:textFill>
                  <w14:solidFill>
                    <w14:schemeClr w14:val="tx1"/>
                  </w14:solidFill>
                </w14:textFill>
              </w:rPr>
            </w:pPr>
            <w:r>
              <w:rPr>
                <w:rFonts w:hint="eastAsia" w:ascii="宋体" w:hAnsi="宋体"/>
                <w:color w:val="000000" w:themeColor="text1"/>
                <w:spacing w:val="-9"/>
                <w:szCs w:val="21"/>
                <w14:textFill>
                  <w14:solidFill>
                    <w14:schemeClr w14:val="tx1"/>
                  </w14:solidFill>
                </w14:textFill>
              </w:rPr>
              <w:t>在中标供应商确定之日起2个工作日内发布中标公告及《中标通知书》，中标公告发布网址：浙江省政府采购网(www.zjzfcg.gov.cn/)和</w:t>
            </w:r>
            <w:r>
              <w:rPr>
                <w:rStyle w:val="19"/>
                <w:rFonts w:hint="default" w:cstheme="minorBidi"/>
                <w:color w:val="000000" w:themeColor="text1"/>
                <w:spacing w:val="-9"/>
                <w:kern w:val="2"/>
                <w:lang w:val="en-US" w:eastAsia="zh-CN" w:bidi="ar-SA"/>
                <w14:textFill>
                  <w14:solidFill>
                    <w14:schemeClr w14:val="tx1"/>
                  </w14:solidFill>
                </w14:textFill>
              </w:rPr>
              <w:t>开化县人民政府网</w:t>
            </w:r>
            <w:r>
              <w:rPr>
                <w:rStyle w:val="19"/>
                <w:rFonts w:hint="eastAsia" w:cstheme="minorBidi"/>
                <w:color w:val="000000" w:themeColor="text1"/>
                <w:spacing w:val="-9"/>
                <w:kern w:val="2"/>
                <w:lang w:val="en-US" w:eastAsia="zh-CN" w:bidi="ar-SA"/>
                <w14:textFill>
                  <w14:solidFill>
                    <w14:schemeClr w14:val="tx1"/>
                  </w14:solidFill>
                </w14:textFill>
              </w:rPr>
              <w:t>公共资源政府采购栏（http://www.kaihua.gov.cn/col/col1384142/index.html）</w:t>
            </w:r>
            <w:r>
              <w:rPr>
                <w:rFonts w:hint="eastAsia" w:ascii="宋体" w:hAnsi="宋体"/>
                <w:color w:val="000000" w:themeColor="text1"/>
                <w:spacing w:val="-9"/>
                <w:szCs w:val="2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478" w:hRule="atLeast"/>
        </w:trPr>
        <w:tc>
          <w:tcPr>
            <w:tcW w:w="705" w:type="dxa"/>
            <w:shd w:val="clear" w:color="000000" w:fill="auto"/>
            <w:vAlign w:val="center"/>
          </w:tcPr>
          <w:p>
            <w:pPr>
              <w:jc w:val="center"/>
              <w:rPr>
                <w:rFonts w:ascii="宋体" w:hAnsi="宋体" w:cs="宋体"/>
                <w:szCs w:val="21"/>
              </w:rPr>
            </w:pPr>
            <w:r>
              <w:rPr>
                <w:rFonts w:hint="eastAsia" w:ascii="宋体" w:hAnsi="宋体"/>
                <w:szCs w:val="21"/>
              </w:rPr>
              <w:t>13</w:t>
            </w:r>
          </w:p>
        </w:tc>
        <w:tc>
          <w:tcPr>
            <w:tcW w:w="1522" w:type="dxa"/>
            <w:shd w:val="clear" w:color="000000" w:fill="auto"/>
            <w:vAlign w:val="center"/>
          </w:tcPr>
          <w:p>
            <w:pPr>
              <w:jc w:val="cente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签订合同时间</w:t>
            </w:r>
          </w:p>
        </w:tc>
        <w:tc>
          <w:tcPr>
            <w:tcW w:w="7144" w:type="dxa"/>
            <w:shd w:val="clear" w:color="000000" w:fill="auto"/>
            <w:vAlign w:val="center"/>
          </w:tcPr>
          <w:p>
            <w:pPr>
              <w:rPr>
                <w:rFonts w:ascii="宋体" w:hAnsi="宋体" w:cs="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中标通知书发出之日起</w:t>
            </w:r>
            <w:r>
              <w:rPr>
                <w:rFonts w:hint="eastAsia" w:ascii="宋体" w:hAnsi="宋体" w:cs="宋体"/>
                <w:b/>
                <w:i/>
                <w:color w:val="000000" w:themeColor="text1"/>
                <w:kern w:val="0"/>
                <w:szCs w:val="21"/>
                <w:u w:val="single"/>
                <w14:textFill>
                  <w14:solidFill>
                    <w14:schemeClr w14:val="tx1"/>
                  </w14:solidFill>
                </w14:textFill>
              </w:rPr>
              <w:t>30日</w:t>
            </w:r>
            <w:r>
              <w:rPr>
                <w:rFonts w:hint="eastAsia" w:ascii="宋体" w:hAnsi="宋体" w:cs="宋体"/>
                <w:color w:val="000000" w:themeColor="text1"/>
                <w:kern w:val="0"/>
                <w:szCs w:val="21"/>
                <w14:textFill>
                  <w14:solidFill>
                    <w14:schemeClr w14:val="tx1"/>
                  </w14:solidFill>
                </w14:textFill>
              </w:rPr>
              <w:t>内</w:t>
            </w:r>
            <w:r>
              <w:rPr>
                <w:rFonts w:hint="eastAsia" w:ascii="宋体" w:hAnsi="宋体"/>
                <w:color w:val="000000" w:themeColor="text1"/>
                <w:szCs w:val="2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716" w:hRule="atLeast"/>
        </w:trPr>
        <w:tc>
          <w:tcPr>
            <w:tcW w:w="705" w:type="dxa"/>
            <w:shd w:val="clear" w:color="000000" w:fill="auto"/>
            <w:vAlign w:val="center"/>
          </w:tcPr>
          <w:p>
            <w:pPr>
              <w:jc w:val="center"/>
              <w:rPr>
                <w:rFonts w:ascii="宋体" w:hAnsi="宋体"/>
                <w:szCs w:val="21"/>
              </w:rPr>
            </w:pPr>
            <w:r>
              <w:rPr>
                <w:rFonts w:hint="eastAsia" w:ascii="宋体" w:hAnsi="宋体"/>
                <w:szCs w:val="21"/>
              </w:rPr>
              <w:t>14</w:t>
            </w:r>
          </w:p>
        </w:tc>
        <w:tc>
          <w:tcPr>
            <w:tcW w:w="1522" w:type="dxa"/>
            <w:shd w:val="clear" w:color="000000" w:fill="auto"/>
            <w:vAlign w:val="center"/>
          </w:tcPr>
          <w:p>
            <w:pPr>
              <w:jc w:val="center"/>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履约保证金</w:t>
            </w:r>
          </w:p>
          <w:p>
            <w:pPr>
              <w:jc w:val="center"/>
              <w:rPr>
                <w:rFonts w:ascii="宋体" w:hAnsi="宋体"/>
                <w:color w:val="000000" w:themeColor="text1"/>
                <w:szCs w:val="21"/>
                <w:highlight w:val="yellow"/>
                <w14:textFill>
                  <w14:solidFill>
                    <w14:schemeClr w14:val="tx1"/>
                  </w14:solidFill>
                </w14:textFill>
              </w:rPr>
            </w:pPr>
            <w:r>
              <w:rPr>
                <w:rFonts w:hint="eastAsia" w:ascii="宋体" w:hAnsi="宋体"/>
                <w:color w:val="000000" w:themeColor="text1"/>
                <w:szCs w:val="21"/>
                <w14:textFill>
                  <w14:solidFill>
                    <w14:schemeClr w14:val="tx1"/>
                  </w14:solidFill>
                </w14:textFill>
              </w:rPr>
              <w:t>的收取及退还</w:t>
            </w:r>
          </w:p>
        </w:tc>
        <w:tc>
          <w:tcPr>
            <w:tcW w:w="7144" w:type="dxa"/>
            <w:shd w:val="clear" w:color="000000" w:fill="auto"/>
            <w:vAlign w:val="center"/>
          </w:tcPr>
          <w:p>
            <w:pPr>
              <w:rPr>
                <w:rStyle w:val="23"/>
                <w:rFonts w:hint="default"/>
                <w:color w:val="000000" w:themeColor="text1"/>
                <w:highlight w:val="yellow"/>
                <w14:textFill>
                  <w14:solidFill>
                    <w14:schemeClr w14:val="tx1"/>
                  </w14:solidFill>
                </w14:textFill>
              </w:rPr>
            </w:pPr>
            <w:r>
              <w:rPr>
                <w:rFonts w:ascii="宋体" w:hAnsi="宋体"/>
                <w:color w:val="000000" w:themeColor="text1"/>
                <w:szCs w:val="21"/>
                <w14:textFill>
                  <w14:solidFill>
                    <w14:schemeClr w14:val="tx1"/>
                  </w14:solidFill>
                </w14:textFill>
              </w:rPr>
              <w:t>缴纳：中标通知书发出</w:t>
            </w:r>
            <w:r>
              <w:rPr>
                <w:rFonts w:hint="eastAsia" w:ascii="宋体" w:hAnsi="宋体"/>
                <w:color w:val="000000" w:themeColor="text1"/>
                <w:szCs w:val="21"/>
                <w14:textFill>
                  <w14:solidFill>
                    <w14:schemeClr w14:val="tx1"/>
                  </w14:solidFill>
                </w14:textFill>
              </w:rPr>
              <w:t>后7</w:t>
            </w:r>
            <w:r>
              <w:rPr>
                <w:rFonts w:ascii="宋体" w:hAnsi="宋体"/>
                <w:color w:val="000000" w:themeColor="text1"/>
                <w:szCs w:val="21"/>
                <w14:textFill>
                  <w14:solidFill>
                    <w14:schemeClr w14:val="tx1"/>
                  </w14:solidFill>
                </w14:textFill>
              </w:rPr>
              <w:t>日内，合同签订前缴至采购人，金额为中标价的</w:t>
            </w:r>
            <w:r>
              <w:rPr>
                <w:rFonts w:hint="eastAsia" w:ascii="宋体" w:hAnsi="宋体"/>
                <w:color w:val="000000" w:themeColor="text1"/>
                <w:szCs w:val="21"/>
                <w14:textFill>
                  <w14:solidFill>
                    <w14:schemeClr w14:val="tx1"/>
                  </w14:solidFill>
                </w14:textFill>
              </w:rPr>
              <w:t>5</w:t>
            </w:r>
            <w:r>
              <w:rPr>
                <w:rFonts w:ascii="宋体" w:hAnsi="宋体"/>
                <w:color w:val="000000" w:themeColor="text1"/>
                <w:szCs w:val="21"/>
                <w14:textFill>
                  <w14:solidFill>
                    <w14:schemeClr w14:val="tx1"/>
                  </w14:solidFill>
                </w14:textFill>
              </w:rPr>
              <w:t>%</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退还：</w:t>
            </w:r>
            <w:r>
              <w:rPr>
                <w:rFonts w:hint="eastAsia" w:ascii="宋体" w:hAnsi="宋体"/>
                <w:color w:val="000000" w:themeColor="text1"/>
                <w:szCs w:val="21"/>
                <w14:textFill>
                  <w14:solidFill>
                    <w14:schemeClr w14:val="tx1"/>
                  </w14:solidFill>
                </w14:textFill>
              </w:rPr>
              <w:t>项目验收合格后</w:t>
            </w:r>
            <w:r>
              <w:rPr>
                <w:rFonts w:ascii="宋体" w:hAnsi="宋体"/>
                <w:color w:val="000000" w:themeColor="text1"/>
                <w:szCs w:val="21"/>
                <w14:textFill>
                  <w14:solidFill>
                    <w14:schemeClr w14:val="tx1"/>
                  </w14:solidFill>
                </w14:textFill>
              </w:rPr>
              <w:t>退还（不计利息）</w:t>
            </w:r>
            <w:r>
              <w:rPr>
                <w:rFonts w:hint="eastAsia" w:ascii="宋体" w:hAnsi="宋体"/>
                <w:color w:val="000000" w:themeColor="text1"/>
                <w:szCs w:val="21"/>
                <w14:textFill>
                  <w14:solidFill>
                    <w14:schemeClr w14:val="tx1"/>
                  </w14:solidFill>
                </w14:textFill>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15" w:type="dxa"/>
            <w:left w:w="85" w:type="dxa"/>
            <w:bottom w:w="15" w:type="dxa"/>
            <w:right w:w="85" w:type="dxa"/>
          </w:tblCellMar>
        </w:tblPrEx>
        <w:trPr>
          <w:trHeight w:val="390" w:hRule="atLeast"/>
        </w:trPr>
        <w:tc>
          <w:tcPr>
            <w:tcW w:w="705" w:type="dxa"/>
            <w:shd w:val="clear" w:color="000000" w:fill="auto"/>
            <w:vAlign w:val="center"/>
          </w:tcPr>
          <w:p>
            <w:pPr>
              <w:jc w:val="center"/>
              <w:rPr>
                <w:rFonts w:ascii="宋体" w:hAnsi="宋体"/>
                <w:szCs w:val="21"/>
              </w:rPr>
            </w:pPr>
            <w:r>
              <w:rPr>
                <w:rFonts w:hint="eastAsia" w:ascii="宋体" w:hAnsi="宋体"/>
                <w:szCs w:val="21"/>
              </w:rPr>
              <w:t>15</w:t>
            </w:r>
          </w:p>
        </w:tc>
        <w:tc>
          <w:tcPr>
            <w:tcW w:w="1522" w:type="dxa"/>
            <w:shd w:val="clear" w:color="000000" w:fill="auto"/>
            <w:vAlign w:val="center"/>
          </w:tcPr>
          <w:p>
            <w:pPr>
              <w:jc w:val="center"/>
              <w:rPr>
                <w:rFonts w:ascii="宋体" w:hAnsi="宋体" w:cs="宋体"/>
                <w:color w:val="000000" w:themeColor="text1"/>
                <w:szCs w:val="21"/>
              </w:rPr>
            </w:pPr>
            <w:r>
              <w:rPr>
                <w:rFonts w:hint="eastAsia" w:ascii="宋体" w:hAnsi="宋体"/>
                <w:color w:val="000000" w:themeColor="text1"/>
                <w:szCs w:val="21"/>
              </w:rPr>
              <w:t>重要提醒</w:t>
            </w:r>
          </w:p>
        </w:tc>
        <w:tc>
          <w:tcPr>
            <w:tcW w:w="7144" w:type="dxa"/>
            <w:shd w:val="clear" w:color="000000" w:fill="auto"/>
            <w:vAlign w:val="center"/>
          </w:tcPr>
          <w:p>
            <w:pPr>
              <w:rPr>
                <w:rFonts w:ascii="宋体" w:hAnsi="宋体"/>
                <w:color w:val="000000" w:themeColor="text1"/>
                <w:szCs w:val="21"/>
              </w:rPr>
            </w:pPr>
            <w:r>
              <w:rPr>
                <w:rFonts w:hint="eastAsia" w:ascii="宋体" w:hAnsi="宋体"/>
                <w:color w:val="000000" w:themeColor="text1"/>
                <w:szCs w:val="21"/>
              </w:rPr>
              <w:t>1、本次招标采用综合评分法。满分为100分，其中报价部分</w:t>
            </w:r>
            <w:r>
              <w:rPr>
                <w:rFonts w:hint="eastAsia" w:ascii="宋体" w:hAnsi="宋体"/>
                <w:color w:val="000000" w:themeColor="text1"/>
                <w:szCs w:val="21"/>
                <w:lang w:val="en-US" w:eastAsia="zh-CN"/>
              </w:rPr>
              <w:t>3</w:t>
            </w:r>
            <w:r>
              <w:rPr>
                <w:rFonts w:hint="eastAsia" w:ascii="宋体" w:hAnsi="宋体"/>
                <w:color w:val="000000" w:themeColor="text1"/>
                <w:szCs w:val="21"/>
              </w:rPr>
              <w:t>0分，技术商务</w:t>
            </w:r>
            <w:r>
              <w:rPr>
                <w:rFonts w:hint="eastAsia" w:ascii="宋体" w:hAnsi="宋体"/>
                <w:color w:val="000000" w:themeColor="text1"/>
                <w:szCs w:val="21"/>
                <w:lang w:val="en-US" w:eastAsia="zh-CN"/>
              </w:rPr>
              <w:t>70</w:t>
            </w:r>
            <w:r>
              <w:rPr>
                <w:rFonts w:hint="eastAsia" w:ascii="宋体" w:hAnsi="宋体"/>
                <w:color w:val="000000" w:themeColor="text1"/>
                <w:szCs w:val="21"/>
              </w:rPr>
              <w:t>分。评标委员会根据投标文件对各投标人的技术、商务等进行量化打分。</w:t>
            </w:r>
          </w:p>
          <w:p>
            <w:pPr>
              <w:rPr>
                <w:rStyle w:val="23"/>
                <w:rFonts w:hint="default"/>
                <w:color w:val="000000" w:themeColor="text1"/>
              </w:rPr>
            </w:pPr>
            <w:r>
              <w:rPr>
                <w:rStyle w:val="23"/>
                <w:rFonts w:hint="default"/>
                <w:color w:val="000000" w:themeColor="text1"/>
              </w:rPr>
              <w:t>2、投标人应根据本采购项目的具体应用情况，在报价中充分考虑项目实施中可能发生的一切费用。</w:t>
            </w:r>
          </w:p>
          <w:p>
            <w:pPr>
              <w:rPr>
                <w:rStyle w:val="23"/>
                <w:rFonts w:hint="default"/>
                <w:color w:val="000000" w:themeColor="text1"/>
              </w:rPr>
            </w:pPr>
            <w:r>
              <w:rPr>
                <w:rStyle w:val="23"/>
                <w:rFonts w:hint="default"/>
                <w:color w:val="000000" w:themeColor="text1"/>
              </w:rPr>
              <w:t>3、带“▲”为必须满足的实质性内容，技术指标前有“★”标示的，为不可负偏离指标。</w:t>
            </w:r>
          </w:p>
          <w:p>
            <w:pPr>
              <w:rPr>
                <w:rFonts w:ascii="宋体" w:hAnsi="宋体" w:cs="宋体"/>
                <w:color w:val="000000" w:themeColor="text1"/>
                <w:szCs w:val="21"/>
              </w:rPr>
            </w:pPr>
            <w:r>
              <w:rPr>
                <w:rFonts w:hint="eastAsia" w:ascii="宋体" w:hAnsi="宋体"/>
                <w:color w:val="000000" w:themeColor="text1"/>
                <w:szCs w:val="21"/>
              </w:rPr>
              <w:t>4、本采购文件未尽事项按法律法规及行业主管部门文件执行。</w:t>
            </w:r>
          </w:p>
        </w:tc>
      </w:tr>
    </w:tbl>
    <w:p>
      <w:pPr>
        <w:widowControl/>
        <w:spacing w:line="500" w:lineRule="exact"/>
        <w:outlineLvl w:val="1"/>
        <w:rPr>
          <w:rFonts w:ascii="仿宋" w:hAnsi="仿宋" w:eastAsia="仿宋" w:cs="宋体"/>
          <w:b/>
          <w:bCs/>
          <w:kern w:val="0"/>
          <w:sz w:val="30"/>
          <w:szCs w:val="30"/>
        </w:rPr>
      </w:pPr>
      <w:bookmarkStart w:id="13" w:name="_Toc326937530"/>
      <w:bookmarkStart w:id="14" w:name="_Toc433917260"/>
      <w:bookmarkStart w:id="15" w:name="_Toc358384688"/>
      <w:bookmarkStart w:id="16" w:name="_Toc393201707"/>
      <w:bookmarkStart w:id="17" w:name="_Toc479236972"/>
      <w:bookmarkStart w:id="18" w:name="_Toc472691760"/>
      <w:bookmarkStart w:id="19" w:name="_Toc333842544"/>
    </w:p>
    <w:p>
      <w:pPr>
        <w:widowControl/>
        <w:spacing w:line="500" w:lineRule="exact"/>
        <w:outlineLvl w:val="1"/>
        <w:rPr>
          <w:rFonts w:ascii="仿宋" w:hAnsi="仿宋" w:eastAsia="仿宋" w:cs="宋体"/>
          <w:b/>
          <w:bCs/>
          <w:kern w:val="0"/>
          <w:sz w:val="30"/>
          <w:szCs w:val="30"/>
        </w:rPr>
      </w:pPr>
    </w:p>
    <w:p>
      <w:pPr>
        <w:widowControl/>
        <w:spacing w:line="500" w:lineRule="exact"/>
        <w:outlineLvl w:val="1"/>
        <w:rPr>
          <w:rFonts w:ascii="仿宋" w:hAnsi="仿宋" w:eastAsia="仿宋" w:cs="宋体"/>
          <w:b/>
          <w:bCs/>
          <w:kern w:val="0"/>
          <w:sz w:val="30"/>
          <w:szCs w:val="30"/>
        </w:rPr>
      </w:pPr>
    </w:p>
    <w:p>
      <w:pPr>
        <w:widowControl/>
        <w:spacing w:line="500" w:lineRule="exact"/>
        <w:outlineLvl w:val="1"/>
        <w:rPr>
          <w:rFonts w:ascii="仿宋" w:hAnsi="仿宋" w:eastAsia="仿宋" w:cs="宋体"/>
          <w:b/>
          <w:bCs/>
          <w:kern w:val="0"/>
          <w:sz w:val="30"/>
          <w:szCs w:val="30"/>
        </w:rPr>
      </w:pPr>
    </w:p>
    <w:p>
      <w:pPr>
        <w:widowControl/>
        <w:spacing w:line="500" w:lineRule="exact"/>
        <w:outlineLvl w:val="1"/>
        <w:rPr>
          <w:rFonts w:ascii="仿宋" w:hAnsi="仿宋" w:eastAsia="仿宋" w:cs="宋体"/>
          <w:b/>
          <w:bCs/>
          <w:kern w:val="0"/>
          <w:sz w:val="30"/>
          <w:szCs w:val="30"/>
        </w:rPr>
      </w:pPr>
    </w:p>
    <w:p>
      <w:pPr>
        <w:widowControl/>
        <w:spacing w:line="500" w:lineRule="exact"/>
        <w:outlineLvl w:val="1"/>
        <w:rPr>
          <w:rFonts w:ascii="仿宋" w:hAnsi="仿宋" w:eastAsia="仿宋" w:cs="宋体"/>
          <w:b/>
          <w:bCs/>
          <w:kern w:val="0"/>
          <w:sz w:val="30"/>
          <w:szCs w:val="30"/>
        </w:rPr>
      </w:pPr>
    </w:p>
    <w:p>
      <w:pPr>
        <w:widowControl/>
        <w:spacing w:line="500" w:lineRule="exact"/>
        <w:outlineLvl w:val="1"/>
        <w:rPr>
          <w:rFonts w:ascii="仿宋" w:hAnsi="仿宋" w:eastAsia="仿宋" w:cs="宋体"/>
          <w:b/>
          <w:bCs/>
          <w:kern w:val="0"/>
          <w:sz w:val="30"/>
          <w:szCs w:val="30"/>
        </w:rPr>
      </w:pPr>
    </w:p>
    <w:p>
      <w:pPr>
        <w:widowControl/>
        <w:spacing w:line="500" w:lineRule="exact"/>
        <w:outlineLvl w:val="1"/>
        <w:rPr>
          <w:rFonts w:ascii="仿宋" w:hAnsi="仿宋" w:eastAsia="仿宋" w:cs="宋体"/>
          <w:b/>
          <w:bCs/>
          <w:kern w:val="0"/>
          <w:sz w:val="30"/>
          <w:szCs w:val="30"/>
        </w:rPr>
      </w:pPr>
    </w:p>
    <w:p>
      <w:pPr>
        <w:widowControl/>
        <w:spacing w:line="500" w:lineRule="exact"/>
        <w:outlineLvl w:val="1"/>
        <w:rPr>
          <w:rFonts w:ascii="仿宋" w:hAnsi="仿宋" w:eastAsia="仿宋" w:cs="宋体"/>
          <w:b/>
          <w:bCs/>
          <w:kern w:val="0"/>
          <w:sz w:val="30"/>
          <w:szCs w:val="30"/>
        </w:rPr>
      </w:pPr>
    </w:p>
    <w:p>
      <w:pPr>
        <w:widowControl/>
        <w:spacing w:line="500" w:lineRule="exact"/>
        <w:outlineLvl w:val="1"/>
        <w:rPr>
          <w:rFonts w:ascii="仿宋" w:hAnsi="仿宋" w:eastAsia="仿宋" w:cs="宋体"/>
          <w:b/>
          <w:bCs/>
          <w:kern w:val="0"/>
          <w:sz w:val="30"/>
          <w:szCs w:val="30"/>
        </w:rPr>
      </w:pPr>
    </w:p>
    <w:p>
      <w:pPr>
        <w:widowControl/>
        <w:spacing w:line="500" w:lineRule="exact"/>
        <w:outlineLvl w:val="1"/>
        <w:rPr>
          <w:rFonts w:ascii="仿宋" w:hAnsi="仿宋" w:eastAsia="仿宋" w:cs="宋体"/>
          <w:b/>
          <w:bCs/>
          <w:kern w:val="0"/>
          <w:sz w:val="30"/>
          <w:szCs w:val="30"/>
        </w:rPr>
      </w:pPr>
    </w:p>
    <w:p>
      <w:pPr>
        <w:widowControl/>
        <w:spacing w:line="500" w:lineRule="exact"/>
        <w:outlineLvl w:val="1"/>
        <w:rPr>
          <w:rFonts w:ascii="仿宋" w:hAnsi="仿宋" w:eastAsia="仿宋" w:cs="宋体"/>
          <w:b/>
          <w:bCs/>
          <w:kern w:val="0"/>
          <w:sz w:val="30"/>
          <w:szCs w:val="30"/>
        </w:rPr>
      </w:pPr>
    </w:p>
    <w:p>
      <w:pPr>
        <w:widowControl/>
        <w:spacing w:line="500" w:lineRule="exact"/>
        <w:outlineLvl w:val="1"/>
        <w:rPr>
          <w:rFonts w:ascii="仿宋" w:hAnsi="仿宋" w:eastAsia="仿宋" w:cs="宋体"/>
          <w:b/>
          <w:bCs/>
          <w:kern w:val="0"/>
          <w:sz w:val="30"/>
          <w:szCs w:val="30"/>
        </w:rPr>
      </w:pPr>
    </w:p>
    <w:p>
      <w:pPr>
        <w:widowControl/>
        <w:spacing w:line="500" w:lineRule="exact"/>
        <w:outlineLvl w:val="1"/>
        <w:rPr>
          <w:rFonts w:ascii="仿宋" w:hAnsi="仿宋" w:eastAsia="仿宋" w:cs="宋体"/>
          <w:b/>
          <w:bCs/>
          <w:kern w:val="0"/>
          <w:sz w:val="30"/>
          <w:szCs w:val="30"/>
        </w:rPr>
      </w:pPr>
    </w:p>
    <w:p>
      <w:pPr>
        <w:widowControl/>
        <w:spacing w:line="500" w:lineRule="exact"/>
        <w:outlineLvl w:val="1"/>
        <w:rPr>
          <w:rFonts w:ascii="仿宋" w:hAnsi="仿宋" w:eastAsia="仿宋" w:cs="宋体"/>
          <w:b/>
          <w:bCs/>
          <w:kern w:val="0"/>
          <w:sz w:val="30"/>
          <w:szCs w:val="30"/>
        </w:rPr>
      </w:pPr>
    </w:p>
    <w:p>
      <w:pPr>
        <w:widowControl/>
        <w:outlineLvl w:val="1"/>
        <w:rPr>
          <w:rFonts w:hint="eastAsia" w:ascii="宋体" w:hAnsi="宋体" w:cs="宋体"/>
          <w:b/>
          <w:bCs/>
          <w:kern w:val="0"/>
          <w:sz w:val="24"/>
        </w:rPr>
      </w:pPr>
    </w:p>
    <w:p>
      <w:pPr>
        <w:widowControl/>
        <w:outlineLvl w:val="1"/>
        <w:rPr>
          <w:rFonts w:ascii="宋体" w:hAnsi="宋体" w:cs="宋体"/>
          <w:b/>
          <w:bCs/>
          <w:kern w:val="0"/>
          <w:sz w:val="24"/>
        </w:rPr>
      </w:pPr>
      <w:r>
        <w:rPr>
          <w:rFonts w:hint="eastAsia" w:ascii="宋体" w:hAnsi="宋体" w:cs="宋体"/>
          <w:b/>
          <w:bCs/>
          <w:kern w:val="0"/>
          <w:sz w:val="24"/>
        </w:rPr>
        <w:t>B、投标人须知</w:t>
      </w:r>
      <w:bookmarkEnd w:id="13"/>
      <w:bookmarkEnd w:id="14"/>
      <w:bookmarkEnd w:id="15"/>
      <w:bookmarkEnd w:id="16"/>
      <w:bookmarkEnd w:id="17"/>
      <w:bookmarkEnd w:id="18"/>
      <w:bookmarkEnd w:id="19"/>
    </w:p>
    <w:p>
      <w:pPr>
        <w:widowControl/>
        <w:jc w:val="center"/>
        <w:outlineLvl w:val="2"/>
        <w:rPr>
          <w:rFonts w:ascii="宋体" w:hAnsi="宋体" w:cs="宋体"/>
          <w:b/>
          <w:bCs/>
          <w:kern w:val="0"/>
          <w:sz w:val="28"/>
          <w:szCs w:val="28"/>
        </w:rPr>
      </w:pPr>
      <w:bookmarkStart w:id="20" w:name="_Toc358384689"/>
      <w:bookmarkStart w:id="21" w:name="_Toc393201708"/>
      <w:bookmarkStart w:id="22" w:name="_Toc433917261"/>
      <w:bookmarkStart w:id="23" w:name="_Toc333842545"/>
      <w:bookmarkStart w:id="24" w:name="_Toc479236973"/>
      <w:bookmarkStart w:id="25" w:name="_Toc326937531"/>
      <w:r>
        <w:rPr>
          <w:rFonts w:hint="eastAsia" w:ascii="宋体" w:hAnsi="宋体" w:cs="宋体"/>
          <w:b/>
          <w:bCs/>
          <w:kern w:val="0"/>
          <w:sz w:val="28"/>
          <w:szCs w:val="28"/>
        </w:rPr>
        <w:t>一、总则</w:t>
      </w:r>
      <w:bookmarkEnd w:id="20"/>
      <w:bookmarkEnd w:id="21"/>
      <w:bookmarkEnd w:id="22"/>
      <w:bookmarkEnd w:id="23"/>
      <w:bookmarkEnd w:id="24"/>
      <w:bookmarkEnd w:id="25"/>
    </w:p>
    <w:p>
      <w:pPr>
        <w:widowControl/>
        <w:spacing w:line="400" w:lineRule="exact"/>
        <w:ind w:firstLine="422" w:firstLineChars="200"/>
        <w:rPr>
          <w:rFonts w:ascii="宋体" w:hAnsi="宋体" w:cs="宋体"/>
          <w:b/>
          <w:bCs/>
          <w:kern w:val="0"/>
          <w:szCs w:val="21"/>
        </w:rPr>
      </w:pPr>
      <w:r>
        <w:rPr>
          <w:rFonts w:hint="eastAsia" w:ascii="宋体" w:hAnsi="宋体" w:cs="宋体"/>
          <w:b/>
          <w:kern w:val="0"/>
          <w:szCs w:val="21"/>
        </w:rPr>
        <w:t>1、</w:t>
      </w:r>
      <w:r>
        <w:rPr>
          <w:rFonts w:hint="eastAsia" w:ascii="宋体" w:hAnsi="宋体" w:cs="宋体"/>
          <w:b/>
          <w:bCs/>
          <w:kern w:val="0"/>
          <w:szCs w:val="21"/>
        </w:rPr>
        <w:t>项目概况</w:t>
      </w:r>
    </w:p>
    <w:p>
      <w:pPr>
        <w:spacing w:line="400" w:lineRule="exact"/>
        <w:ind w:firstLine="420" w:firstLineChars="200"/>
        <w:rPr>
          <w:rFonts w:ascii="宋体" w:hAnsi="宋体"/>
          <w:szCs w:val="21"/>
        </w:rPr>
      </w:pPr>
      <w:r>
        <w:rPr>
          <w:rFonts w:hint="eastAsia" w:ascii="宋体" w:hAnsi="宋体" w:cs="宋体"/>
          <w:bCs/>
          <w:kern w:val="0"/>
          <w:szCs w:val="21"/>
        </w:rPr>
        <w:t>1.1采购单位：</w:t>
      </w:r>
      <w:r>
        <w:rPr>
          <w:rFonts w:ascii="宋体" w:hAnsi="宋体"/>
          <w:szCs w:val="21"/>
          <w:lang w:val="en-US"/>
        </w:rPr>
        <w:t>开化县城市建设发展有限公司</w:t>
      </w:r>
    </w:p>
    <w:p>
      <w:pPr>
        <w:spacing w:line="400" w:lineRule="exact"/>
        <w:ind w:firstLine="420" w:firstLineChars="200"/>
        <w:rPr>
          <w:rFonts w:ascii="宋体" w:hAnsi="宋体" w:cs="宋体"/>
          <w:bCs/>
          <w:kern w:val="0"/>
          <w:szCs w:val="21"/>
        </w:rPr>
      </w:pPr>
      <w:r>
        <w:rPr>
          <w:rFonts w:hint="eastAsia" w:ascii="宋体" w:hAnsi="宋体" w:cs="宋体"/>
          <w:bCs/>
          <w:kern w:val="0"/>
          <w:szCs w:val="21"/>
        </w:rPr>
        <w:t>1.2采购内容：</w:t>
      </w:r>
      <w:r>
        <w:rPr>
          <w:rFonts w:ascii="宋体" w:hAnsi="宋体"/>
          <w:kern w:val="0"/>
          <w:szCs w:val="21"/>
          <w:lang w:val="en-US"/>
        </w:rPr>
        <w:t>2017年城区景观提升凤凰山山体亮化灯具供货及安装采购项目</w:t>
      </w:r>
      <w:r>
        <w:rPr>
          <w:rFonts w:hint="eastAsia" w:ascii="宋体" w:hAnsi="宋体" w:cs="宋体"/>
          <w:kern w:val="0"/>
          <w:szCs w:val="21"/>
        </w:rPr>
        <w:t>（详见《采购内容及要求》）</w:t>
      </w:r>
    </w:p>
    <w:p>
      <w:pPr>
        <w:widowControl/>
        <w:spacing w:line="400" w:lineRule="exact"/>
        <w:ind w:firstLine="420" w:firstLineChars="200"/>
        <w:rPr>
          <w:rFonts w:ascii="宋体" w:hAnsi="宋体" w:cs="宋体"/>
          <w:bCs/>
          <w:kern w:val="0"/>
          <w:szCs w:val="21"/>
        </w:rPr>
      </w:pPr>
      <w:r>
        <w:rPr>
          <w:rFonts w:hint="eastAsia" w:ascii="宋体" w:hAnsi="宋体" w:cs="宋体"/>
          <w:bCs/>
          <w:kern w:val="0"/>
          <w:szCs w:val="21"/>
        </w:rPr>
        <w:t>1.3采购编号：</w:t>
      </w:r>
      <w:r>
        <w:rPr>
          <w:rFonts w:hint="default" w:ascii="宋体" w:hAnsi="宋体" w:cs="宋体"/>
          <w:bCs/>
          <w:kern w:val="0"/>
          <w:szCs w:val="21"/>
          <w:lang w:val="en-US"/>
        </w:rPr>
        <w:t>ZZFSCG-K201747</w:t>
      </w:r>
    </w:p>
    <w:p>
      <w:pPr>
        <w:widowControl/>
        <w:spacing w:line="400" w:lineRule="exact"/>
        <w:ind w:firstLine="420" w:firstLineChars="200"/>
        <w:rPr>
          <w:rFonts w:ascii="宋体" w:hAnsi="宋体"/>
          <w:szCs w:val="21"/>
        </w:rPr>
      </w:pPr>
      <w:r>
        <w:rPr>
          <w:rFonts w:hint="eastAsia" w:ascii="宋体" w:hAnsi="宋体" w:cs="宋体"/>
          <w:bCs/>
          <w:kern w:val="0"/>
          <w:szCs w:val="21"/>
        </w:rPr>
        <w:t>1.4采购预算：</w:t>
      </w:r>
      <w:r>
        <w:rPr>
          <w:rFonts w:hint="default" w:ascii="宋体" w:hAnsi="宋体"/>
          <w:color w:val="000000" w:themeColor="text1"/>
          <w:spacing w:val="-4"/>
          <w:szCs w:val="21"/>
          <w:u w:val="single"/>
          <w:lang w:val="en-US" w:eastAsia="zh-CN"/>
        </w:rPr>
        <w:t>1688.5670</w:t>
      </w:r>
      <w:r>
        <w:rPr>
          <w:rFonts w:hint="eastAsia" w:ascii="宋体" w:hAnsi="宋体"/>
          <w:color w:val="000000" w:themeColor="text1"/>
          <w:spacing w:val="-4"/>
          <w:szCs w:val="21"/>
        </w:rPr>
        <w:t>万元</w:t>
      </w:r>
      <w:r>
        <w:rPr>
          <w:rFonts w:hint="eastAsia" w:ascii="宋体" w:hAnsi="宋体"/>
          <w:color w:val="000000" w:themeColor="text1"/>
          <w:spacing w:val="-4"/>
          <w:szCs w:val="21"/>
          <w:lang w:eastAsia="zh-CN"/>
        </w:rPr>
        <w:t>（</w:t>
      </w:r>
      <w:r>
        <w:rPr>
          <w:rFonts w:hint="eastAsia" w:ascii="宋体" w:hAnsi="宋体"/>
          <w:color w:val="000000" w:themeColor="text1"/>
          <w:spacing w:val="-4"/>
          <w:szCs w:val="21"/>
          <w:lang w:val="en-US" w:eastAsia="zh-CN"/>
        </w:rPr>
        <w:t>其中暂列金额</w:t>
      </w:r>
      <w:r>
        <w:rPr>
          <w:rFonts w:hint="default" w:ascii="宋体" w:hAnsi="宋体"/>
          <w:color w:val="000000" w:themeColor="text1"/>
          <w:spacing w:val="-4"/>
          <w:szCs w:val="21"/>
          <w:u w:val="single"/>
          <w:lang w:val="en-US" w:eastAsia="zh-CN"/>
        </w:rPr>
        <w:t>165.3900</w:t>
      </w:r>
      <w:r>
        <w:rPr>
          <w:rFonts w:hint="eastAsia" w:ascii="宋体" w:hAnsi="宋体"/>
          <w:color w:val="000000" w:themeColor="text1"/>
          <w:spacing w:val="-4"/>
          <w:szCs w:val="21"/>
          <w:lang w:val="en-US" w:eastAsia="zh-CN"/>
        </w:rPr>
        <w:t>万元，投标报价时不予调整</w:t>
      </w:r>
      <w:r>
        <w:rPr>
          <w:rFonts w:hint="eastAsia" w:ascii="宋体" w:hAnsi="宋体"/>
          <w:color w:val="000000" w:themeColor="text1"/>
          <w:spacing w:val="-4"/>
          <w:szCs w:val="21"/>
          <w:lang w:eastAsia="zh-CN"/>
        </w:rPr>
        <w:t>）</w:t>
      </w:r>
      <w:bookmarkStart w:id="163" w:name="_GoBack"/>
      <w:bookmarkEnd w:id="163"/>
      <w:r>
        <w:rPr>
          <w:rFonts w:hint="eastAsia" w:ascii="宋体" w:hAnsi="宋体"/>
          <w:spacing w:val="-4"/>
          <w:szCs w:val="21"/>
        </w:rPr>
        <w:t>。</w:t>
      </w:r>
    </w:p>
    <w:p>
      <w:pPr>
        <w:widowControl/>
        <w:spacing w:line="400" w:lineRule="exact"/>
        <w:ind w:firstLine="422" w:firstLineChars="200"/>
        <w:rPr>
          <w:rFonts w:ascii="宋体" w:hAnsi="宋体" w:cs="宋体"/>
          <w:bCs/>
          <w:kern w:val="0"/>
          <w:szCs w:val="21"/>
        </w:rPr>
      </w:pPr>
      <w:r>
        <w:rPr>
          <w:rFonts w:hint="eastAsia" w:ascii="宋体" w:hAnsi="宋体" w:cs="宋体"/>
          <w:b/>
          <w:bCs/>
          <w:kern w:val="0"/>
          <w:szCs w:val="21"/>
        </w:rPr>
        <w:t>▲2、投标人资格</w:t>
      </w:r>
    </w:p>
    <w:p>
      <w:pPr>
        <w:spacing w:line="400" w:lineRule="exact"/>
        <w:ind w:firstLine="420" w:firstLineChars="200"/>
        <w:rPr>
          <w:rFonts w:hint="eastAsia" w:ascii="宋体" w:hAnsi="宋体" w:cs="宋体"/>
          <w:bCs/>
          <w:kern w:val="0"/>
          <w:szCs w:val="21"/>
        </w:rPr>
      </w:pPr>
      <w:r>
        <w:rPr>
          <w:rFonts w:hint="eastAsia" w:ascii="宋体" w:hAnsi="宋体" w:cs="宋体"/>
          <w:bCs/>
          <w:kern w:val="0"/>
          <w:szCs w:val="21"/>
        </w:rPr>
        <w:t>2.1具备《政府采购法》第二十二条规定条件：1.具有独立承担民事责任的能力；2.具有良好的商业信誉和健全的财务会计制度；3.具有履行合同所必需的设备和专业技术能力；4.有依法缴纳税收和社会保障资金的良好记录；5.参加政府采购活动前三年内，在经营活动中没有重大违法记录；6.法律、行政法规规定的其他条件。</w:t>
      </w:r>
    </w:p>
    <w:p>
      <w:pPr>
        <w:spacing w:line="400" w:lineRule="exact"/>
        <w:ind w:firstLine="420" w:firstLineChars="200"/>
        <w:rPr>
          <w:rFonts w:hint="eastAsia" w:ascii="宋体" w:hAnsi="宋体" w:cs="宋体"/>
          <w:bCs/>
          <w:kern w:val="0"/>
          <w:szCs w:val="21"/>
        </w:rPr>
      </w:pPr>
      <w:r>
        <w:rPr>
          <w:rFonts w:hint="eastAsia" w:ascii="宋体" w:hAnsi="宋体" w:cs="宋体"/>
          <w:bCs/>
          <w:kern w:val="0"/>
          <w:szCs w:val="21"/>
        </w:rPr>
        <w:t>2.2具备独立法人资格，具有履行合同所必需设备和专业技术能力的供应商。</w:t>
      </w:r>
    </w:p>
    <w:p>
      <w:pPr>
        <w:spacing w:line="400" w:lineRule="exact"/>
        <w:ind w:firstLine="420" w:firstLineChars="200"/>
        <w:rPr>
          <w:rFonts w:hint="eastAsia" w:ascii="宋体" w:hAnsi="宋体" w:cs="宋体"/>
          <w:bCs/>
          <w:kern w:val="0"/>
          <w:szCs w:val="21"/>
          <w:lang w:val="en-US" w:eastAsia="zh-CN"/>
        </w:rPr>
      </w:pPr>
      <w:r>
        <w:rPr>
          <w:rFonts w:hint="eastAsia" w:ascii="宋体" w:hAnsi="宋体" w:cs="宋体"/>
          <w:bCs/>
          <w:kern w:val="0"/>
          <w:szCs w:val="21"/>
        </w:rPr>
        <w:t>2.</w:t>
      </w:r>
      <w:r>
        <w:rPr>
          <w:rFonts w:hint="default" w:ascii="宋体" w:hAnsi="宋体" w:cs="宋体"/>
          <w:bCs/>
          <w:kern w:val="0"/>
          <w:szCs w:val="21"/>
          <w:lang w:val="en-US"/>
        </w:rPr>
        <w:t>3</w:t>
      </w:r>
      <w:r>
        <w:rPr>
          <w:rFonts w:hint="eastAsia" w:ascii="宋体" w:hAnsi="宋体" w:cs="宋体"/>
          <w:bCs/>
          <w:kern w:val="0"/>
          <w:szCs w:val="21"/>
        </w:rPr>
        <w:t>必须为未被列入“信用中国”网站(www.creditchina.gov.cn)、中国政府采购网(www.ccgp.gov.cn)渠道信用记录失信被执行人、重大税收违法案件当事人名单、政府采购严重违法失信行为记录名单的投标人。</w:t>
      </w:r>
    </w:p>
    <w:p>
      <w:pPr>
        <w:spacing w:line="400" w:lineRule="exact"/>
        <w:ind w:firstLine="420" w:firstLineChars="200"/>
        <w:rPr>
          <w:rFonts w:hint="eastAsia" w:ascii="宋体" w:hAnsi="宋体" w:cs="宋体"/>
          <w:bCs/>
          <w:kern w:val="0"/>
          <w:szCs w:val="21"/>
          <w:lang w:val="en-US" w:eastAsia="zh-CN"/>
        </w:rPr>
      </w:pPr>
      <w:r>
        <w:rPr>
          <w:rFonts w:hint="default" w:ascii="宋体" w:hAnsi="宋体" w:cs="宋体"/>
          <w:bCs/>
          <w:kern w:val="0"/>
          <w:szCs w:val="21"/>
          <w:lang w:val="en-US" w:eastAsia="zh-CN"/>
        </w:rPr>
        <w:t>2.4</w:t>
      </w:r>
      <w:r>
        <w:rPr>
          <w:rFonts w:hint="eastAsia" w:ascii="宋体" w:hAnsi="宋体" w:cs="宋体"/>
          <w:bCs/>
          <w:kern w:val="0"/>
          <w:szCs w:val="21"/>
          <w:lang w:val="en-US" w:eastAsia="zh-CN"/>
        </w:rPr>
        <w:t>本项目不接受联合体投标。</w:t>
      </w:r>
    </w:p>
    <w:p>
      <w:pPr>
        <w:widowControl/>
        <w:spacing w:line="400" w:lineRule="exact"/>
        <w:ind w:firstLine="422" w:firstLineChars="200"/>
        <w:rPr>
          <w:rFonts w:ascii="宋体" w:hAnsi="宋体" w:cs="宋体"/>
          <w:b/>
          <w:bCs/>
          <w:color w:val="000000"/>
          <w:kern w:val="0"/>
          <w:szCs w:val="21"/>
        </w:rPr>
      </w:pPr>
      <w:r>
        <w:rPr>
          <w:rFonts w:hint="eastAsia" w:ascii="宋体" w:hAnsi="宋体" w:cs="宋体"/>
          <w:b/>
          <w:bCs/>
          <w:color w:val="000000"/>
          <w:kern w:val="0"/>
          <w:szCs w:val="21"/>
        </w:rPr>
        <w:t>3、投标费用</w:t>
      </w:r>
    </w:p>
    <w:p>
      <w:pPr>
        <w:autoSpaceDE w:val="0"/>
        <w:autoSpaceDN w:val="0"/>
        <w:spacing w:line="400" w:lineRule="exact"/>
        <w:ind w:firstLine="420" w:firstLineChars="200"/>
        <w:rPr>
          <w:rFonts w:ascii="宋体" w:hAnsi="宋体"/>
          <w:color w:val="000000" w:themeColor="text1"/>
          <w:szCs w:val="21"/>
          <w:lang w:val="zh-CN"/>
        </w:rPr>
      </w:pPr>
      <w:r>
        <w:rPr>
          <w:rFonts w:hint="eastAsia" w:ascii="宋体" w:hAnsi="宋体"/>
          <w:color w:val="000000" w:themeColor="text1"/>
          <w:szCs w:val="21"/>
          <w:lang w:val="zh-CN"/>
        </w:rPr>
        <w:t>无论投标过程和结果如何，投标人应自行承担所有与投标有关的全部费用，采购代理机构和采购人均无义务和责任承担这些费用。</w:t>
      </w:r>
    </w:p>
    <w:p>
      <w:pPr>
        <w:widowControl/>
        <w:spacing w:line="400" w:lineRule="exact"/>
        <w:ind w:firstLine="413" w:firstLineChars="196"/>
        <w:rPr>
          <w:rFonts w:ascii="宋体" w:hAnsi="宋体" w:cs="宋体"/>
          <w:b/>
          <w:bCs/>
          <w:kern w:val="0"/>
          <w:szCs w:val="21"/>
        </w:rPr>
      </w:pPr>
      <w:r>
        <w:rPr>
          <w:rFonts w:hint="eastAsia" w:ascii="宋体" w:hAnsi="宋体" w:cs="宋体"/>
          <w:b/>
          <w:bCs/>
          <w:kern w:val="0"/>
          <w:szCs w:val="21"/>
        </w:rPr>
        <w:t>▲4、投标委托</w:t>
      </w:r>
    </w:p>
    <w:p>
      <w:pPr>
        <w:widowControl/>
        <w:spacing w:line="400" w:lineRule="exact"/>
        <w:ind w:firstLine="411" w:firstLineChars="196"/>
        <w:rPr>
          <w:rFonts w:hint="eastAsia" w:ascii="宋体" w:hAnsi="宋体"/>
          <w:color w:val="000000"/>
          <w:szCs w:val="21"/>
        </w:rPr>
      </w:pPr>
      <w:r>
        <w:rPr>
          <w:rFonts w:hint="eastAsia" w:ascii="宋体" w:hAnsi="宋体"/>
          <w:color w:val="000000"/>
          <w:szCs w:val="21"/>
        </w:rPr>
        <w:t>所有投标人的法定代表人或其授权委托人应准时参加</w:t>
      </w:r>
      <w:r>
        <w:rPr>
          <w:rFonts w:hint="eastAsia" w:ascii="宋体" w:hAnsi="宋体"/>
          <w:color w:val="000000"/>
          <w:szCs w:val="21"/>
          <w:lang w:val="en-US" w:eastAsia="zh-CN"/>
        </w:rPr>
        <w:t>开</w:t>
      </w:r>
      <w:r>
        <w:rPr>
          <w:rFonts w:hint="eastAsia" w:ascii="宋体" w:hAnsi="宋体"/>
          <w:color w:val="000000"/>
          <w:szCs w:val="21"/>
        </w:rPr>
        <w:t>标会议</w:t>
      </w:r>
      <w:r>
        <w:rPr>
          <w:rFonts w:hint="eastAsia" w:ascii="宋体" w:hAnsi="宋体" w:cs="宋体"/>
          <w:color w:val="000000"/>
          <w:kern w:val="0"/>
          <w:szCs w:val="21"/>
        </w:rPr>
        <w:t>（</w:t>
      </w:r>
      <w:r>
        <w:rPr>
          <w:rFonts w:hint="eastAsia" w:ascii="宋体" w:hAnsi="宋体" w:cs="宋体"/>
          <w:color w:val="000000"/>
          <w:kern w:val="0"/>
          <w:szCs w:val="21"/>
          <w:lang w:eastAsia="zh-CN"/>
        </w:rPr>
        <w:t>如法定代表人参加开标会议的，须</w:t>
      </w:r>
      <w:r>
        <w:rPr>
          <w:rFonts w:hint="eastAsia" w:ascii="宋体" w:hAnsi="宋体" w:cs="宋体"/>
          <w:color w:val="000000"/>
          <w:kern w:val="0"/>
          <w:szCs w:val="21"/>
        </w:rPr>
        <w:t>携本人身份证</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如授权托人参加开标的，须</w:t>
      </w:r>
      <w:r>
        <w:rPr>
          <w:rFonts w:hint="eastAsia" w:ascii="宋体" w:hAnsi="宋体" w:cs="宋体"/>
          <w:color w:val="000000"/>
          <w:kern w:val="0"/>
          <w:szCs w:val="21"/>
        </w:rPr>
        <w:t>持授权委托书</w:t>
      </w:r>
      <w:r>
        <w:rPr>
          <w:rFonts w:hint="eastAsia" w:ascii="宋体" w:hAnsi="宋体" w:cs="宋体"/>
          <w:color w:val="000000"/>
          <w:kern w:val="0"/>
          <w:szCs w:val="21"/>
          <w:lang w:eastAsia="zh-CN"/>
        </w:rPr>
        <w:t>及本人身份证</w:t>
      </w:r>
      <w:r>
        <w:rPr>
          <w:rFonts w:hint="eastAsia" w:ascii="宋体" w:hAnsi="宋体" w:cs="宋体"/>
          <w:color w:val="000000"/>
          <w:kern w:val="0"/>
          <w:szCs w:val="21"/>
        </w:rPr>
        <w:t>）</w:t>
      </w:r>
      <w:r>
        <w:rPr>
          <w:rFonts w:hint="eastAsia" w:ascii="宋体" w:hAnsi="宋体"/>
          <w:color w:val="000000"/>
          <w:szCs w:val="21"/>
          <w:lang w:eastAsia="zh-CN"/>
        </w:rPr>
        <w:t>。</w:t>
      </w:r>
      <w:r>
        <w:rPr>
          <w:rFonts w:hint="eastAsia" w:ascii="宋体" w:hAnsi="宋体"/>
          <w:color w:val="000000"/>
          <w:szCs w:val="21"/>
        </w:rPr>
        <w:t>授权委托书须法定代表人签字并加盖单位公章。</w:t>
      </w:r>
    </w:p>
    <w:p>
      <w:pPr>
        <w:widowControl/>
        <w:spacing w:line="400" w:lineRule="exact"/>
        <w:ind w:firstLine="413" w:firstLineChars="196"/>
        <w:rPr>
          <w:rFonts w:ascii="宋体" w:hAnsi="宋体" w:cs="宋体"/>
          <w:b/>
          <w:bCs/>
          <w:kern w:val="0"/>
          <w:szCs w:val="21"/>
        </w:rPr>
      </w:pPr>
      <w:r>
        <w:rPr>
          <w:rFonts w:hint="eastAsia" w:ascii="宋体" w:hAnsi="宋体" w:cs="宋体"/>
          <w:b/>
          <w:bCs/>
          <w:kern w:val="0"/>
          <w:szCs w:val="21"/>
        </w:rPr>
        <w:t>5、特别说明</w:t>
      </w:r>
    </w:p>
    <w:p>
      <w:pPr>
        <w:spacing w:line="400" w:lineRule="exact"/>
        <w:ind w:firstLine="411" w:firstLineChars="196"/>
        <w:rPr>
          <w:rFonts w:hint="eastAsia" w:ascii="宋体" w:hAnsi="宋体"/>
          <w:szCs w:val="21"/>
        </w:rPr>
      </w:pPr>
      <w:r>
        <w:rPr>
          <w:rFonts w:hint="eastAsia" w:ascii="宋体" w:hAnsi="宋体"/>
          <w:szCs w:val="21"/>
        </w:rPr>
        <w:t>5.1供应商所使用的资格、信誉、荣誉、业绩与企业认证必须为本法人所拥有（且在有效期内）。供应商所使用的采购项目实施人员必须为本法人</w:t>
      </w:r>
      <w:r>
        <w:rPr>
          <w:rFonts w:hint="eastAsia" w:ascii="宋体" w:hAnsi="宋体"/>
          <w:szCs w:val="21"/>
          <w:lang w:eastAsia="zh-CN"/>
        </w:rPr>
        <w:t>正式</w:t>
      </w:r>
      <w:r>
        <w:rPr>
          <w:rFonts w:hint="eastAsia" w:ascii="宋体" w:hAnsi="宋体"/>
          <w:szCs w:val="21"/>
        </w:rPr>
        <w:t>员工。</w:t>
      </w:r>
    </w:p>
    <w:p>
      <w:pPr>
        <w:spacing w:line="400" w:lineRule="exact"/>
        <w:ind w:firstLine="422" w:firstLineChars="200"/>
        <w:rPr>
          <w:rFonts w:ascii="宋体" w:hAnsi="宋体"/>
          <w:b/>
          <w:color w:val="000000"/>
          <w:szCs w:val="21"/>
          <w:u w:val="single"/>
        </w:rPr>
      </w:pPr>
      <w:r>
        <w:rPr>
          <w:rFonts w:hint="eastAsia" w:ascii="宋体" w:hAnsi="宋体"/>
          <w:b/>
          <w:szCs w:val="21"/>
          <w:u w:val="single"/>
        </w:rPr>
        <w:t>5.2</w:t>
      </w:r>
      <w:r>
        <w:rPr>
          <w:rFonts w:hint="eastAsia" w:ascii="宋体" w:hAnsi="宋体"/>
          <w:b/>
          <w:color w:val="000000"/>
          <w:szCs w:val="21"/>
          <w:u w:val="single"/>
        </w:rPr>
        <w:t>关于中小企业参与政府采购活动的规定</w:t>
      </w:r>
    </w:p>
    <w:p>
      <w:pPr>
        <w:snapToGrid w:val="0"/>
        <w:spacing w:line="400" w:lineRule="exact"/>
        <w:ind w:firstLine="422" w:firstLineChars="200"/>
        <w:rPr>
          <w:rFonts w:ascii="宋体" w:hAnsi="宋体"/>
          <w:b/>
          <w:color w:val="000000"/>
          <w:kern w:val="0"/>
          <w:szCs w:val="21"/>
          <w:u w:val="single"/>
          <w:lang w:val="zh-CN"/>
        </w:rPr>
      </w:pPr>
      <w:r>
        <w:rPr>
          <w:rFonts w:hint="eastAsia" w:ascii="宋体" w:hAnsi="宋体"/>
          <w:b/>
          <w:color w:val="000000"/>
          <w:szCs w:val="21"/>
          <w:u w:val="single"/>
        </w:rPr>
        <w:t>（1）根据《</w:t>
      </w:r>
      <w:r>
        <w:rPr>
          <w:rFonts w:ascii="宋体" w:hAnsi="宋体"/>
          <w:b/>
          <w:color w:val="000000"/>
          <w:szCs w:val="21"/>
          <w:u w:val="single"/>
        </w:rPr>
        <w:t>政府采购促进中小企业发展暂行办法</w:t>
      </w:r>
      <w:r>
        <w:rPr>
          <w:rFonts w:hint="eastAsia" w:ascii="宋体" w:hAnsi="宋体"/>
          <w:b/>
          <w:color w:val="000000"/>
          <w:szCs w:val="21"/>
          <w:u w:val="single"/>
        </w:rPr>
        <w:t>》（</w:t>
      </w:r>
      <w:r>
        <w:rPr>
          <w:rFonts w:ascii="宋体" w:hAnsi="宋体"/>
          <w:b/>
          <w:color w:val="000000"/>
          <w:szCs w:val="21"/>
          <w:u w:val="single"/>
        </w:rPr>
        <w:t>财库[2011]181号</w:t>
      </w:r>
      <w:r>
        <w:rPr>
          <w:rFonts w:hint="eastAsia" w:ascii="宋体" w:hAnsi="宋体"/>
          <w:b/>
          <w:color w:val="000000"/>
          <w:szCs w:val="21"/>
          <w:u w:val="single"/>
        </w:rPr>
        <w:t>文件）的规定，现</w:t>
      </w:r>
      <w:r>
        <w:rPr>
          <w:rFonts w:ascii="宋体" w:hAnsi="宋体"/>
          <w:b/>
          <w:color w:val="000000"/>
          <w:szCs w:val="21"/>
          <w:u w:val="single"/>
        </w:rPr>
        <w:t>对小型和微型企业</w:t>
      </w:r>
      <w:r>
        <w:rPr>
          <w:rFonts w:hint="eastAsia" w:ascii="宋体" w:hAnsi="宋体"/>
          <w:b/>
          <w:color w:val="000000"/>
          <w:szCs w:val="21"/>
          <w:u w:val="single"/>
        </w:rPr>
        <w:t>制造的</w:t>
      </w:r>
      <w:r>
        <w:rPr>
          <w:rFonts w:ascii="宋体" w:hAnsi="宋体"/>
          <w:b/>
          <w:color w:val="000000"/>
          <w:szCs w:val="21"/>
          <w:u w:val="single"/>
        </w:rPr>
        <w:t>产品的价格给予6%的扣除</w:t>
      </w:r>
      <w:r>
        <w:rPr>
          <w:rFonts w:hint="eastAsia" w:ascii="宋体" w:hAnsi="宋体"/>
          <w:b/>
          <w:color w:val="000000"/>
          <w:szCs w:val="21"/>
          <w:u w:val="single"/>
        </w:rPr>
        <w:t>，</w:t>
      </w:r>
      <w:r>
        <w:rPr>
          <w:rFonts w:ascii="宋体" w:hAnsi="宋体"/>
          <w:b/>
          <w:color w:val="000000"/>
          <w:szCs w:val="21"/>
          <w:u w:val="single"/>
        </w:rPr>
        <w:t>用扣除后的价格参与评审</w:t>
      </w:r>
      <w:r>
        <w:rPr>
          <w:rFonts w:hint="eastAsia" w:ascii="宋体" w:hAnsi="宋体"/>
          <w:b/>
          <w:color w:val="000000"/>
          <w:szCs w:val="21"/>
          <w:u w:val="single"/>
        </w:rPr>
        <w:t>。小型、微型企业提供中型企业制造的货物的，视同中型企业。</w:t>
      </w:r>
    </w:p>
    <w:p>
      <w:pPr>
        <w:snapToGrid w:val="0"/>
        <w:spacing w:line="400" w:lineRule="exact"/>
        <w:ind w:firstLine="422" w:firstLineChars="200"/>
        <w:rPr>
          <w:rFonts w:ascii="宋体" w:hAnsi="宋体"/>
          <w:b/>
          <w:color w:val="000000"/>
          <w:kern w:val="0"/>
          <w:szCs w:val="21"/>
          <w:u w:val="single"/>
          <w:lang w:val="zh-CN"/>
        </w:rPr>
      </w:pPr>
      <w:r>
        <w:rPr>
          <w:rFonts w:hint="eastAsia" w:ascii="宋体" w:hAnsi="宋体"/>
          <w:b/>
          <w:color w:val="000000"/>
          <w:kern w:val="0"/>
          <w:szCs w:val="21"/>
          <w:u w:val="single"/>
          <w:lang w:val="zh-CN"/>
        </w:rPr>
        <w:t>（2）根据《中小企业划型标准规定》（工信部联企业[2011]300号）、《政府采购促进中小企业发展暂行办法》（财库[2011]181号）的有关规定，《政府采购促进中小企业发展暂行办法》所称中小企业（含中型、小型、微型企业，下同）应当同时符合以下条件：</w:t>
      </w:r>
    </w:p>
    <w:p>
      <w:pPr>
        <w:widowControl/>
        <w:spacing w:line="400" w:lineRule="exact"/>
        <w:ind w:firstLine="422" w:firstLineChars="200"/>
        <w:rPr>
          <w:rFonts w:ascii="宋体" w:hAnsi="宋体"/>
          <w:b/>
          <w:color w:val="000000"/>
          <w:kern w:val="0"/>
          <w:szCs w:val="21"/>
          <w:u w:val="single"/>
          <w:lang w:val="zh-CN"/>
        </w:rPr>
      </w:pPr>
      <w:r>
        <w:rPr>
          <w:rFonts w:hint="eastAsia" w:ascii="宋体" w:hAnsi="宋体"/>
          <w:b/>
          <w:color w:val="000000"/>
          <w:kern w:val="0"/>
          <w:szCs w:val="21"/>
          <w:u w:val="single"/>
          <w:lang w:val="zh-CN"/>
        </w:rPr>
        <w:t>1、符合中小企业划分标准；</w:t>
      </w:r>
    </w:p>
    <w:p>
      <w:pPr>
        <w:widowControl/>
        <w:spacing w:line="400" w:lineRule="exact"/>
        <w:ind w:firstLine="422" w:firstLineChars="200"/>
        <w:rPr>
          <w:rFonts w:ascii="宋体" w:hAnsi="宋体"/>
          <w:b/>
          <w:color w:val="000000"/>
          <w:kern w:val="0"/>
          <w:szCs w:val="21"/>
          <w:u w:val="single"/>
          <w:lang w:val="zh-CN"/>
        </w:rPr>
      </w:pPr>
      <w:r>
        <w:rPr>
          <w:rFonts w:hint="eastAsia" w:ascii="宋体" w:hAnsi="宋体"/>
          <w:b/>
          <w:color w:val="000000"/>
          <w:kern w:val="0"/>
          <w:szCs w:val="21"/>
          <w:u w:val="single"/>
          <w:lang w:val="zh-CN"/>
        </w:rPr>
        <w:t>2、提供本企业制造的货物、承担的工程或者服务，或者提供其他中小企业制造的货物。本项所称货物不包括使用大型企业注册商标的货物。</w:t>
      </w:r>
    </w:p>
    <w:p>
      <w:pPr>
        <w:widowControl/>
        <w:spacing w:line="400" w:lineRule="exact"/>
        <w:ind w:firstLine="422" w:firstLineChars="200"/>
        <w:rPr>
          <w:rFonts w:ascii="宋体" w:hAnsi="宋体"/>
          <w:b/>
          <w:color w:val="000000"/>
          <w:kern w:val="0"/>
          <w:szCs w:val="21"/>
          <w:u w:val="single"/>
          <w:lang w:val="zh-CN"/>
        </w:rPr>
      </w:pPr>
      <w:r>
        <w:rPr>
          <w:rFonts w:hint="eastAsia" w:ascii="宋体" w:hAnsi="宋体"/>
          <w:b/>
          <w:color w:val="000000"/>
          <w:kern w:val="0"/>
          <w:szCs w:val="21"/>
          <w:u w:val="single"/>
          <w:lang w:val="zh-CN"/>
        </w:rPr>
        <w:t>本办法所称中小企业划分标准，是指国务院有关部门根据企业从业人员、营业收入、资产总额等指标制定的中小企业划型标准。</w:t>
      </w:r>
    </w:p>
    <w:p>
      <w:pPr>
        <w:widowControl/>
        <w:spacing w:line="400" w:lineRule="exact"/>
        <w:ind w:firstLine="422" w:firstLineChars="200"/>
        <w:rPr>
          <w:rFonts w:ascii="宋体" w:hAnsi="宋体"/>
          <w:b/>
          <w:color w:val="000000"/>
          <w:kern w:val="0"/>
          <w:szCs w:val="21"/>
          <w:u w:val="single"/>
          <w:lang w:val="zh-CN"/>
        </w:rPr>
      </w:pPr>
      <w:r>
        <w:rPr>
          <w:rFonts w:hint="eastAsia" w:ascii="宋体" w:hAnsi="宋体"/>
          <w:b/>
          <w:color w:val="000000"/>
          <w:kern w:val="0"/>
          <w:szCs w:val="21"/>
          <w:u w:val="single"/>
          <w:lang w:val="zh-CN"/>
        </w:rPr>
        <w:t>小型、微型企业提供中型企业制造的货物的，视同为中型企业。</w:t>
      </w:r>
    </w:p>
    <w:p>
      <w:pPr>
        <w:snapToGrid w:val="0"/>
        <w:spacing w:line="400" w:lineRule="exact"/>
        <w:ind w:firstLine="422" w:firstLineChars="200"/>
        <w:rPr>
          <w:rFonts w:hint="eastAsia" w:ascii="宋体" w:hAnsi="宋体"/>
          <w:szCs w:val="21"/>
        </w:rPr>
      </w:pPr>
      <w:r>
        <w:rPr>
          <w:rFonts w:hint="eastAsia" w:ascii="宋体" w:hAnsi="宋体"/>
          <w:b/>
          <w:color w:val="000000"/>
          <w:kern w:val="0"/>
          <w:szCs w:val="21"/>
          <w:u w:val="single"/>
          <w:lang w:val="zh-CN"/>
        </w:rPr>
        <w:t>（3）小型、微型企业参加投标时，应提供《中小企业声明函》及当地中小企业主管部门开具的相关证明。</w:t>
      </w:r>
    </w:p>
    <w:p>
      <w:pPr>
        <w:widowControl/>
        <w:spacing w:line="400" w:lineRule="exact"/>
        <w:ind w:firstLine="422" w:firstLineChars="200"/>
        <w:rPr>
          <w:rFonts w:ascii="宋体" w:hAnsi="宋体" w:cs="宋体"/>
          <w:b/>
          <w:bCs/>
          <w:color w:val="000000" w:themeColor="text1"/>
          <w:kern w:val="0"/>
          <w:szCs w:val="21"/>
        </w:rPr>
      </w:pPr>
      <w:r>
        <w:rPr>
          <w:rFonts w:hint="eastAsia" w:ascii="宋体" w:hAnsi="宋体" w:cs="宋体"/>
          <w:b/>
          <w:bCs/>
          <w:color w:val="000000" w:themeColor="text1"/>
          <w:kern w:val="0"/>
          <w:szCs w:val="21"/>
        </w:rPr>
        <w:t>6、其他说明</w:t>
      </w:r>
    </w:p>
    <w:p>
      <w:pPr>
        <w:autoSpaceDE w:val="0"/>
        <w:autoSpaceDN w:val="0"/>
        <w:spacing w:line="400" w:lineRule="exact"/>
        <w:ind w:firstLine="420" w:firstLineChars="200"/>
        <w:rPr>
          <w:rFonts w:ascii="宋体" w:hAnsi="宋体"/>
          <w:color w:val="000000" w:themeColor="text1"/>
          <w:kern w:val="0"/>
          <w:szCs w:val="21"/>
          <w:lang w:val="zh-CN"/>
        </w:rPr>
      </w:pPr>
      <w:bookmarkStart w:id="26" w:name="_Toc479236974"/>
      <w:bookmarkStart w:id="27" w:name="_Toc326937532"/>
      <w:bookmarkStart w:id="28" w:name="_Toc393201709"/>
      <w:bookmarkStart w:id="29" w:name="_Toc433917262"/>
      <w:bookmarkStart w:id="30" w:name="_Toc358384690"/>
      <w:bookmarkStart w:id="31" w:name="_Toc333842546"/>
      <w:r>
        <w:rPr>
          <w:rFonts w:hint="eastAsia" w:ascii="宋体" w:hAnsi="宋体"/>
          <w:color w:val="000000" w:themeColor="text1"/>
          <w:kern w:val="0"/>
          <w:szCs w:val="21"/>
        </w:rPr>
        <w:t>（</w:t>
      </w:r>
      <w:r>
        <w:rPr>
          <w:rFonts w:hint="eastAsia" w:ascii="宋体" w:hAnsi="宋体"/>
          <w:color w:val="000000" w:themeColor="text1"/>
          <w:kern w:val="0"/>
          <w:szCs w:val="21"/>
          <w:lang w:val="zh-CN"/>
        </w:rPr>
        <w:t>1）本招标文件的详细需求指标解释权归采购人，其余部分归采购代理机构。</w:t>
      </w:r>
    </w:p>
    <w:p>
      <w:pPr>
        <w:autoSpaceDE w:val="0"/>
        <w:autoSpaceDN w:val="0"/>
        <w:spacing w:line="400" w:lineRule="exact"/>
        <w:ind w:firstLine="420" w:firstLineChars="200"/>
        <w:rPr>
          <w:rFonts w:ascii="宋体" w:hAnsi="宋体"/>
          <w:color w:val="000000" w:themeColor="text1"/>
          <w:kern w:val="0"/>
          <w:szCs w:val="21"/>
          <w:lang w:val="zh-CN"/>
        </w:rPr>
      </w:pPr>
      <w:r>
        <w:rPr>
          <w:rFonts w:hint="eastAsia" w:ascii="宋体" w:hAnsi="宋体"/>
          <w:color w:val="000000" w:themeColor="text1"/>
          <w:kern w:val="0"/>
          <w:szCs w:val="21"/>
          <w:lang w:val="zh-CN"/>
        </w:rPr>
        <w:t>（2</w:t>
      </w:r>
      <w:r>
        <w:rPr>
          <w:rFonts w:hint="eastAsia" w:ascii="宋体" w:hAnsi="宋体"/>
          <w:color w:val="000000" w:themeColor="text1"/>
          <w:kern w:val="0"/>
          <w:szCs w:val="21"/>
        </w:rPr>
        <w:t>）</w:t>
      </w:r>
      <w:r>
        <w:rPr>
          <w:rFonts w:hint="eastAsia" w:ascii="宋体" w:hAnsi="宋体"/>
          <w:color w:val="000000" w:themeColor="text1"/>
          <w:kern w:val="0"/>
          <w:szCs w:val="21"/>
          <w:lang w:val="zh-CN"/>
        </w:rPr>
        <w:t>提供相同品牌产品（指核心产品）且通过资格审查、符合性审查的不同投标人参加同一合同项下投标的，按一家投标人计算，评审后得分最高的同品牌投标人获得中标人推荐资格；评审得分相同的，取有效标中的报价最低一家为有效供应商；当报价相同时，则以技术标最优一家为有效供应商；均相同时，由评标委员会集体决定。</w:t>
      </w:r>
    </w:p>
    <w:p>
      <w:pPr>
        <w:autoSpaceDE w:val="0"/>
        <w:autoSpaceDN w:val="0"/>
        <w:spacing w:line="400" w:lineRule="exact"/>
        <w:ind w:firstLine="420" w:firstLineChars="200"/>
        <w:rPr>
          <w:rFonts w:ascii="宋体" w:hAnsi="宋体"/>
          <w:kern w:val="0"/>
          <w:szCs w:val="21"/>
          <w:lang w:val="zh-CN"/>
        </w:rPr>
      </w:pPr>
      <w:r>
        <w:rPr>
          <w:rFonts w:hint="eastAsia" w:ascii="宋体" w:hAnsi="宋体"/>
          <w:color w:val="000000" w:themeColor="text1"/>
          <w:kern w:val="0"/>
          <w:szCs w:val="21"/>
          <w:lang w:val="zh-CN"/>
        </w:rPr>
        <w:t>（3）投标人投标所使用的资格、信誉、荣誉、业绩与企业认证必须为本法人单位所拥有，否则</w:t>
      </w:r>
      <w:r>
        <w:rPr>
          <w:rFonts w:hint="eastAsia" w:ascii="宋体" w:hAnsi="宋体"/>
          <w:color w:val="000000"/>
          <w:kern w:val="0"/>
          <w:szCs w:val="21"/>
          <w:lang w:val="zh-CN"/>
        </w:rPr>
        <w:t>不作</w:t>
      </w:r>
      <w:r>
        <w:rPr>
          <w:rFonts w:ascii="宋体" w:hAnsi="宋体"/>
          <w:kern w:val="0"/>
          <w:szCs w:val="21"/>
          <w:lang w:val="zh-CN"/>
        </w:rPr>
        <w:t>为评审依据。</w:t>
      </w:r>
    </w:p>
    <w:p>
      <w:pPr>
        <w:autoSpaceDE w:val="0"/>
        <w:autoSpaceDN w:val="0"/>
        <w:spacing w:line="400" w:lineRule="exact"/>
        <w:ind w:firstLine="420" w:firstLineChars="200"/>
        <w:rPr>
          <w:rFonts w:ascii="宋体" w:hAnsi="宋体"/>
          <w:kern w:val="0"/>
          <w:szCs w:val="21"/>
          <w:u w:val="single"/>
          <w:lang w:val="zh-CN"/>
        </w:rPr>
      </w:pPr>
      <w:r>
        <w:rPr>
          <w:rFonts w:ascii="宋体" w:hAnsi="宋体"/>
          <w:kern w:val="0"/>
          <w:szCs w:val="21"/>
          <w:lang w:val="zh-CN"/>
        </w:rPr>
        <w:t>▲</w:t>
      </w:r>
      <w:r>
        <w:rPr>
          <w:rFonts w:hint="eastAsia" w:ascii="宋体" w:hAnsi="宋体"/>
          <w:kern w:val="0"/>
          <w:szCs w:val="21"/>
          <w:lang w:val="zh-CN"/>
        </w:rPr>
        <w:t>（4）</w:t>
      </w:r>
      <w:r>
        <w:rPr>
          <w:rFonts w:ascii="宋体" w:hAnsi="宋体"/>
          <w:kern w:val="0"/>
          <w:szCs w:val="21"/>
          <w:u w:val="single"/>
          <w:lang w:val="zh-CN"/>
        </w:rPr>
        <w:t>投标人应仔细阅读招标文件的所有内容，按照招标文件的要求提交投标文件，并对所提供的全部资料的真实性承担法律责任。</w:t>
      </w:r>
    </w:p>
    <w:p>
      <w:pPr>
        <w:autoSpaceDE w:val="0"/>
        <w:autoSpaceDN w:val="0"/>
        <w:spacing w:line="400" w:lineRule="exact"/>
        <w:ind w:firstLine="420" w:firstLineChars="200"/>
        <w:rPr>
          <w:rFonts w:ascii="宋体" w:hAnsi="宋体"/>
          <w:kern w:val="0"/>
          <w:szCs w:val="21"/>
          <w:lang w:val="zh-CN"/>
        </w:rPr>
      </w:pPr>
      <w:r>
        <w:rPr>
          <w:rFonts w:hint="eastAsia" w:ascii="宋体" w:hAnsi="宋体"/>
          <w:kern w:val="0"/>
          <w:szCs w:val="21"/>
        </w:rPr>
        <w:t>（</w:t>
      </w:r>
      <w:r>
        <w:rPr>
          <w:rFonts w:ascii="宋体" w:hAnsi="宋体"/>
          <w:kern w:val="0"/>
          <w:szCs w:val="21"/>
        </w:rPr>
        <w:t>5</w:t>
      </w:r>
      <w:r>
        <w:rPr>
          <w:rFonts w:hint="eastAsia" w:ascii="宋体" w:hAnsi="宋体"/>
          <w:kern w:val="0"/>
          <w:szCs w:val="21"/>
          <w:lang w:val="zh-CN"/>
        </w:rPr>
        <w:t>）</w:t>
      </w:r>
      <w:r>
        <w:rPr>
          <w:rFonts w:ascii="宋体" w:hAnsi="宋体"/>
          <w:kern w:val="0"/>
          <w:szCs w:val="21"/>
          <w:lang w:val="zh-CN"/>
        </w:rPr>
        <w:t>招标文件中所涉及的产品品牌或型号均为建议性要求或为同档次选择要求或为代替部分技术指标描述，投标人可以选择其他品牌型号的产品参加投标但投标产品应具有相当于或优于招标文件要求的指标、性能、档次。否则，评标委员会将会对其作出不利的评审。</w:t>
      </w:r>
    </w:p>
    <w:p>
      <w:pPr>
        <w:autoSpaceDE w:val="0"/>
        <w:autoSpaceDN w:val="0"/>
        <w:spacing w:line="400" w:lineRule="exact"/>
        <w:ind w:firstLine="420" w:firstLineChars="200"/>
        <w:rPr>
          <w:rFonts w:ascii="宋体" w:hAnsi="宋体"/>
          <w:kern w:val="0"/>
          <w:szCs w:val="21"/>
          <w:lang w:val="zh-CN"/>
        </w:rPr>
      </w:pPr>
      <w:r>
        <w:rPr>
          <w:rFonts w:hint="eastAsia" w:ascii="宋体" w:hAnsi="宋体"/>
          <w:kern w:val="0"/>
          <w:szCs w:val="21"/>
          <w:lang w:val="zh-CN"/>
        </w:rPr>
        <w:t>（</w:t>
      </w:r>
      <w:r>
        <w:rPr>
          <w:rFonts w:hint="eastAsia" w:ascii="宋体" w:hAnsi="宋体"/>
          <w:kern w:val="0"/>
          <w:szCs w:val="21"/>
        </w:rPr>
        <w:t>6</w:t>
      </w:r>
      <w:r>
        <w:rPr>
          <w:rFonts w:hint="eastAsia" w:ascii="宋体" w:hAnsi="宋体"/>
          <w:kern w:val="0"/>
          <w:szCs w:val="21"/>
          <w:lang w:val="zh-CN"/>
        </w:rPr>
        <w:t>）</w:t>
      </w:r>
      <w:r>
        <w:rPr>
          <w:rFonts w:ascii="宋体" w:hAnsi="宋体"/>
          <w:kern w:val="0"/>
          <w:szCs w:val="21"/>
          <w:lang w:val="zh-CN"/>
        </w:rPr>
        <w:t>招标文件中如有描述歧义或前后不一致的地方，评标委员会有权按公平、合理的原则进行评判，但对同一条款的评判适用于每个投标人。</w:t>
      </w:r>
    </w:p>
    <w:p>
      <w:pPr>
        <w:autoSpaceDE w:val="0"/>
        <w:autoSpaceDN w:val="0"/>
        <w:spacing w:line="400" w:lineRule="exact"/>
        <w:ind w:firstLine="420" w:firstLineChars="200"/>
        <w:rPr>
          <w:rFonts w:ascii="宋体" w:hAnsi="宋体"/>
          <w:kern w:val="0"/>
          <w:szCs w:val="21"/>
          <w:lang w:val="zh-CN"/>
        </w:rPr>
      </w:pPr>
      <w:r>
        <w:rPr>
          <w:rFonts w:hint="eastAsia" w:ascii="宋体" w:hAnsi="宋体"/>
          <w:kern w:val="0"/>
          <w:szCs w:val="21"/>
        </w:rPr>
        <w:t>（7</w:t>
      </w:r>
      <w:r>
        <w:rPr>
          <w:rFonts w:hint="eastAsia" w:ascii="宋体" w:hAnsi="宋体"/>
          <w:kern w:val="0"/>
          <w:szCs w:val="21"/>
          <w:lang w:val="zh-CN"/>
        </w:rPr>
        <w:t>）</w:t>
      </w:r>
      <w:r>
        <w:rPr>
          <w:rFonts w:ascii="宋体" w:hAnsi="宋体"/>
          <w:kern w:val="0"/>
          <w:szCs w:val="21"/>
          <w:lang w:val="zh-CN"/>
        </w:rPr>
        <w:t>投标文件对实质性条款必须做出承诺并能响应或优于招标文件的规</w:t>
      </w:r>
      <w:r>
        <w:rPr>
          <w:rFonts w:ascii="宋体" w:hAnsi="宋体"/>
          <w:kern w:val="0"/>
          <w:szCs w:val="21"/>
          <w:lang w:val="en-US"/>
        </w:rPr>
        <w:t xml:space="preserve"> </w:t>
      </w:r>
      <w:r>
        <w:rPr>
          <w:rFonts w:ascii="宋体" w:hAnsi="宋体"/>
          <w:kern w:val="0"/>
          <w:szCs w:val="21"/>
          <w:lang w:val="zh-CN"/>
        </w:rPr>
        <w:t>定。投标文件的响应内容必须真实、明确、准确。否则，评标委员会将对其作出不利的评审。</w:t>
      </w:r>
    </w:p>
    <w:p>
      <w:pPr>
        <w:widowControl/>
        <w:jc w:val="center"/>
        <w:outlineLvl w:val="2"/>
        <w:rPr>
          <w:rFonts w:ascii="宋体" w:hAnsi="宋体" w:cs="宋体"/>
          <w:b/>
          <w:bCs/>
          <w:kern w:val="0"/>
          <w:sz w:val="28"/>
          <w:szCs w:val="28"/>
        </w:rPr>
      </w:pPr>
      <w:r>
        <w:rPr>
          <w:rFonts w:hint="eastAsia" w:ascii="宋体" w:hAnsi="宋体" w:cs="宋体"/>
          <w:b/>
          <w:bCs/>
          <w:kern w:val="0"/>
          <w:sz w:val="28"/>
          <w:szCs w:val="28"/>
        </w:rPr>
        <w:t>二、招标文件</w:t>
      </w:r>
      <w:bookmarkEnd w:id="26"/>
      <w:bookmarkEnd w:id="27"/>
      <w:bookmarkEnd w:id="28"/>
      <w:bookmarkEnd w:id="29"/>
      <w:bookmarkEnd w:id="30"/>
      <w:bookmarkEnd w:id="31"/>
    </w:p>
    <w:p>
      <w:pPr>
        <w:widowControl/>
        <w:spacing w:line="400" w:lineRule="exact"/>
        <w:ind w:firstLine="422" w:firstLineChars="200"/>
        <w:rPr>
          <w:rFonts w:ascii="宋体" w:hAnsi="宋体" w:cs="宋体"/>
          <w:kern w:val="0"/>
          <w:szCs w:val="21"/>
        </w:rPr>
      </w:pPr>
      <w:r>
        <w:rPr>
          <w:rFonts w:hint="eastAsia" w:ascii="宋体" w:hAnsi="宋体" w:cs="宋体"/>
          <w:b/>
          <w:bCs/>
          <w:kern w:val="0"/>
          <w:szCs w:val="21"/>
        </w:rPr>
        <w:t>7、招标文件构成</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 xml:space="preserve">7.1 招标文件包括 </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第一章  招标公告</w:t>
      </w:r>
    </w:p>
    <w:p>
      <w:pPr>
        <w:spacing w:line="400" w:lineRule="exact"/>
        <w:ind w:firstLine="420" w:firstLineChars="200"/>
        <w:rPr>
          <w:rFonts w:ascii="宋体" w:hAnsi="宋体" w:cs="宋体"/>
          <w:kern w:val="0"/>
          <w:szCs w:val="21"/>
        </w:rPr>
      </w:pPr>
      <w:r>
        <w:rPr>
          <w:rFonts w:hint="eastAsia" w:ascii="宋体" w:hAnsi="宋体" w:cs="宋体"/>
          <w:kern w:val="0"/>
          <w:szCs w:val="21"/>
        </w:rPr>
        <w:t xml:space="preserve">第二章  </w:t>
      </w:r>
      <w:r>
        <w:rPr>
          <w:rFonts w:hint="eastAsia" w:ascii="宋体" w:hAnsi="宋体" w:cs="宋体"/>
          <w:bCs/>
          <w:kern w:val="0"/>
          <w:szCs w:val="21"/>
        </w:rPr>
        <w:t>投标人须知及前附表</w:t>
      </w:r>
    </w:p>
    <w:p>
      <w:pPr>
        <w:spacing w:line="400" w:lineRule="exact"/>
        <w:ind w:firstLine="420" w:firstLineChars="200"/>
        <w:rPr>
          <w:rFonts w:ascii="宋体" w:hAnsi="宋体" w:cs="宋体"/>
          <w:kern w:val="0"/>
          <w:szCs w:val="21"/>
        </w:rPr>
      </w:pPr>
      <w:r>
        <w:rPr>
          <w:rFonts w:hint="eastAsia" w:ascii="宋体" w:hAnsi="宋体" w:cs="宋体"/>
          <w:kern w:val="0"/>
          <w:szCs w:val="21"/>
        </w:rPr>
        <w:t>第三章  采购内容及要求</w:t>
      </w:r>
    </w:p>
    <w:p>
      <w:pPr>
        <w:spacing w:line="400" w:lineRule="exact"/>
        <w:ind w:firstLine="420" w:firstLineChars="200"/>
        <w:rPr>
          <w:rFonts w:ascii="宋体" w:hAnsi="宋体" w:cs="宋体"/>
          <w:kern w:val="0"/>
          <w:szCs w:val="21"/>
        </w:rPr>
      </w:pPr>
      <w:r>
        <w:rPr>
          <w:rFonts w:hint="eastAsia" w:ascii="宋体" w:hAnsi="宋体" w:cs="宋体"/>
          <w:kern w:val="0"/>
          <w:szCs w:val="21"/>
        </w:rPr>
        <w:t>第四章  合同格式</w:t>
      </w:r>
    </w:p>
    <w:p>
      <w:pPr>
        <w:spacing w:line="400" w:lineRule="exact"/>
        <w:ind w:firstLine="420" w:firstLineChars="200"/>
        <w:rPr>
          <w:rFonts w:ascii="宋体" w:hAnsi="宋体" w:cs="宋体"/>
          <w:kern w:val="0"/>
          <w:szCs w:val="21"/>
        </w:rPr>
      </w:pPr>
      <w:r>
        <w:rPr>
          <w:rFonts w:hint="eastAsia" w:ascii="宋体" w:hAnsi="宋体" w:cs="宋体"/>
          <w:kern w:val="0"/>
          <w:szCs w:val="21"/>
        </w:rPr>
        <w:t>第五章  投标文件格式</w:t>
      </w:r>
    </w:p>
    <w:p>
      <w:pPr>
        <w:spacing w:line="400" w:lineRule="exact"/>
        <w:ind w:firstLine="420" w:firstLineChars="200"/>
        <w:rPr>
          <w:rFonts w:ascii="宋体" w:hAnsi="宋体" w:cs="宋体"/>
          <w:kern w:val="0"/>
          <w:szCs w:val="21"/>
        </w:rPr>
      </w:pPr>
      <w:r>
        <w:rPr>
          <w:rFonts w:hint="eastAsia" w:ascii="宋体" w:hAnsi="宋体" w:cs="宋体"/>
          <w:kern w:val="0"/>
          <w:szCs w:val="21"/>
        </w:rPr>
        <w:t>7.2 投标人应认真阅读招标文件中所有的事项、格式、条款和规范等要求，从而对招标文件做出实质性的响应。如果没有按照招标文件的要求提交全部投标文件或资料，没有对招标文件作出实质性响应，其风险应当由投标人自行承担。</w:t>
      </w:r>
    </w:p>
    <w:p>
      <w:pPr>
        <w:widowControl/>
        <w:spacing w:line="400" w:lineRule="exact"/>
        <w:ind w:firstLine="422" w:firstLineChars="200"/>
        <w:rPr>
          <w:rFonts w:ascii="宋体" w:hAnsi="宋体" w:cs="宋体"/>
          <w:kern w:val="0"/>
          <w:szCs w:val="21"/>
        </w:rPr>
      </w:pPr>
      <w:r>
        <w:rPr>
          <w:rFonts w:hint="eastAsia" w:ascii="宋体" w:hAnsi="宋体" w:cs="宋体"/>
          <w:b/>
          <w:bCs/>
          <w:kern w:val="0"/>
          <w:szCs w:val="21"/>
        </w:rPr>
        <w:t>8、招标文件的修改、澄清</w:t>
      </w:r>
    </w:p>
    <w:p>
      <w:pPr>
        <w:pStyle w:val="11"/>
        <w:spacing w:beforeAutospacing="0" w:afterAutospacing="0" w:line="400" w:lineRule="exact"/>
        <w:ind w:firstLine="420" w:firstLineChars="200"/>
        <w:rPr>
          <w:rFonts w:ascii="宋体" w:hAnsi="宋体" w:cs="宋体"/>
          <w:color w:val="000000" w:themeColor="text1"/>
          <w:sz w:val="21"/>
          <w:szCs w:val="21"/>
        </w:rPr>
      </w:pPr>
      <w:bookmarkStart w:id="32" w:name="_Toc333842547"/>
      <w:bookmarkStart w:id="33" w:name="_Toc326937533"/>
      <w:bookmarkStart w:id="34" w:name="_Toc393201710"/>
      <w:bookmarkStart w:id="35" w:name="_Toc358384691"/>
      <w:r>
        <w:rPr>
          <w:rFonts w:hint="eastAsia" w:ascii="宋体" w:hAnsi="宋体" w:cs="宋体"/>
          <w:color w:val="000000" w:themeColor="text1"/>
          <w:sz w:val="21"/>
          <w:szCs w:val="21"/>
        </w:rPr>
        <w:t>8.1采购单位或者采购代理机构可以对已发出的招标文件进行必要的澄清或者修改，但不得改变采购标的和资格条件。澄清或者修改应当在原公告发布媒体上发布澄清（更正）公告。澄清或者修改的内容为招标文件的组成部分。</w:t>
      </w:r>
    </w:p>
    <w:p>
      <w:pPr>
        <w:tabs>
          <w:tab w:val="left" w:pos="527"/>
        </w:tabs>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8.2澄清或者修改的内容可能影响投标文件编制的，采购单位或者采购代理机构应当在投标截止时间至少15日前(不足15日的，应当顺延提交投标文件的截止时间)，在采购公告原发布媒体上发布澄清（更正）公告，澄清或者修改内容作为招标文件的组成部分。</w:t>
      </w:r>
    </w:p>
    <w:p>
      <w:pPr>
        <w:spacing w:line="400" w:lineRule="exact"/>
        <w:ind w:firstLine="420" w:firstLineChars="200"/>
        <w:jc w:val="left"/>
        <w:rPr>
          <w:rFonts w:ascii="宋体" w:hAnsi="宋体" w:cs="宋体"/>
          <w:kern w:val="0"/>
          <w:szCs w:val="21"/>
        </w:rPr>
      </w:pPr>
      <w:r>
        <w:rPr>
          <w:rFonts w:hint="eastAsia" w:ascii="宋体" w:hAnsi="宋体" w:cs="宋体"/>
          <w:color w:val="000000" w:themeColor="text1"/>
          <w:kern w:val="0"/>
          <w:szCs w:val="21"/>
        </w:rPr>
        <w:t>8.3不论采购单位向投标人发送的资料文件，还是投标人提出的问题，均采用信息发布网上公告</w:t>
      </w:r>
      <w:r>
        <w:rPr>
          <w:rFonts w:hint="eastAsia" w:ascii="宋体" w:hAnsi="宋体" w:cs="宋体"/>
          <w:kern w:val="0"/>
          <w:szCs w:val="21"/>
        </w:rPr>
        <w:t>形式，任何口头提问及答复一律无效。</w:t>
      </w:r>
    </w:p>
    <w:p>
      <w:pPr>
        <w:widowControl/>
        <w:jc w:val="center"/>
        <w:outlineLvl w:val="2"/>
        <w:rPr>
          <w:rFonts w:ascii="宋体" w:hAnsi="宋体" w:cs="宋体"/>
          <w:b/>
          <w:bCs/>
          <w:kern w:val="0"/>
          <w:sz w:val="28"/>
          <w:szCs w:val="28"/>
        </w:rPr>
      </w:pPr>
      <w:bookmarkStart w:id="36" w:name="_Toc479236975"/>
      <w:bookmarkStart w:id="37" w:name="_Toc433917263"/>
      <w:r>
        <w:rPr>
          <w:rFonts w:hint="eastAsia" w:ascii="宋体" w:hAnsi="宋体" w:cs="宋体"/>
          <w:b/>
          <w:bCs/>
          <w:kern w:val="0"/>
          <w:sz w:val="28"/>
          <w:szCs w:val="28"/>
        </w:rPr>
        <w:t>三、 投标文件的编制</w:t>
      </w:r>
      <w:bookmarkEnd w:id="32"/>
      <w:bookmarkEnd w:id="33"/>
      <w:bookmarkEnd w:id="34"/>
      <w:bookmarkEnd w:id="35"/>
      <w:bookmarkEnd w:id="36"/>
      <w:bookmarkEnd w:id="37"/>
    </w:p>
    <w:p>
      <w:pPr>
        <w:widowControl/>
        <w:spacing w:line="400" w:lineRule="exact"/>
        <w:ind w:firstLine="422" w:firstLineChars="200"/>
        <w:rPr>
          <w:rFonts w:ascii="宋体" w:hAnsi="宋体" w:cs="宋体"/>
          <w:b/>
          <w:bCs/>
          <w:kern w:val="0"/>
          <w:szCs w:val="21"/>
        </w:rPr>
      </w:pPr>
      <w:r>
        <w:rPr>
          <w:rFonts w:hint="eastAsia" w:ascii="宋体" w:hAnsi="宋体" w:cs="宋体"/>
          <w:b/>
          <w:bCs/>
          <w:kern w:val="0"/>
          <w:szCs w:val="21"/>
        </w:rPr>
        <w:t>9、投标文件的构成</w:t>
      </w:r>
    </w:p>
    <w:p>
      <w:pPr>
        <w:widowControl/>
        <w:spacing w:line="400" w:lineRule="exact"/>
        <w:ind w:firstLine="420" w:firstLineChars="200"/>
        <w:jc w:val="left"/>
        <w:rPr>
          <w:rFonts w:ascii="宋体" w:hAnsi="宋体"/>
          <w:kern w:val="0"/>
          <w:szCs w:val="21"/>
        </w:rPr>
      </w:pPr>
      <w:r>
        <w:rPr>
          <w:rFonts w:hint="eastAsia" w:ascii="宋体" w:hAnsi="宋体"/>
          <w:kern w:val="0"/>
          <w:szCs w:val="21"/>
        </w:rPr>
        <w:t>投标文件由资格证明文件、技术商务文件、报价文件</w:t>
      </w:r>
      <w:r>
        <w:rPr>
          <w:rFonts w:hint="eastAsia" w:ascii="宋体" w:hAnsi="宋体"/>
          <w:kern w:val="0"/>
          <w:szCs w:val="21"/>
          <w:lang w:eastAsia="zh-CN"/>
        </w:rPr>
        <w:t>三</w:t>
      </w:r>
      <w:r>
        <w:rPr>
          <w:rFonts w:hint="eastAsia" w:ascii="宋体" w:hAnsi="宋体"/>
          <w:kern w:val="0"/>
          <w:szCs w:val="21"/>
        </w:rPr>
        <w:t xml:space="preserve">部份组成。 </w:t>
      </w:r>
    </w:p>
    <w:p>
      <w:pPr>
        <w:widowControl/>
        <w:spacing w:line="400" w:lineRule="exact"/>
        <w:ind w:firstLine="210" w:firstLineChars="100"/>
        <w:jc w:val="left"/>
        <w:rPr>
          <w:rFonts w:ascii="宋体" w:hAnsi="宋体"/>
          <w:b/>
          <w:bCs/>
          <w:kern w:val="0"/>
          <w:szCs w:val="21"/>
        </w:rPr>
      </w:pPr>
      <w:r>
        <w:rPr>
          <w:rFonts w:hint="eastAsia" w:ascii="宋体" w:hAnsi="宋体"/>
          <w:szCs w:val="21"/>
        </w:rPr>
        <w:t>▲</w:t>
      </w:r>
      <w:r>
        <w:rPr>
          <w:rFonts w:hint="eastAsia" w:ascii="宋体" w:hAnsi="宋体"/>
          <w:b/>
          <w:bCs/>
          <w:kern w:val="0"/>
          <w:szCs w:val="21"/>
        </w:rPr>
        <w:t>9.1资格证明文件</w:t>
      </w:r>
    </w:p>
    <w:p>
      <w:pPr>
        <w:widowControl/>
        <w:spacing w:line="400" w:lineRule="exact"/>
        <w:ind w:firstLine="413" w:firstLineChars="197"/>
        <w:jc w:val="left"/>
        <w:rPr>
          <w:rFonts w:ascii="宋体" w:hAnsi="宋体"/>
          <w:szCs w:val="21"/>
        </w:rPr>
      </w:pPr>
      <w:r>
        <w:rPr>
          <w:rFonts w:hint="eastAsia" w:ascii="宋体" w:hAnsi="宋体"/>
          <w:szCs w:val="21"/>
        </w:rPr>
        <w:t>9.1.1包括但不限于以下内容（封装形式：一正四副，封装成一袋）：</w:t>
      </w:r>
    </w:p>
    <w:p>
      <w:pPr>
        <w:widowControl/>
        <w:spacing w:line="400" w:lineRule="exact"/>
        <w:ind w:firstLine="420" w:firstLineChars="200"/>
        <w:rPr>
          <w:rFonts w:ascii="宋体" w:hAnsi="宋体"/>
          <w:color w:val="000000"/>
          <w:szCs w:val="21"/>
        </w:rPr>
      </w:pPr>
      <w:r>
        <w:rPr>
          <w:rFonts w:hint="eastAsia" w:ascii="宋体" w:hAnsi="宋体"/>
          <w:color w:val="000000"/>
          <w:szCs w:val="21"/>
        </w:rPr>
        <w:t>（1）投标保证金交纳凭据复印件；</w:t>
      </w:r>
    </w:p>
    <w:p>
      <w:pPr>
        <w:widowControl/>
        <w:spacing w:line="400" w:lineRule="exact"/>
        <w:ind w:firstLine="420" w:firstLineChars="200"/>
        <w:rPr>
          <w:rFonts w:ascii="宋体" w:hAnsi="宋体"/>
          <w:color w:val="000000"/>
          <w:szCs w:val="21"/>
        </w:rPr>
      </w:pPr>
      <w:r>
        <w:rPr>
          <w:rFonts w:hint="eastAsia" w:ascii="宋体" w:hAnsi="宋体"/>
          <w:color w:val="000000"/>
          <w:szCs w:val="21"/>
        </w:rPr>
        <w:t>（2）银行开户许可证复印件；</w:t>
      </w:r>
    </w:p>
    <w:p>
      <w:pPr>
        <w:widowControl/>
        <w:spacing w:line="400" w:lineRule="exact"/>
        <w:ind w:firstLine="420" w:firstLineChars="200"/>
        <w:rPr>
          <w:rFonts w:ascii="宋体" w:hAnsi="宋体"/>
          <w:color w:val="000000"/>
          <w:szCs w:val="21"/>
        </w:rPr>
      </w:pPr>
      <w:r>
        <w:rPr>
          <w:rFonts w:hint="eastAsia" w:ascii="宋体" w:hAnsi="宋体"/>
          <w:color w:val="000000"/>
          <w:szCs w:val="21"/>
        </w:rPr>
        <w:t>（3）投标声明书（格式附后）；</w:t>
      </w:r>
    </w:p>
    <w:p>
      <w:pPr>
        <w:widowControl/>
        <w:spacing w:line="400" w:lineRule="exact"/>
        <w:ind w:firstLine="420" w:firstLineChars="200"/>
        <w:rPr>
          <w:rFonts w:ascii="宋体" w:hAnsi="宋体"/>
          <w:color w:val="000000"/>
          <w:szCs w:val="21"/>
        </w:rPr>
      </w:pPr>
      <w:r>
        <w:rPr>
          <w:rFonts w:hint="eastAsia" w:ascii="宋体" w:hAnsi="宋体"/>
          <w:color w:val="000000"/>
          <w:szCs w:val="21"/>
        </w:rPr>
        <w:t>（4）最近一个季度依法缴纳税收和社保的证明复印件；</w:t>
      </w:r>
    </w:p>
    <w:p>
      <w:pPr>
        <w:spacing w:line="400" w:lineRule="exact"/>
        <w:ind w:firstLine="420" w:firstLineChars="200"/>
        <w:rPr>
          <w:rFonts w:ascii="宋体" w:hAnsi="宋体"/>
          <w:color w:val="000000"/>
          <w:szCs w:val="21"/>
        </w:rPr>
      </w:pPr>
      <w:r>
        <w:rPr>
          <w:rFonts w:hint="eastAsia" w:ascii="宋体" w:hAnsi="宋体"/>
          <w:color w:val="000000"/>
          <w:szCs w:val="21"/>
        </w:rPr>
        <w:t>（5）加载统一</w:t>
      </w:r>
      <w:r>
        <w:fldChar w:fldCharType="begin"/>
      </w:r>
      <w:r>
        <w:instrText xml:space="preserve"> HYPERLINK "http://baike.baidu.com/view/10361871.htm" \t "_blank" </w:instrText>
      </w:r>
      <w:r>
        <w:fldChar w:fldCharType="separate"/>
      </w:r>
      <w:r>
        <w:rPr>
          <w:rFonts w:hint="eastAsia" w:ascii="宋体" w:hAnsi="宋体"/>
          <w:color w:val="000000"/>
          <w:szCs w:val="21"/>
        </w:rPr>
        <w:t>社会信用代码</w:t>
      </w:r>
      <w:r>
        <w:rPr>
          <w:rFonts w:hint="eastAsia" w:ascii="宋体" w:hAnsi="宋体"/>
          <w:color w:val="000000"/>
          <w:szCs w:val="21"/>
        </w:rPr>
        <w:fldChar w:fldCharType="end"/>
      </w:r>
      <w:r>
        <w:rPr>
          <w:rFonts w:hint="eastAsia" w:ascii="宋体" w:hAnsi="宋体"/>
          <w:color w:val="000000"/>
          <w:szCs w:val="21"/>
        </w:rPr>
        <w:t>的营业执照副本复印件；</w:t>
      </w:r>
    </w:p>
    <w:p>
      <w:pPr>
        <w:spacing w:line="400" w:lineRule="exact"/>
        <w:ind w:firstLine="420" w:firstLineChars="200"/>
        <w:rPr>
          <w:rFonts w:ascii="宋体" w:hAnsi="宋体"/>
          <w:color w:val="000000"/>
          <w:szCs w:val="21"/>
        </w:rPr>
      </w:pPr>
      <w:r>
        <w:rPr>
          <w:rFonts w:hint="eastAsia" w:ascii="宋体" w:hAnsi="宋体"/>
          <w:color w:val="000000"/>
          <w:szCs w:val="21"/>
        </w:rPr>
        <w:t>（6）法定代表人身份证明及身份证</w:t>
      </w:r>
      <w:r>
        <w:rPr>
          <w:rFonts w:hint="eastAsia" w:ascii="宋体" w:hAnsi="宋体"/>
          <w:color w:val="000000"/>
          <w:szCs w:val="21"/>
          <w:lang w:eastAsia="zh-CN"/>
        </w:rPr>
        <w:t>（正、反面）</w:t>
      </w:r>
      <w:r>
        <w:rPr>
          <w:rFonts w:hint="eastAsia" w:ascii="宋体" w:hAnsi="宋体"/>
          <w:color w:val="000000"/>
          <w:szCs w:val="21"/>
        </w:rPr>
        <w:t>复印件；</w:t>
      </w:r>
    </w:p>
    <w:p>
      <w:pPr>
        <w:widowControl/>
        <w:spacing w:line="400" w:lineRule="exact"/>
        <w:ind w:firstLine="420" w:firstLineChars="200"/>
        <w:rPr>
          <w:rFonts w:ascii="宋体" w:hAnsi="宋体"/>
          <w:color w:val="000000"/>
          <w:szCs w:val="21"/>
        </w:rPr>
      </w:pPr>
      <w:r>
        <w:rPr>
          <w:rFonts w:hint="eastAsia" w:ascii="宋体" w:hAnsi="宋体"/>
          <w:color w:val="000000"/>
          <w:szCs w:val="21"/>
        </w:rPr>
        <w:t>（7）法定代表人授权委托书（如为授权委托人参加投标的，格式附后）；</w:t>
      </w:r>
    </w:p>
    <w:p>
      <w:pPr>
        <w:widowControl/>
        <w:spacing w:line="400" w:lineRule="exact"/>
        <w:ind w:firstLine="420" w:firstLineChars="200"/>
        <w:rPr>
          <w:rFonts w:ascii="宋体" w:hAnsi="宋体"/>
          <w:color w:val="000000"/>
          <w:szCs w:val="21"/>
        </w:rPr>
      </w:pPr>
      <w:r>
        <w:rPr>
          <w:rFonts w:hint="eastAsia" w:ascii="宋体" w:hAnsi="宋体"/>
          <w:color w:val="000000"/>
          <w:szCs w:val="21"/>
        </w:rPr>
        <w:t>（8）投标人代表身份证</w:t>
      </w:r>
      <w:r>
        <w:rPr>
          <w:rFonts w:hint="eastAsia" w:ascii="宋体" w:hAnsi="宋体"/>
          <w:color w:val="000000"/>
          <w:szCs w:val="21"/>
          <w:lang w:eastAsia="zh-CN"/>
        </w:rPr>
        <w:t>（正、反面）</w:t>
      </w:r>
      <w:r>
        <w:rPr>
          <w:rFonts w:hint="eastAsia" w:ascii="宋体" w:hAnsi="宋体"/>
          <w:color w:val="000000"/>
          <w:szCs w:val="21"/>
        </w:rPr>
        <w:t>复印件；</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（9）投标人代表的社保缴纳证明复印件或网站截图（图中含链接）；</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（10）参加政府采购活动前三年内，在经营活动中没有重大违法记录的承诺函；</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（11）通过“信用中国”网站（www.creditchina.gov.cn）及中国政府采购网（www.ccgp.gov.cn）等渠道查询的供应商信用信息查询记录(查询日期须在开标截止前两个星期内</w:t>
      </w:r>
      <w:r>
        <w:rPr>
          <w:rFonts w:hint="eastAsia" w:ascii="宋体" w:hAnsi="宋体"/>
          <w:color w:val="000000" w:themeColor="text1"/>
          <w:szCs w:val="21"/>
          <w:lang w:eastAsia="zh-CN"/>
        </w:rPr>
        <w:t>，</w:t>
      </w:r>
      <w:r>
        <w:rPr>
          <w:rFonts w:hint="eastAsia" w:ascii="宋体" w:hAnsi="宋体"/>
          <w:color w:val="000000" w:themeColor="text1"/>
          <w:szCs w:val="21"/>
          <w:lang w:val="en-US" w:eastAsia="zh-CN"/>
        </w:rPr>
        <w:t>且必须</w:t>
      </w:r>
      <w:r>
        <w:rPr>
          <w:rFonts w:hint="eastAsia" w:ascii="Times New Roman" w:hAnsi="Times New Roman" w:cs="Times New Roman"/>
          <w:color w:val="000000" w:themeColor="text1"/>
          <w:sz w:val="21"/>
          <w:szCs w:val="21"/>
        </w:rPr>
        <w:t>未被列入失信被执行人、重大税收违法案件当事人名单、政府采购严重违法失信行为记录名单</w:t>
      </w:r>
      <w:r>
        <w:rPr>
          <w:rFonts w:hint="eastAsia" w:ascii="宋体" w:hAnsi="宋体"/>
          <w:color w:val="000000" w:themeColor="text1"/>
          <w:szCs w:val="21"/>
        </w:rPr>
        <w:t>)；</w:t>
      </w:r>
    </w:p>
    <w:p>
      <w:pPr>
        <w:widowControl/>
        <w:spacing w:line="400" w:lineRule="exact"/>
        <w:ind w:firstLine="420" w:firstLineChars="200"/>
        <w:rPr>
          <w:rFonts w:ascii="宋体" w:hAnsi="宋体"/>
          <w:color w:val="000000" w:themeColor="text1"/>
          <w:szCs w:val="21"/>
        </w:rPr>
      </w:pPr>
      <w:r>
        <w:rPr>
          <w:rFonts w:hint="eastAsia" w:ascii="宋体" w:hAnsi="宋体" w:cs="宋体"/>
          <w:color w:val="000000" w:themeColor="text1"/>
          <w:kern w:val="0"/>
          <w:szCs w:val="21"/>
        </w:rPr>
        <w:t>（12）</w:t>
      </w:r>
      <w:r>
        <w:rPr>
          <w:rFonts w:hint="eastAsia" w:ascii="宋体" w:hAnsi="宋体"/>
          <w:color w:val="000000" w:themeColor="text1"/>
          <w:szCs w:val="21"/>
        </w:rPr>
        <w:t>投标人需要说明的其他文件和说明（格式自拟）。</w:t>
      </w:r>
    </w:p>
    <w:p>
      <w:pPr>
        <w:widowControl/>
        <w:spacing w:line="400" w:lineRule="exact"/>
        <w:ind w:firstLine="422" w:firstLineChars="200"/>
        <w:jc w:val="left"/>
        <w:rPr>
          <w:rFonts w:ascii="宋体" w:hAnsi="宋体"/>
          <w:color w:val="000000"/>
          <w:szCs w:val="21"/>
        </w:rPr>
      </w:pPr>
      <w:r>
        <w:rPr>
          <w:rFonts w:hint="eastAsia" w:ascii="宋体" w:hAnsi="宋体"/>
          <w:b/>
          <w:i/>
          <w:color w:val="000000"/>
          <w:szCs w:val="21"/>
          <w:lang w:val="en-US" w:eastAsia="zh-CN"/>
        </w:rPr>
        <w:t>9.1.2</w:t>
      </w:r>
      <w:r>
        <w:rPr>
          <w:rFonts w:hint="eastAsia" w:ascii="宋体" w:hAnsi="宋体"/>
          <w:b/>
          <w:i/>
          <w:color w:val="000000"/>
          <w:szCs w:val="21"/>
        </w:rPr>
        <w:t>资格证明文件中的复印件应加盖投标人的公章</w:t>
      </w:r>
      <w:r>
        <w:rPr>
          <w:rFonts w:hint="eastAsia" w:ascii="宋体" w:hAnsi="宋体"/>
          <w:color w:val="000000"/>
          <w:szCs w:val="21"/>
        </w:rPr>
        <w:t>。</w:t>
      </w:r>
    </w:p>
    <w:p>
      <w:pPr>
        <w:tabs>
          <w:tab w:val="center" w:pos="4715"/>
        </w:tabs>
        <w:spacing w:line="400" w:lineRule="exact"/>
        <w:ind w:firstLine="422" w:firstLineChars="200"/>
        <w:rPr>
          <w:rFonts w:ascii="宋体" w:hAnsi="宋体"/>
          <w:color w:val="000000"/>
          <w:szCs w:val="21"/>
        </w:rPr>
      </w:pPr>
      <w:r>
        <w:rPr>
          <w:rFonts w:hint="eastAsia" w:ascii="宋体" w:hAnsi="宋体"/>
          <w:b/>
          <w:color w:val="000000"/>
          <w:szCs w:val="21"/>
          <w:lang w:val="en-US" w:eastAsia="zh-CN"/>
        </w:rPr>
        <w:t>9.1.3</w:t>
      </w:r>
      <w:r>
        <w:rPr>
          <w:rFonts w:hint="eastAsia" w:ascii="宋体" w:hAnsi="宋体"/>
          <w:b/>
          <w:color w:val="000000"/>
          <w:szCs w:val="21"/>
        </w:rPr>
        <w:t>资格证明文件中</w:t>
      </w:r>
      <w:r>
        <w:rPr>
          <w:rFonts w:hint="eastAsia" w:ascii="宋体" w:hAnsi="宋体"/>
          <w:b/>
          <w:bCs/>
          <w:color w:val="000000"/>
          <w:szCs w:val="21"/>
        </w:rPr>
        <w:t>（1）、（5）、（7）、（8）、（9）</w:t>
      </w:r>
      <w:r>
        <w:rPr>
          <w:rFonts w:hint="eastAsia" w:ascii="宋体" w:hAnsi="宋体"/>
          <w:color w:val="000000"/>
          <w:szCs w:val="21"/>
        </w:rPr>
        <w:t>要求提供原件，原件须与投标文件同时提供，</w:t>
      </w:r>
      <w:r>
        <w:rPr>
          <w:rFonts w:hint="eastAsia" w:ascii="宋体" w:hAnsi="宋体" w:cs="宋体"/>
          <w:bCs/>
          <w:color w:val="000000"/>
          <w:szCs w:val="21"/>
        </w:rPr>
        <w:t>评标结束后退还；</w:t>
      </w:r>
      <w:r>
        <w:rPr>
          <w:rFonts w:hint="eastAsia" w:ascii="宋体" w:hAnsi="宋体" w:cs="宋体"/>
          <w:b/>
          <w:bCs/>
          <w:i/>
          <w:color w:val="000000"/>
          <w:szCs w:val="21"/>
        </w:rPr>
        <w:t>若投标人未递交招标文件中要求提供的原件，按招标文件第26款第（6）小条规定处理。</w:t>
      </w:r>
      <w:r>
        <w:rPr>
          <w:rFonts w:hint="eastAsia" w:ascii="宋体" w:hAnsi="宋体"/>
          <w:color w:val="000000"/>
          <w:szCs w:val="21"/>
        </w:rPr>
        <w:t>浙江政府采购网已注册的供应商，在省供应商库中已提供过相关的注册登记资格信息证明文件的，可免于现场提供。</w:t>
      </w:r>
    </w:p>
    <w:p>
      <w:pPr>
        <w:tabs>
          <w:tab w:val="center" w:pos="4715"/>
        </w:tabs>
        <w:spacing w:line="400" w:lineRule="exact"/>
        <w:ind w:firstLine="422" w:firstLineChars="200"/>
        <w:rPr>
          <w:rFonts w:ascii="宋体" w:hAnsi="宋体"/>
          <w:b/>
          <w:color w:val="000000"/>
          <w:szCs w:val="21"/>
        </w:rPr>
      </w:pPr>
      <w:r>
        <w:rPr>
          <w:rFonts w:hint="eastAsia" w:ascii="宋体" w:hAnsi="宋体"/>
          <w:b/>
          <w:color w:val="000000"/>
          <w:szCs w:val="21"/>
          <w:lang w:val="en-US" w:eastAsia="zh-CN"/>
        </w:rPr>
        <w:t>9.1.4</w:t>
      </w:r>
      <w:r>
        <w:rPr>
          <w:rFonts w:hint="eastAsia" w:ascii="宋体" w:hAnsi="宋体"/>
          <w:b/>
          <w:color w:val="000000"/>
          <w:szCs w:val="21"/>
        </w:rPr>
        <w:t>资格证明文件中的（9）提供的若为网站截图（图中含链接），可无需提供原件。</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宋体" w:hAnsi="宋体"/>
          <w:color w:val="000000"/>
          <w:szCs w:val="21"/>
        </w:rPr>
      </w:pPr>
      <w:r>
        <w:rPr>
          <w:rFonts w:hint="eastAsia" w:ascii="宋体" w:hAnsi="宋体"/>
          <w:color w:val="000000"/>
          <w:szCs w:val="21"/>
        </w:rPr>
        <w:t>投标保证金若以网上银行方式交纳的, 投标保证金交纳凭据原件可以是网上银行电脑打印凭证并</w:t>
      </w:r>
      <w:r>
        <w:rPr>
          <w:rFonts w:hint="eastAsia" w:ascii="宋体" w:hAnsi="宋体"/>
          <w:b/>
          <w:i/>
          <w:color w:val="000000"/>
          <w:szCs w:val="21"/>
        </w:rPr>
        <w:t>加盖投标人公章</w:t>
      </w:r>
      <w:r>
        <w:rPr>
          <w:rFonts w:hint="eastAsia" w:ascii="宋体" w:hAnsi="宋体"/>
          <w:color w:val="000000"/>
          <w:szCs w:val="21"/>
        </w:rPr>
        <w:t>，否则，不视作为原件。</w:t>
      </w:r>
    </w:p>
    <w:p>
      <w:pPr>
        <w:widowControl/>
        <w:spacing w:line="400" w:lineRule="exact"/>
        <w:ind w:firstLine="413" w:firstLineChars="196"/>
        <w:jc w:val="left"/>
        <w:rPr>
          <w:rFonts w:ascii="宋体" w:hAnsi="宋体"/>
          <w:b/>
          <w:bCs/>
          <w:kern w:val="0"/>
          <w:szCs w:val="21"/>
        </w:rPr>
      </w:pPr>
      <w:r>
        <w:rPr>
          <w:rFonts w:hint="eastAsia" w:ascii="宋体" w:hAnsi="宋体"/>
          <w:b/>
          <w:bCs/>
          <w:kern w:val="0"/>
          <w:szCs w:val="21"/>
        </w:rPr>
        <w:t xml:space="preserve">9.2技术商务文件  </w:t>
      </w:r>
    </w:p>
    <w:p>
      <w:pPr>
        <w:widowControl/>
        <w:spacing w:line="400" w:lineRule="exact"/>
        <w:ind w:firstLine="411" w:firstLineChars="196"/>
        <w:jc w:val="left"/>
        <w:rPr>
          <w:rFonts w:ascii="宋体" w:hAnsi="宋体" w:cs="宋体"/>
          <w:bCs/>
          <w:kern w:val="0"/>
          <w:szCs w:val="21"/>
        </w:rPr>
      </w:pPr>
      <w:r>
        <w:rPr>
          <w:rFonts w:hint="eastAsia" w:ascii="宋体" w:hAnsi="宋体" w:cs="宋体"/>
          <w:bCs/>
          <w:kern w:val="0"/>
          <w:szCs w:val="21"/>
        </w:rPr>
        <w:t>包括但不限于以下内容（</w:t>
      </w:r>
      <w:r>
        <w:rPr>
          <w:rFonts w:hint="eastAsia" w:ascii="宋体" w:hAnsi="宋体" w:cs="宋体"/>
          <w:szCs w:val="21"/>
        </w:rPr>
        <w:t>▲</w:t>
      </w:r>
      <w:r>
        <w:rPr>
          <w:rFonts w:hint="eastAsia" w:ascii="宋体" w:hAnsi="宋体" w:cs="宋体"/>
          <w:bCs/>
          <w:kern w:val="0"/>
          <w:szCs w:val="21"/>
        </w:rPr>
        <w:t>封装形式：一正四副，封装成一袋）：</w:t>
      </w:r>
    </w:p>
    <w:p>
      <w:pPr>
        <w:spacing w:line="400" w:lineRule="exact"/>
        <w:ind w:firstLine="210" w:firstLineChars="100"/>
        <w:rPr>
          <w:rFonts w:ascii="宋体" w:hAnsi="宋体"/>
          <w:color w:val="000000"/>
          <w:szCs w:val="21"/>
          <w:lang w:val="zh-CN"/>
        </w:rPr>
      </w:pPr>
      <w:r>
        <w:rPr>
          <w:rFonts w:hint="eastAsia" w:ascii="宋体" w:hAnsi="宋体"/>
          <w:color w:val="000000"/>
          <w:szCs w:val="21"/>
          <w:lang w:val="zh-CN"/>
        </w:rPr>
        <w:t>▲（1）</w:t>
      </w:r>
      <w:r>
        <w:rPr>
          <w:rFonts w:hint="eastAsia" w:ascii="宋体" w:hAnsi="宋体"/>
          <w:szCs w:val="21"/>
        </w:rPr>
        <w:t>技术商务自评分索引；</w:t>
      </w:r>
    </w:p>
    <w:p>
      <w:pPr>
        <w:spacing w:line="400" w:lineRule="exact"/>
        <w:ind w:firstLine="435"/>
        <w:rPr>
          <w:rFonts w:ascii="宋体" w:hAnsi="宋体"/>
          <w:color w:val="000000"/>
          <w:szCs w:val="21"/>
          <w:lang w:val="zh-CN"/>
        </w:rPr>
      </w:pPr>
      <w:r>
        <w:rPr>
          <w:rFonts w:hint="eastAsia" w:ascii="宋体" w:hAnsi="宋体"/>
          <w:color w:val="000000"/>
          <w:szCs w:val="21"/>
          <w:lang w:val="zh-CN"/>
        </w:rPr>
        <w:t>（2）投标人综合一览表；</w:t>
      </w:r>
    </w:p>
    <w:p>
      <w:pPr>
        <w:spacing w:line="400" w:lineRule="exact"/>
        <w:ind w:firstLine="435"/>
        <w:rPr>
          <w:rFonts w:ascii="宋体" w:hAnsi="宋体"/>
          <w:color w:val="000000"/>
          <w:szCs w:val="21"/>
          <w:lang w:val="zh-CN"/>
        </w:rPr>
      </w:pPr>
      <w:r>
        <w:rPr>
          <w:rFonts w:ascii="宋体" w:hAnsi="宋体"/>
          <w:color w:val="000000"/>
          <w:szCs w:val="21"/>
          <w:lang w:val="zh-CN"/>
        </w:rPr>
        <w:t>（</w:t>
      </w:r>
      <w:r>
        <w:rPr>
          <w:rFonts w:hint="eastAsia" w:ascii="宋体" w:hAnsi="宋体"/>
          <w:color w:val="000000"/>
          <w:szCs w:val="21"/>
          <w:lang w:val="zh-CN"/>
        </w:rPr>
        <w:t>3</w:t>
      </w:r>
      <w:r>
        <w:rPr>
          <w:rFonts w:ascii="宋体" w:hAnsi="宋体"/>
          <w:color w:val="000000"/>
          <w:szCs w:val="21"/>
          <w:lang w:val="zh-CN"/>
        </w:rPr>
        <w:t>）产品配置参数明细表</w:t>
      </w:r>
      <w:r>
        <w:rPr>
          <w:rFonts w:hint="eastAsia" w:ascii="宋体" w:hAnsi="宋体"/>
          <w:color w:val="000000"/>
          <w:szCs w:val="21"/>
          <w:lang w:val="zh-CN"/>
        </w:rPr>
        <w:t>；</w:t>
      </w:r>
    </w:p>
    <w:p>
      <w:pPr>
        <w:spacing w:line="400" w:lineRule="exact"/>
        <w:ind w:firstLine="210" w:firstLineChars="100"/>
        <w:rPr>
          <w:rFonts w:ascii="宋体" w:hAnsi="宋体"/>
          <w:color w:val="000000"/>
          <w:szCs w:val="21"/>
          <w:lang w:val="zh-CN"/>
        </w:rPr>
      </w:pPr>
      <w:r>
        <w:rPr>
          <w:rFonts w:hint="eastAsia" w:ascii="宋体" w:hAnsi="宋体"/>
          <w:color w:val="000000"/>
          <w:szCs w:val="21"/>
          <w:lang w:val="zh-CN"/>
        </w:rPr>
        <w:t>▲</w:t>
      </w:r>
      <w:r>
        <w:rPr>
          <w:rFonts w:ascii="宋体" w:hAnsi="宋体"/>
          <w:color w:val="000000"/>
          <w:szCs w:val="21"/>
          <w:lang w:val="zh-CN"/>
        </w:rPr>
        <w:t>（</w:t>
      </w:r>
      <w:r>
        <w:rPr>
          <w:rFonts w:hint="eastAsia" w:ascii="宋体" w:hAnsi="宋体"/>
          <w:color w:val="000000"/>
          <w:szCs w:val="21"/>
          <w:lang w:val="zh-CN"/>
        </w:rPr>
        <w:t>4</w:t>
      </w:r>
      <w:r>
        <w:rPr>
          <w:rFonts w:ascii="宋体" w:hAnsi="宋体"/>
          <w:color w:val="000000"/>
          <w:szCs w:val="21"/>
          <w:lang w:val="zh-CN"/>
        </w:rPr>
        <w:t>）技术规格对比表</w:t>
      </w:r>
      <w:r>
        <w:rPr>
          <w:rFonts w:hint="eastAsia" w:ascii="宋体" w:hAnsi="宋体"/>
          <w:color w:val="000000"/>
          <w:szCs w:val="21"/>
          <w:lang w:val="zh-CN"/>
        </w:rPr>
        <w:t>；</w:t>
      </w:r>
    </w:p>
    <w:p>
      <w:pPr>
        <w:tabs>
          <w:tab w:val="left" w:pos="3435"/>
        </w:tabs>
        <w:spacing w:line="400" w:lineRule="exact"/>
        <w:ind w:firstLine="435"/>
        <w:rPr>
          <w:rFonts w:ascii="宋体" w:hAnsi="宋体"/>
          <w:color w:val="000000"/>
          <w:szCs w:val="21"/>
          <w:lang w:val="zh-CN"/>
        </w:rPr>
      </w:pPr>
      <w:r>
        <w:rPr>
          <w:rFonts w:ascii="宋体" w:hAnsi="宋体"/>
          <w:color w:val="000000"/>
          <w:szCs w:val="21"/>
          <w:lang w:val="zh-CN"/>
        </w:rPr>
        <w:t>（</w:t>
      </w:r>
      <w:r>
        <w:rPr>
          <w:rFonts w:hint="eastAsia" w:ascii="宋体" w:hAnsi="宋体"/>
          <w:color w:val="000000"/>
          <w:szCs w:val="21"/>
          <w:lang w:val="zh-CN"/>
        </w:rPr>
        <w:t>5</w:t>
      </w:r>
      <w:r>
        <w:rPr>
          <w:rFonts w:ascii="宋体" w:hAnsi="宋体"/>
          <w:color w:val="000000"/>
          <w:szCs w:val="21"/>
          <w:lang w:val="zh-CN"/>
        </w:rPr>
        <w:t>）服务条款对比表</w:t>
      </w:r>
      <w:r>
        <w:rPr>
          <w:rFonts w:hint="eastAsia" w:ascii="宋体" w:hAnsi="宋体"/>
          <w:color w:val="000000"/>
          <w:szCs w:val="21"/>
          <w:lang w:val="zh-CN"/>
        </w:rPr>
        <w:t>；</w:t>
      </w:r>
    </w:p>
    <w:p>
      <w:pPr>
        <w:spacing w:line="400" w:lineRule="exact"/>
        <w:ind w:firstLine="210" w:firstLineChars="100"/>
        <w:rPr>
          <w:rFonts w:ascii="宋体" w:hAnsi="宋体"/>
          <w:color w:val="000000"/>
          <w:szCs w:val="21"/>
          <w:lang w:val="zh-CN"/>
        </w:rPr>
      </w:pPr>
      <w:r>
        <w:rPr>
          <w:rFonts w:hint="eastAsia" w:ascii="宋体" w:hAnsi="宋体"/>
          <w:color w:val="000000"/>
          <w:szCs w:val="21"/>
          <w:lang w:val="zh-CN"/>
        </w:rPr>
        <w:t>▲</w:t>
      </w:r>
      <w:r>
        <w:rPr>
          <w:rFonts w:ascii="宋体" w:hAnsi="宋体"/>
          <w:color w:val="000000"/>
          <w:szCs w:val="21"/>
          <w:lang w:val="zh-CN"/>
        </w:rPr>
        <w:t>（</w:t>
      </w:r>
      <w:r>
        <w:rPr>
          <w:rFonts w:hint="eastAsia" w:ascii="宋体" w:hAnsi="宋体"/>
          <w:color w:val="000000"/>
          <w:szCs w:val="21"/>
          <w:lang w:val="zh-CN"/>
        </w:rPr>
        <w:t>6</w:t>
      </w:r>
      <w:r>
        <w:rPr>
          <w:rFonts w:ascii="宋体" w:hAnsi="宋体"/>
          <w:color w:val="000000"/>
          <w:szCs w:val="21"/>
          <w:lang w:val="zh-CN"/>
        </w:rPr>
        <w:t>）服务计划书（质量保证措施及承诺，技术服务措施及承诺，售后服务措施及承诺，其他服务措施及承诺）</w:t>
      </w:r>
      <w:r>
        <w:rPr>
          <w:rFonts w:hint="eastAsia" w:ascii="宋体" w:hAnsi="宋体"/>
          <w:color w:val="000000"/>
          <w:szCs w:val="21"/>
          <w:lang w:val="zh-CN"/>
        </w:rPr>
        <w:t>；</w:t>
      </w:r>
    </w:p>
    <w:p>
      <w:pPr>
        <w:spacing w:line="400" w:lineRule="exact"/>
        <w:ind w:firstLine="435"/>
        <w:rPr>
          <w:rFonts w:ascii="宋体" w:hAnsi="宋体"/>
          <w:color w:val="000000"/>
          <w:szCs w:val="21"/>
          <w:lang w:val="zh-CN"/>
        </w:rPr>
      </w:pPr>
      <w:r>
        <w:rPr>
          <w:rFonts w:hint="eastAsia" w:ascii="宋体" w:hAnsi="宋体"/>
          <w:color w:val="000000"/>
          <w:szCs w:val="21"/>
          <w:lang w:val="zh-CN"/>
        </w:rPr>
        <w:t>（7）</w:t>
      </w:r>
      <w:r>
        <w:rPr>
          <w:rFonts w:ascii="宋体" w:hAnsi="宋体"/>
          <w:color w:val="000000"/>
          <w:szCs w:val="21"/>
          <w:lang w:val="zh-CN"/>
        </w:rPr>
        <w:t>产品检测</w:t>
      </w:r>
      <w:r>
        <w:rPr>
          <w:rFonts w:hint="eastAsia" w:ascii="宋体" w:hAnsi="宋体"/>
          <w:color w:val="000000"/>
          <w:szCs w:val="21"/>
          <w:lang w:val="zh-CN"/>
        </w:rPr>
        <w:t>报告</w:t>
      </w:r>
      <w:r>
        <w:rPr>
          <w:rFonts w:ascii="宋体" w:hAnsi="宋体"/>
          <w:color w:val="000000"/>
          <w:szCs w:val="21"/>
          <w:lang w:val="zh-CN"/>
        </w:rPr>
        <w:t>（与</w:t>
      </w:r>
      <w:r>
        <w:rPr>
          <w:rFonts w:hint="eastAsia" w:ascii="宋体" w:hAnsi="宋体"/>
          <w:color w:val="000000"/>
          <w:szCs w:val="21"/>
          <w:lang w:val="zh-CN"/>
        </w:rPr>
        <w:t>投标</w:t>
      </w:r>
      <w:r>
        <w:rPr>
          <w:rFonts w:ascii="宋体" w:hAnsi="宋体"/>
          <w:color w:val="000000"/>
          <w:szCs w:val="21"/>
          <w:lang w:val="zh-CN"/>
        </w:rPr>
        <w:t>设备规格型号相符）；</w:t>
      </w:r>
    </w:p>
    <w:p>
      <w:pPr>
        <w:spacing w:line="400" w:lineRule="exact"/>
        <w:ind w:firstLine="435"/>
        <w:rPr>
          <w:rFonts w:ascii="宋体" w:hAnsi="宋体"/>
          <w:color w:val="000000"/>
          <w:szCs w:val="21"/>
        </w:rPr>
      </w:pPr>
      <w:r>
        <w:rPr>
          <w:rFonts w:hint="eastAsia" w:ascii="宋体" w:hAnsi="宋体"/>
          <w:color w:val="000000"/>
          <w:szCs w:val="21"/>
          <w:lang w:val="zh-CN"/>
        </w:rPr>
        <w:t>（8）类似</w:t>
      </w:r>
      <w:r>
        <w:rPr>
          <w:rFonts w:ascii="宋体" w:hAnsi="宋体"/>
          <w:color w:val="000000"/>
          <w:szCs w:val="21"/>
          <w:lang w:val="zh-CN"/>
        </w:rPr>
        <w:t>业绩证明（</w:t>
      </w:r>
      <w:r>
        <w:rPr>
          <w:rFonts w:hint="eastAsia" w:ascii="宋体" w:hAnsi="宋体"/>
          <w:color w:val="000000"/>
          <w:szCs w:val="21"/>
          <w:lang w:val="zh-CN"/>
        </w:rPr>
        <w:t>如有</w:t>
      </w:r>
      <w:r>
        <w:rPr>
          <w:rFonts w:ascii="宋体" w:hAnsi="宋体"/>
          <w:color w:val="000000"/>
          <w:szCs w:val="21"/>
          <w:lang w:val="zh-CN"/>
        </w:rPr>
        <w:t>）</w:t>
      </w:r>
      <w:r>
        <w:rPr>
          <w:rFonts w:hint="eastAsia" w:ascii="宋体" w:hAnsi="宋体"/>
          <w:color w:val="000000"/>
          <w:szCs w:val="21"/>
          <w:lang w:val="zh-CN"/>
        </w:rPr>
        <w:t>；</w:t>
      </w:r>
    </w:p>
    <w:p>
      <w:pPr>
        <w:spacing w:line="400" w:lineRule="exact"/>
        <w:ind w:firstLine="435"/>
        <w:rPr>
          <w:rFonts w:hint="eastAsia" w:ascii="宋体" w:hAnsi="宋体"/>
          <w:color w:val="000000"/>
          <w:szCs w:val="21"/>
          <w:lang w:val="zh-CN"/>
        </w:rPr>
      </w:pPr>
      <w:r>
        <w:rPr>
          <w:rFonts w:hint="eastAsia" w:ascii="宋体" w:hAnsi="宋体"/>
          <w:color w:val="000000"/>
          <w:szCs w:val="21"/>
          <w:lang w:val="zh-CN"/>
        </w:rPr>
        <w:t>（9）拟投设备的产品说明图册或说明书（与投标设备规格型号相符）；</w:t>
      </w:r>
    </w:p>
    <w:p>
      <w:pPr>
        <w:pStyle w:val="6"/>
        <w:spacing w:line="400" w:lineRule="exact"/>
        <w:ind w:firstLine="420" w:firstLineChars="200"/>
        <w:rPr>
          <w:rFonts w:hAnsi="宋体"/>
          <w:color w:val="000000"/>
          <w:szCs w:val="21"/>
          <w:lang w:val="zh-CN"/>
        </w:rPr>
      </w:pPr>
      <w:r>
        <w:rPr>
          <w:rFonts w:hint="eastAsia" w:hAnsi="宋体"/>
          <w:color w:val="000000"/>
          <w:szCs w:val="24"/>
        </w:rPr>
        <w:t>（1</w:t>
      </w:r>
      <w:r>
        <w:rPr>
          <w:rFonts w:hAnsi="宋体"/>
          <w:color w:val="000000"/>
          <w:szCs w:val="24"/>
        </w:rPr>
        <w:t>0</w:t>
      </w:r>
      <w:r>
        <w:rPr>
          <w:rFonts w:hint="eastAsia" w:hAnsi="宋体"/>
          <w:color w:val="000000"/>
          <w:szCs w:val="24"/>
        </w:rPr>
        <w:t>）</w:t>
      </w:r>
      <w:r>
        <w:rPr>
          <w:rFonts w:hAnsi="宋体"/>
          <w:color w:val="000000"/>
          <w:szCs w:val="24"/>
        </w:rPr>
        <w:t>投标人认为需要提供的其他投标文件和资料</w:t>
      </w:r>
      <w:r>
        <w:rPr>
          <w:rFonts w:hAnsi="宋体"/>
          <w:color w:val="000000"/>
          <w:szCs w:val="21"/>
          <w:lang w:val="zh-CN"/>
        </w:rPr>
        <w:t>（可自行阐述项目，作出说明</w:t>
      </w:r>
      <w:r>
        <w:rPr>
          <w:rFonts w:hint="eastAsia" w:hAnsi="宋体"/>
          <w:color w:val="000000"/>
          <w:szCs w:val="21"/>
          <w:lang w:val="zh-CN"/>
        </w:rPr>
        <w:t>，包括技术商务评分资料</w:t>
      </w:r>
      <w:r>
        <w:rPr>
          <w:rFonts w:hAnsi="宋体"/>
          <w:color w:val="000000"/>
          <w:szCs w:val="21"/>
          <w:lang w:val="zh-CN"/>
        </w:rPr>
        <w:t>）。</w:t>
      </w:r>
    </w:p>
    <w:p>
      <w:pPr>
        <w:widowControl/>
        <w:spacing w:line="400" w:lineRule="exact"/>
        <w:ind w:firstLine="210" w:firstLineChars="100"/>
        <w:jc w:val="left"/>
        <w:rPr>
          <w:rFonts w:ascii="宋体" w:hAnsi="宋体"/>
          <w:b/>
          <w:bCs/>
          <w:kern w:val="0"/>
          <w:szCs w:val="21"/>
        </w:rPr>
      </w:pPr>
      <w:r>
        <w:rPr>
          <w:rFonts w:hint="eastAsia" w:ascii="宋体" w:hAnsi="宋体" w:cs="宋体"/>
          <w:bCs/>
          <w:kern w:val="0"/>
          <w:szCs w:val="21"/>
        </w:rPr>
        <w:t>▲</w:t>
      </w:r>
      <w:r>
        <w:rPr>
          <w:rFonts w:hint="eastAsia" w:ascii="宋体" w:hAnsi="宋体"/>
          <w:b/>
          <w:bCs/>
          <w:kern w:val="0"/>
          <w:szCs w:val="21"/>
        </w:rPr>
        <w:t>9.3 报价文件：</w:t>
      </w:r>
    </w:p>
    <w:p>
      <w:pPr>
        <w:autoSpaceDE w:val="0"/>
        <w:autoSpaceDN w:val="0"/>
        <w:adjustRightInd w:val="0"/>
        <w:spacing w:line="400" w:lineRule="exact"/>
        <w:ind w:firstLine="420" w:firstLineChars="200"/>
        <w:rPr>
          <w:rFonts w:hint="eastAsia" w:ascii="宋体" w:hAnsi="宋体"/>
          <w:szCs w:val="21"/>
          <w:lang w:val="zh-CN"/>
        </w:rPr>
      </w:pPr>
      <w:r>
        <w:rPr>
          <w:rFonts w:hint="eastAsia" w:ascii="宋体" w:hAnsi="宋体"/>
          <w:szCs w:val="21"/>
          <w:lang w:val="zh-CN"/>
        </w:rPr>
        <w:t>包括但不限于以下内容（封装形式：一正四副，封装成一袋）：</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（1）投标函；</w:t>
      </w:r>
    </w:p>
    <w:p>
      <w:pPr>
        <w:autoSpaceDE w:val="0"/>
        <w:autoSpaceDN w:val="0"/>
        <w:adjustRightInd w:val="0"/>
        <w:spacing w:line="400" w:lineRule="exact"/>
        <w:ind w:firstLine="420" w:firstLineChars="200"/>
        <w:rPr>
          <w:rFonts w:ascii="宋体" w:hAnsi="宋体"/>
          <w:szCs w:val="21"/>
          <w:lang w:val="zh-CN"/>
        </w:rPr>
      </w:pPr>
      <w:r>
        <w:rPr>
          <w:rFonts w:hint="eastAsia" w:ascii="宋体" w:hAnsi="宋体"/>
          <w:szCs w:val="21"/>
          <w:lang w:val="zh-CN"/>
        </w:rPr>
        <w:t>（2）开标一览表；</w:t>
      </w:r>
    </w:p>
    <w:p>
      <w:pPr>
        <w:autoSpaceDE w:val="0"/>
        <w:autoSpaceDN w:val="0"/>
        <w:adjustRightInd w:val="0"/>
        <w:spacing w:line="400" w:lineRule="exact"/>
        <w:ind w:firstLine="420" w:firstLineChars="200"/>
        <w:rPr>
          <w:rFonts w:hint="eastAsia" w:ascii="宋体" w:hAnsi="宋体"/>
          <w:szCs w:val="21"/>
          <w:lang w:val="en-US" w:eastAsia="zh-CN"/>
        </w:rPr>
      </w:pPr>
      <w:r>
        <w:rPr>
          <w:rFonts w:hint="eastAsia" w:ascii="宋体" w:hAnsi="宋体"/>
          <w:szCs w:val="21"/>
          <w:lang w:val="zh-CN"/>
        </w:rPr>
        <w:t>（3）报价明细表</w:t>
      </w:r>
      <w:r>
        <w:rPr>
          <w:rFonts w:hint="eastAsia" w:ascii="宋体" w:hAnsi="宋体"/>
          <w:szCs w:val="21"/>
          <w:lang w:val="en-US" w:eastAsia="zh-CN"/>
        </w:rPr>
        <w:t>；</w:t>
      </w:r>
    </w:p>
    <w:p>
      <w:pPr>
        <w:pStyle w:val="6"/>
        <w:spacing w:line="400" w:lineRule="exact"/>
        <w:ind w:firstLine="420" w:firstLineChars="200"/>
        <w:rPr>
          <w:rFonts w:hAnsi="宋体"/>
          <w:color w:val="000000"/>
          <w:szCs w:val="24"/>
        </w:rPr>
      </w:pPr>
      <w:r>
        <w:fldChar w:fldCharType="begin"/>
      </w:r>
      <w:r>
        <w:instrText xml:space="preserve"> HYPERLINK \l "_Toc476230529" </w:instrText>
      </w:r>
      <w:r>
        <w:fldChar w:fldCharType="separate"/>
      </w:r>
      <w:r>
        <w:rPr>
          <w:rFonts w:hint="eastAsia" w:hAnsi="宋体"/>
          <w:color w:val="000000"/>
          <w:szCs w:val="24"/>
        </w:rPr>
        <w:t>（</w:t>
      </w:r>
      <w:r>
        <w:rPr>
          <w:rFonts w:hAnsi="宋体"/>
          <w:color w:val="000000"/>
          <w:szCs w:val="24"/>
        </w:rPr>
        <w:t>4</w:t>
      </w:r>
      <w:r>
        <w:rPr>
          <w:rFonts w:hint="eastAsia" w:hAnsi="宋体"/>
          <w:color w:val="000000"/>
          <w:szCs w:val="24"/>
        </w:rPr>
        <w:t>）中小</w:t>
      </w:r>
      <w:r>
        <w:rPr>
          <w:rFonts w:hAnsi="宋体"/>
          <w:color w:val="000000"/>
          <w:szCs w:val="24"/>
        </w:rPr>
        <w:t>企业声明函</w:t>
      </w:r>
      <w:r>
        <w:rPr>
          <w:rFonts w:hAnsi="宋体"/>
          <w:color w:val="000000"/>
          <w:szCs w:val="24"/>
        </w:rPr>
        <w:fldChar w:fldCharType="end"/>
      </w:r>
      <w:r>
        <w:rPr>
          <w:rFonts w:hint="eastAsia" w:hAnsi="宋体"/>
          <w:color w:val="000000"/>
          <w:szCs w:val="24"/>
          <w:lang w:eastAsia="zh-CN"/>
        </w:rPr>
        <w:t>；</w:t>
      </w:r>
    </w:p>
    <w:p>
      <w:pPr>
        <w:pStyle w:val="6"/>
        <w:spacing w:line="400" w:lineRule="exact"/>
        <w:ind w:firstLine="420" w:firstLineChars="200"/>
        <w:rPr>
          <w:rFonts w:hAnsi="宋体"/>
          <w:color w:val="000000"/>
          <w:szCs w:val="24"/>
        </w:rPr>
      </w:pPr>
      <w:r>
        <w:fldChar w:fldCharType="begin"/>
      </w:r>
      <w:r>
        <w:instrText xml:space="preserve"> HYPERLINK \l "_Toc476230530" </w:instrText>
      </w:r>
      <w:r>
        <w:fldChar w:fldCharType="separate"/>
      </w:r>
      <w:r>
        <w:rPr>
          <w:rFonts w:hint="eastAsia" w:hAnsi="宋体"/>
          <w:color w:val="000000"/>
          <w:szCs w:val="24"/>
        </w:rPr>
        <w:t>（</w:t>
      </w:r>
      <w:r>
        <w:rPr>
          <w:rFonts w:hAnsi="宋体"/>
          <w:color w:val="000000"/>
          <w:szCs w:val="24"/>
        </w:rPr>
        <w:t>5</w:t>
      </w:r>
      <w:r>
        <w:rPr>
          <w:rFonts w:hint="eastAsia" w:hAnsi="宋体"/>
          <w:color w:val="000000"/>
          <w:szCs w:val="24"/>
        </w:rPr>
        <w:t>）当地中小企业主管部门开具的相关证明材料复印件</w:t>
      </w:r>
      <w:r>
        <w:rPr>
          <w:rFonts w:hint="eastAsia" w:hAnsi="宋体"/>
          <w:color w:val="000000"/>
          <w:szCs w:val="24"/>
        </w:rPr>
        <w:fldChar w:fldCharType="end"/>
      </w:r>
      <w:r>
        <w:rPr>
          <w:rFonts w:hint="eastAsia" w:hAnsi="宋体"/>
          <w:color w:val="000000"/>
          <w:szCs w:val="24"/>
        </w:rPr>
        <w:t>；</w:t>
      </w:r>
    </w:p>
    <w:p>
      <w:pPr>
        <w:pStyle w:val="6"/>
        <w:spacing w:line="400" w:lineRule="exact"/>
        <w:ind w:firstLine="420" w:firstLineChars="200"/>
        <w:rPr>
          <w:rFonts w:hAnsi="宋体"/>
          <w:color w:val="000000"/>
          <w:szCs w:val="24"/>
        </w:rPr>
      </w:pPr>
      <w:r>
        <w:fldChar w:fldCharType="begin"/>
      </w:r>
      <w:r>
        <w:instrText xml:space="preserve"> HYPERLINK \l "_Toc476230531" </w:instrText>
      </w:r>
      <w:r>
        <w:fldChar w:fldCharType="separate"/>
      </w:r>
      <w:r>
        <w:rPr>
          <w:rFonts w:hint="eastAsia" w:hAnsi="宋体"/>
          <w:color w:val="000000"/>
          <w:szCs w:val="24"/>
        </w:rPr>
        <w:t>（</w:t>
      </w:r>
      <w:r>
        <w:rPr>
          <w:rFonts w:hAnsi="宋体"/>
          <w:color w:val="000000"/>
          <w:szCs w:val="24"/>
        </w:rPr>
        <w:t>6</w:t>
      </w:r>
      <w:r>
        <w:rPr>
          <w:rFonts w:hint="eastAsia" w:hAnsi="宋体"/>
          <w:color w:val="000000"/>
          <w:szCs w:val="24"/>
        </w:rPr>
        <w:t>）产品适用中小企业政策情况表</w:t>
      </w:r>
      <w:r>
        <w:rPr>
          <w:rFonts w:hint="eastAsia" w:hAnsi="宋体"/>
          <w:color w:val="000000"/>
          <w:szCs w:val="24"/>
        </w:rPr>
        <w:fldChar w:fldCharType="end"/>
      </w:r>
      <w:r>
        <w:rPr>
          <w:rFonts w:hint="eastAsia" w:hAnsi="宋体"/>
          <w:color w:val="000000"/>
          <w:szCs w:val="24"/>
        </w:rPr>
        <w:t>。</w:t>
      </w:r>
    </w:p>
    <w:p>
      <w:pPr>
        <w:autoSpaceDE w:val="0"/>
        <w:autoSpaceDN w:val="0"/>
        <w:adjustRightInd w:val="0"/>
        <w:spacing w:line="400" w:lineRule="exact"/>
        <w:ind w:firstLine="422" w:firstLineChars="200"/>
        <w:rPr>
          <w:rFonts w:hint="default" w:ascii="Times New Roman" w:hAnsi="Times New Roman" w:cs="Times New Roman"/>
          <w:szCs w:val="21"/>
          <w:lang w:val="zh-CN" w:eastAsia="zh-CN"/>
        </w:rPr>
      </w:pPr>
      <w:r>
        <w:rPr>
          <w:rFonts w:hint="default" w:ascii="Times New Roman" w:hAnsi="Times New Roman" w:cs="Times New Roman"/>
          <w:b/>
          <w:i/>
          <w:color w:val="000000"/>
          <w:szCs w:val="21"/>
        </w:rPr>
        <w:t>报价文件中的（5）需现场提供原件备查，否则不视为小型、微型企业。小型、微型企业提供中型企业制造的货物的，视同中型企业，无须提供</w:t>
      </w:r>
      <w:r>
        <w:rPr>
          <w:rFonts w:hint="default" w:ascii="Times New Roman" w:hAnsi="Times New Roman" w:cs="Times New Roman"/>
          <w:b/>
          <w:i/>
          <w:color w:val="000000"/>
          <w:szCs w:val="21"/>
          <w:lang w:eastAsia="zh-CN"/>
        </w:rPr>
        <w:t>报价</w:t>
      </w:r>
      <w:r>
        <w:rPr>
          <w:rFonts w:hint="default" w:ascii="Times New Roman" w:hAnsi="Times New Roman" w:cs="Times New Roman"/>
          <w:b/>
          <w:i/>
          <w:color w:val="000000"/>
          <w:szCs w:val="21"/>
        </w:rPr>
        <w:t>文件中的（4</w:t>
      </w:r>
      <w:r>
        <w:rPr>
          <w:rFonts w:hint="default" w:ascii="Times New Roman" w:hAnsi="Times New Roman" w:cs="Times New Roman"/>
          <w:b/>
          <w:i/>
          <w:color w:val="000000"/>
          <w:szCs w:val="21"/>
          <w:lang w:eastAsia="zh-CN"/>
        </w:rPr>
        <w:t>）</w:t>
      </w:r>
      <w:r>
        <w:rPr>
          <w:rFonts w:hint="default" w:ascii="Times New Roman" w:hAnsi="Times New Roman" w:cs="Times New Roman"/>
          <w:b/>
          <w:i/>
          <w:color w:val="000000"/>
          <w:szCs w:val="21"/>
        </w:rPr>
        <w:t>、（5）、（6）。</w:t>
      </w:r>
    </w:p>
    <w:p>
      <w:pPr>
        <w:spacing w:line="400" w:lineRule="exact"/>
        <w:ind w:firstLine="422" w:firstLineChars="200"/>
        <w:jc w:val="left"/>
        <w:rPr>
          <w:rFonts w:ascii="宋体" w:hAnsi="宋体" w:cs="宋体"/>
          <w:b/>
          <w:kern w:val="0"/>
          <w:szCs w:val="21"/>
        </w:rPr>
      </w:pPr>
      <w:r>
        <w:rPr>
          <w:rFonts w:hint="eastAsia" w:ascii="宋体" w:hAnsi="宋体" w:cs="宋体"/>
          <w:b/>
          <w:kern w:val="0"/>
          <w:szCs w:val="21"/>
        </w:rPr>
        <w:t>10、投标文件的语言及计量单位</w:t>
      </w:r>
    </w:p>
    <w:p>
      <w:pPr>
        <w:spacing w:line="400" w:lineRule="exact"/>
        <w:ind w:firstLine="420" w:firstLineChars="200"/>
        <w:jc w:val="left"/>
        <w:rPr>
          <w:rFonts w:ascii="宋体" w:hAnsi="宋体" w:cs="宋体"/>
          <w:kern w:val="0"/>
          <w:szCs w:val="21"/>
        </w:rPr>
      </w:pPr>
      <w:r>
        <w:rPr>
          <w:rFonts w:hint="eastAsia" w:ascii="宋体" w:hAnsi="宋体" w:cs="宋体"/>
          <w:kern w:val="0"/>
          <w:szCs w:val="21"/>
        </w:rPr>
        <w:t>10.1 投标文件以及投标人与采购单位就有关投标事宜的所有来往函电，均应以中文汉语书写。除签名、盖章、专用名称等特殊情形外，以中文汉语以外的文字表述的投标文件视同未提供。</w:t>
      </w:r>
    </w:p>
    <w:p>
      <w:pPr>
        <w:spacing w:line="400" w:lineRule="exact"/>
        <w:ind w:firstLine="420" w:firstLineChars="200"/>
        <w:rPr>
          <w:rFonts w:ascii="宋体" w:hAnsi="宋体" w:cs="宋体"/>
          <w:kern w:val="0"/>
          <w:szCs w:val="21"/>
        </w:rPr>
      </w:pPr>
      <w:r>
        <w:rPr>
          <w:rFonts w:hint="eastAsia" w:ascii="宋体" w:hAnsi="宋体" w:cs="宋体"/>
          <w:bCs/>
          <w:kern w:val="0"/>
          <w:szCs w:val="21"/>
        </w:rPr>
        <w:t>10</w:t>
      </w:r>
      <w:r>
        <w:rPr>
          <w:rFonts w:hint="eastAsia" w:ascii="宋体" w:hAnsi="宋体" w:cs="宋体"/>
          <w:kern w:val="0"/>
          <w:szCs w:val="21"/>
        </w:rPr>
        <w:t>.2 除技术性能中另有规定外，投标文件所使用的计量单位，一律使用法定计量单位。</w:t>
      </w:r>
    </w:p>
    <w:p>
      <w:pPr>
        <w:spacing w:line="400" w:lineRule="exact"/>
        <w:ind w:firstLine="420" w:firstLineChars="200"/>
        <w:rPr>
          <w:rFonts w:ascii="宋体" w:hAnsi="宋体" w:cs="宋体"/>
          <w:kern w:val="0"/>
          <w:szCs w:val="21"/>
        </w:rPr>
      </w:pPr>
      <w:r>
        <w:rPr>
          <w:rFonts w:hint="eastAsia" w:ascii="宋体" w:hAnsi="宋体" w:cs="宋体"/>
          <w:bCs/>
          <w:kern w:val="0"/>
          <w:szCs w:val="21"/>
        </w:rPr>
        <w:t>10</w:t>
      </w:r>
      <w:r>
        <w:rPr>
          <w:rFonts w:hint="eastAsia" w:ascii="宋体" w:hAnsi="宋体" w:cs="宋体"/>
          <w:kern w:val="0"/>
          <w:szCs w:val="21"/>
        </w:rPr>
        <w:t>.3招标文件已有明确规定的，使用招标文件规定的计量单位；招标文件没有规定的，应采用中华人民共和国法定计量单位（货币单位：人民币元），否则视同未响应。</w:t>
      </w:r>
    </w:p>
    <w:p>
      <w:pPr>
        <w:widowControl/>
        <w:tabs>
          <w:tab w:val="center" w:pos="4771"/>
        </w:tabs>
        <w:spacing w:line="400" w:lineRule="exact"/>
        <w:ind w:firstLine="207" w:firstLineChars="98"/>
        <w:jc w:val="left"/>
        <w:rPr>
          <w:rFonts w:ascii="宋体" w:hAnsi="宋体" w:cs="宋体"/>
          <w:color w:val="000000"/>
          <w:kern w:val="0"/>
          <w:szCs w:val="21"/>
        </w:rPr>
      </w:pPr>
      <w:r>
        <w:rPr>
          <w:rFonts w:hint="eastAsia" w:ascii="宋体" w:hAnsi="宋体" w:cs="宋体"/>
          <w:b/>
          <w:bCs/>
          <w:color w:val="000000"/>
          <w:kern w:val="0"/>
          <w:szCs w:val="21"/>
        </w:rPr>
        <w:t>▲11、投标报价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left"/>
        <w:textAlignment w:val="auto"/>
        <w:outlineLvl w:val="9"/>
        <w:rPr>
          <w:rFonts w:ascii="宋体" w:hAnsi="宋体" w:cs="宋体"/>
          <w:bCs/>
          <w:color w:val="000000"/>
          <w:kern w:val="0"/>
          <w:szCs w:val="21"/>
        </w:rPr>
      </w:pPr>
      <w:r>
        <w:rPr>
          <w:rFonts w:hint="eastAsia" w:ascii="宋体" w:hAnsi="宋体" w:cs="宋体"/>
          <w:bCs/>
          <w:color w:val="000000"/>
          <w:kern w:val="0"/>
          <w:szCs w:val="21"/>
        </w:rPr>
        <w:t>11.1投标人的投标报价为含税总价（以人民币为结算单位），包括：</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left"/>
        <w:textAlignment w:val="auto"/>
        <w:outlineLvl w:val="9"/>
        <w:rPr>
          <w:rFonts w:ascii="宋体" w:hAnsi="宋体" w:cs="宋体"/>
          <w:bCs/>
          <w:color w:val="000000"/>
          <w:kern w:val="0"/>
          <w:szCs w:val="21"/>
        </w:rPr>
      </w:pPr>
      <w:r>
        <w:rPr>
          <w:rFonts w:hint="eastAsia" w:ascii="宋体" w:hAnsi="宋体" w:cs="宋体"/>
          <w:b/>
          <w:bCs w:val="0"/>
          <w:color w:val="000000"/>
          <w:kern w:val="0"/>
          <w:szCs w:val="21"/>
          <w:u w:val="single"/>
        </w:rPr>
        <w:t>11.2</w:t>
      </w:r>
      <w:r>
        <w:rPr>
          <w:rFonts w:hint="eastAsia" w:ascii="宋体" w:hAnsi="宋体"/>
          <w:b/>
          <w:szCs w:val="21"/>
          <w:u w:val="single"/>
          <w:lang w:val="zh-CN"/>
        </w:rPr>
        <w:t>▲</w:t>
      </w:r>
      <w:r>
        <w:rPr>
          <w:rFonts w:ascii="宋体" w:hAnsi="宋体"/>
          <w:b/>
          <w:szCs w:val="21"/>
          <w:u w:val="single"/>
          <w:lang w:val="zh-CN"/>
        </w:rPr>
        <w:t>投标报价是履行合同的最终价格，应包括货款、服务费、标准附件、备品备件、专用工具、包装、运输、装卸、保险、货到就位以及安装、调试、验收、保修、利润和税金等一切费用。投标人的投标报价为整个采购项目的总报价，如有漏项，视同已包含在其总项目中，合同总价不做调整。</w:t>
      </w:r>
    </w:p>
    <w:p>
      <w:pPr>
        <w:widowControl/>
        <w:spacing w:line="400" w:lineRule="exact"/>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11.3 投标人对所投项目只能提出一个不变的报价，采购单位不接受任何选择价。</w:t>
      </w:r>
    </w:p>
    <w:p>
      <w:pPr>
        <w:widowControl/>
        <w:spacing w:line="400" w:lineRule="exact"/>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11.4 文字大写的数据与数字表示有差别，以大写为准。</w:t>
      </w:r>
    </w:p>
    <w:p>
      <w:pPr>
        <w:widowControl/>
        <w:spacing w:line="400" w:lineRule="exact"/>
        <w:ind w:firstLine="420" w:firstLineChars="200"/>
        <w:jc w:val="left"/>
        <w:rPr>
          <w:rFonts w:ascii="宋体" w:hAnsi="宋体" w:cs="宋体"/>
          <w:bCs/>
          <w:color w:val="000000"/>
          <w:kern w:val="0"/>
          <w:szCs w:val="21"/>
        </w:rPr>
      </w:pPr>
      <w:r>
        <w:rPr>
          <w:rFonts w:hint="eastAsia" w:ascii="宋体" w:hAnsi="宋体" w:cs="宋体"/>
          <w:bCs/>
          <w:color w:val="000000"/>
          <w:kern w:val="0"/>
          <w:szCs w:val="21"/>
        </w:rPr>
        <w:t>11.5 投标人应按上述条款的要求填写，作为评标委员会选定中标人的标准之一，但不能限制采购单位以其它方式签订合同的权力。</w:t>
      </w:r>
    </w:p>
    <w:p>
      <w:pPr>
        <w:widowControl/>
        <w:spacing w:line="400" w:lineRule="exact"/>
        <w:ind w:firstLine="413" w:firstLineChars="196"/>
        <w:jc w:val="left"/>
        <w:rPr>
          <w:rFonts w:ascii="宋体" w:hAnsi="宋体" w:cs="宋体"/>
          <w:kern w:val="0"/>
          <w:szCs w:val="21"/>
        </w:rPr>
      </w:pPr>
      <w:r>
        <w:rPr>
          <w:rFonts w:hint="eastAsia" w:ascii="宋体" w:hAnsi="宋体" w:cs="宋体"/>
          <w:b/>
          <w:bCs/>
          <w:kern w:val="0"/>
          <w:szCs w:val="21"/>
        </w:rPr>
        <w:t>12、投标文件的编写要求</w:t>
      </w:r>
    </w:p>
    <w:p>
      <w:pPr>
        <w:spacing w:line="400" w:lineRule="exact"/>
        <w:ind w:firstLine="420" w:firstLineChars="200"/>
        <w:jc w:val="left"/>
        <w:rPr>
          <w:rFonts w:ascii="宋体" w:hAnsi="宋体" w:cs="宋体"/>
          <w:kern w:val="0"/>
          <w:szCs w:val="21"/>
        </w:rPr>
      </w:pPr>
      <w:r>
        <w:rPr>
          <w:rFonts w:hint="eastAsia" w:ascii="宋体" w:hAnsi="宋体" w:cs="宋体"/>
          <w:bCs/>
          <w:kern w:val="0"/>
          <w:szCs w:val="21"/>
        </w:rPr>
        <w:t>12</w:t>
      </w:r>
      <w:r>
        <w:rPr>
          <w:rFonts w:hint="eastAsia" w:ascii="宋体" w:hAnsi="宋体" w:cs="宋体"/>
          <w:kern w:val="0"/>
          <w:szCs w:val="21"/>
        </w:rPr>
        <w:t>.1投标人应按本招标文件规定的格式和顺序编制、装订投标文件并标注页码，投标文件内容不完整、编排混乱导致投标文件被误读、漏读或者查找不到相关内容的，为投标人的责任。</w:t>
      </w:r>
    </w:p>
    <w:p>
      <w:pPr>
        <w:spacing w:line="400" w:lineRule="exact"/>
        <w:ind w:firstLine="205" w:firstLineChars="98"/>
        <w:jc w:val="left"/>
        <w:rPr>
          <w:rFonts w:ascii="宋体" w:hAnsi="宋体" w:cs="宋体"/>
          <w:kern w:val="0"/>
          <w:szCs w:val="21"/>
        </w:rPr>
      </w:pPr>
      <w:r>
        <w:rPr>
          <w:rFonts w:hint="eastAsia" w:ascii="宋体" w:hAnsi="宋体" w:cs="宋体"/>
          <w:bCs/>
          <w:kern w:val="0"/>
          <w:szCs w:val="21"/>
        </w:rPr>
        <w:t>▲12</w:t>
      </w:r>
      <w:r>
        <w:rPr>
          <w:rFonts w:hint="eastAsia" w:ascii="宋体" w:hAnsi="宋体" w:cs="宋体"/>
          <w:kern w:val="0"/>
          <w:szCs w:val="21"/>
        </w:rPr>
        <w:t>.2 投标文件需打印，且应字迹清楚、内容齐全、表达准确，不应有涂改增删处，如修改时，修改处须有法定代表人或授权委托人签名。</w:t>
      </w:r>
    </w:p>
    <w:p>
      <w:pPr>
        <w:spacing w:line="400" w:lineRule="exact"/>
        <w:ind w:firstLine="205" w:firstLineChars="98"/>
        <w:jc w:val="left"/>
        <w:rPr>
          <w:rFonts w:ascii="宋体" w:hAnsi="宋体" w:cs="宋体"/>
          <w:kern w:val="0"/>
          <w:szCs w:val="21"/>
        </w:rPr>
      </w:pPr>
      <w:r>
        <w:rPr>
          <w:rFonts w:hint="eastAsia" w:ascii="宋体" w:hAnsi="宋体" w:cs="宋体"/>
          <w:bCs/>
          <w:kern w:val="0"/>
          <w:szCs w:val="21"/>
        </w:rPr>
        <w:t>▲12</w:t>
      </w:r>
      <w:r>
        <w:rPr>
          <w:rFonts w:hint="eastAsia" w:ascii="宋体" w:hAnsi="宋体" w:cs="宋体"/>
          <w:kern w:val="0"/>
          <w:szCs w:val="21"/>
        </w:rPr>
        <w:t>.3 保证所提供的全部资料的真实性、完整性及有效性，对招标文件作出实质性响应。否则，其投标文件可能被拒绝。</w:t>
      </w:r>
    </w:p>
    <w:p>
      <w:pPr>
        <w:spacing w:line="400" w:lineRule="exact"/>
        <w:ind w:firstLine="422" w:firstLineChars="200"/>
        <w:jc w:val="left"/>
        <w:rPr>
          <w:rFonts w:ascii="宋体" w:hAnsi="宋体" w:cs="宋体"/>
          <w:b/>
          <w:bCs/>
          <w:kern w:val="0"/>
          <w:szCs w:val="21"/>
        </w:rPr>
      </w:pPr>
      <w:r>
        <w:rPr>
          <w:rFonts w:hint="eastAsia" w:ascii="宋体" w:hAnsi="宋体" w:cs="宋体"/>
          <w:b/>
          <w:bCs/>
          <w:kern w:val="0"/>
          <w:szCs w:val="21"/>
        </w:rPr>
        <w:t>13、投标的有效期</w:t>
      </w:r>
    </w:p>
    <w:p>
      <w:pPr>
        <w:spacing w:line="400" w:lineRule="exact"/>
        <w:ind w:firstLine="420" w:firstLineChars="200"/>
        <w:jc w:val="left"/>
        <w:rPr>
          <w:rFonts w:ascii="宋体" w:hAnsi="宋体"/>
          <w:szCs w:val="21"/>
        </w:rPr>
      </w:pPr>
      <w:r>
        <w:rPr>
          <w:rFonts w:hint="eastAsia" w:ascii="宋体" w:hAnsi="宋体" w:cs="宋体"/>
          <w:kern w:val="0"/>
          <w:szCs w:val="21"/>
        </w:rPr>
        <w:t>13.1</w:t>
      </w:r>
      <w:r>
        <w:rPr>
          <w:rFonts w:hint="eastAsia" w:ascii="宋体" w:hAnsi="宋体"/>
          <w:szCs w:val="21"/>
        </w:rPr>
        <w:t>投标文件提交截止日起90日内。</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13.2 特殊情况下，采购单位可与投标人协商延长投标文件的有效期。</w:t>
      </w:r>
    </w:p>
    <w:p>
      <w:pPr>
        <w:widowControl/>
        <w:spacing w:line="400" w:lineRule="exact"/>
        <w:ind w:firstLine="413" w:firstLineChars="196"/>
        <w:jc w:val="left"/>
        <w:rPr>
          <w:rFonts w:ascii="宋体" w:hAnsi="宋体" w:cs="宋体"/>
          <w:kern w:val="0"/>
          <w:szCs w:val="21"/>
        </w:rPr>
      </w:pPr>
      <w:r>
        <w:rPr>
          <w:rFonts w:hint="eastAsia" w:ascii="宋体" w:hAnsi="宋体" w:cs="宋体"/>
          <w:b/>
          <w:bCs/>
          <w:kern w:val="0"/>
          <w:szCs w:val="21"/>
        </w:rPr>
        <w:t>14、投标保证金</w:t>
      </w:r>
    </w:p>
    <w:p>
      <w:pPr>
        <w:widowControl/>
        <w:spacing w:line="400" w:lineRule="exact"/>
        <w:ind w:firstLine="205" w:firstLineChars="98"/>
        <w:jc w:val="left"/>
        <w:rPr>
          <w:rFonts w:ascii="宋体" w:hAnsi="宋体" w:cs="宋体"/>
          <w:kern w:val="0"/>
          <w:szCs w:val="21"/>
        </w:rPr>
      </w:pPr>
      <w:r>
        <w:rPr>
          <w:rFonts w:hint="eastAsia" w:ascii="宋体" w:hAnsi="宋体" w:cs="宋体"/>
          <w:bCs/>
          <w:kern w:val="0"/>
          <w:szCs w:val="21"/>
        </w:rPr>
        <w:t>▲14</w:t>
      </w:r>
      <w:r>
        <w:rPr>
          <w:rFonts w:hint="eastAsia" w:ascii="宋体" w:hAnsi="宋体" w:cs="宋体"/>
          <w:kern w:val="0"/>
          <w:szCs w:val="21"/>
        </w:rPr>
        <w:t>.1 投标保证金根据前附表规定缴纳，作为投标文件的一部分。对未按规定提交投标保证金的投标，采购代理机构将视为非响应性投标而予以拒绝。</w:t>
      </w:r>
    </w:p>
    <w:p>
      <w:pPr>
        <w:widowControl/>
        <w:spacing w:line="400" w:lineRule="exact"/>
        <w:ind w:firstLine="420" w:firstLineChars="200"/>
        <w:jc w:val="left"/>
        <w:rPr>
          <w:rFonts w:ascii="宋体" w:hAnsi="宋体" w:cs="宋体"/>
          <w:kern w:val="0"/>
          <w:szCs w:val="21"/>
        </w:rPr>
      </w:pPr>
      <w:r>
        <w:rPr>
          <w:rFonts w:hint="eastAsia" w:ascii="宋体" w:hAnsi="宋体" w:cs="宋体"/>
          <w:bCs/>
          <w:kern w:val="0"/>
          <w:szCs w:val="21"/>
        </w:rPr>
        <w:t>14</w:t>
      </w:r>
      <w:r>
        <w:rPr>
          <w:rFonts w:hint="eastAsia" w:ascii="宋体" w:hAnsi="宋体" w:cs="宋体"/>
          <w:kern w:val="0"/>
          <w:szCs w:val="21"/>
        </w:rPr>
        <w:t>.2 除招标文件规定不予退还保证金情形外，在中标通知书发出5个工作日内，采购代理机构向其他投标人无息退还投标保证金。不解释落标原因，不退回投标文件。</w:t>
      </w:r>
    </w:p>
    <w:p>
      <w:pPr>
        <w:widowControl/>
        <w:spacing w:line="400" w:lineRule="exact"/>
        <w:ind w:firstLine="210" w:firstLineChars="100"/>
        <w:jc w:val="left"/>
        <w:rPr>
          <w:rFonts w:ascii="宋体" w:hAnsi="宋体"/>
          <w:szCs w:val="21"/>
        </w:rPr>
      </w:pPr>
      <w:r>
        <w:rPr>
          <w:rFonts w:hint="eastAsia" w:ascii="宋体" w:hAnsi="宋体" w:cs="宋体"/>
          <w:kern w:val="0"/>
          <w:szCs w:val="21"/>
        </w:rPr>
        <w:t>▲14.3中标人应在中标通知书发出之日</w:t>
      </w:r>
      <w:r>
        <w:rPr>
          <w:rFonts w:hint="eastAsia" w:ascii="宋体" w:hAnsi="宋体"/>
          <w:szCs w:val="21"/>
        </w:rPr>
        <w:t>起30日内与采购单位签订合同。</w:t>
      </w:r>
    </w:p>
    <w:p>
      <w:pPr>
        <w:spacing w:line="400" w:lineRule="exact"/>
        <w:ind w:firstLine="210" w:firstLineChars="100"/>
        <w:jc w:val="left"/>
        <w:rPr>
          <w:rFonts w:ascii="宋体" w:hAnsi="宋体"/>
          <w:szCs w:val="21"/>
        </w:rPr>
      </w:pPr>
      <w:r>
        <w:rPr>
          <w:rFonts w:hint="eastAsia" w:ascii="宋体" w:hAnsi="宋体"/>
          <w:szCs w:val="21"/>
        </w:rPr>
        <w:t>▲14.4中标人应在与采购单位签订合同前向采购单位交纳中标价5%的履约保证金。中标人的投标保证金在履约保证金交纳且合同签订后5个工作日内退还。</w:t>
      </w:r>
    </w:p>
    <w:p>
      <w:pPr>
        <w:spacing w:line="400" w:lineRule="exact"/>
        <w:ind w:firstLine="210" w:firstLineChars="100"/>
        <w:jc w:val="left"/>
        <w:rPr>
          <w:rFonts w:ascii="宋体" w:hAnsi="宋体"/>
          <w:szCs w:val="21"/>
        </w:rPr>
      </w:pPr>
      <w:r>
        <w:rPr>
          <w:rFonts w:hint="eastAsia" w:ascii="宋体" w:hAnsi="宋体"/>
          <w:szCs w:val="21"/>
        </w:rPr>
        <w:t xml:space="preserve">  14.5履约保证金的退还：项目验收合格后一次性退还（无息）。</w:t>
      </w:r>
    </w:p>
    <w:p>
      <w:pPr>
        <w:spacing w:line="400" w:lineRule="exact"/>
        <w:ind w:firstLine="210" w:firstLineChars="100"/>
        <w:jc w:val="left"/>
        <w:rPr>
          <w:rFonts w:ascii="宋体" w:hAnsi="宋体" w:cs="宋体"/>
          <w:kern w:val="0"/>
          <w:szCs w:val="21"/>
        </w:rPr>
      </w:pPr>
      <w:r>
        <w:rPr>
          <w:rFonts w:hint="eastAsia" w:ascii="宋体" w:hAnsi="宋体" w:cs="宋体"/>
          <w:kern w:val="0"/>
          <w:szCs w:val="21"/>
        </w:rPr>
        <w:t>▲14.6下列任何情况发生时，投标保证金将被不予退还：</w:t>
      </w:r>
    </w:p>
    <w:p>
      <w:pPr>
        <w:spacing w:line="400" w:lineRule="exact"/>
        <w:ind w:firstLine="420" w:firstLineChars="200"/>
        <w:jc w:val="left"/>
        <w:rPr>
          <w:rFonts w:ascii="宋体" w:hAnsi="宋体" w:cs="宋体"/>
          <w:kern w:val="0"/>
          <w:szCs w:val="21"/>
        </w:rPr>
      </w:pPr>
      <w:r>
        <w:rPr>
          <w:rFonts w:hint="eastAsia" w:ascii="宋体" w:hAnsi="宋体" w:cs="宋体"/>
          <w:kern w:val="0"/>
          <w:szCs w:val="21"/>
        </w:rPr>
        <w:t xml:space="preserve">14.6.1在提交投标文件截止时间后到招标文件规定的投标有效期终止之前，投标人不得补充、修改或者撤回其投标文件，否则其投标保证金将不予退还。评标委员会要求对投标文件作必要澄清或者说明的除外。 </w:t>
      </w:r>
    </w:p>
    <w:p>
      <w:pPr>
        <w:spacing w:line="400" w:lineRule="exact"/>
        <w:ind w:firstLine="420" w:firstLineChars="200"/>
        <w:jc w:val="left"/>
        <w:rPr>
          <w:rFonts w:ascii="宋体" w:hAnsi="宋体" w:cs="宋体"/>
          <w:kern w:val="0"/>
          <w:szCs w:val="21"/>
        </w:rPr>
      </w:pPr>
      <w:r>
        <w:rPr>
          <w:rFonts w:hint="eastAsia" w:ascii="宋体" w:hAnsi="宋体" w:cs="宋体"/>
          <w:bCs/>
          <w:kern w:val="0"/>
          <w:szCs w:val="21"/>
        </w:rPr>
        <w:t>14</w:t>
      </w:r>
      <w:r>
        <w:rPr>
          <w:rFonts w:hint="eastAsia" w:ascii="宋体" w:hAnsi="宋体" w:cs="宋体"/>
          <w:kern w:val="0"/>
          <w:szCs w:val="21"/>
        </w:rPr>
        <w:t>.6.2中标人在招标文件中规定的时间内未能按规定</w:t>
      </w:r>
      <w:r>
        <w:rPr>
          <w:rFonts w:hint="eastAsia" w:ascii="宋体" w:hAnsi="宋体"/>
          <w:szCs w:val="21"/>
        </w:rPr>
        <w:t>向采购单位交纳履约保证金，</w:t>
      </w:r>
      <w:r>
        <w:rPr>
          <w:rFonts w:hint="eastAsia" w:ascii="宋体" w:hAnsi="宋体" w:cs="宋体"/>
          <w:kern w:val="0"/>
          <w:szCs w:val="21"/>
        </w:rPr>
        <w:t>与采购单位签订合同的。</w:t>
      </w:r>
    </w:p>
    <w:p>
      <w:pPr>
        <w:widowControl/>
        <w:spacing w:line="400" w:lineRule="exact"/>
        <w:ind w:firstLine="420" w:firstLineChars="200"/>
        <w:jc w:val="left"/>
        <w:rPr>
          <w:rFonts w:ascii="宋体" w:hAnsi="宋体" w:cs="宋体"/>
          <w:kern w:val="0"/>
          <w:szCs w:val="21"/>
        </w:rPr>
      </w:pPr>
      <w:r>
        <w:rPr>
          <w:rFonts w:hint="eastAsia" w:ascii="宋体" w:hAnsi="宋体" w:cs="宋体"/>
          <w:kern w:val="0"/>
          <w:szCs w:val="21"/>
        </w:rPr>
        <w:t>14.6.3</w:t>
      </w:r>
      <w:r>
        <w:rPr>
          <w:rFonts w:hint="eastAsia" w:ascii="宋体" w:hAnsi="宋体" w:cs="宋体"/>
          <w:szCs w:val="21"/>
        </w:rPr>
        <w:t>经查实，投标供应商存在串围标、提供虚假材料等违法违规行为的。</w:t>
      </w:r>
      <w:bookmarkStart w:id="38" w:name="_Toc326937534"/>
      <w:bookmarkStart w:id="39" w:name="_Toc358384692"/>
      <w:bookmarkStart w:id="40" w:name="_Toc333842548"/>
    </w:p>
    <w:p>
      <w:pPr>
        <w:widowControl/>
        <w:jc w:val="center"/>
        <w:outlineLvl w:val="2"/>
        <w:rPr>
          <w:rFonts w:ascii="宋体" w:cs="宋体"/>
          <w:b/>
          <w:bCs/>
          <w:color w:val="000000" w:themeColor="text1"/>
          <w:kern w:val="0"/>
          <w:sz w:val="28"/>
          <w:szCs w:val="28"/>
        </w:rPr>
      </w:pPr>
      <w:bookmarkStart w:id="41" w:name="_Toc393201711"/>
      <w:bookmarkStart w:id="42" w:name="_Toc479236976"/>
      <w:bookmarkStart w:id="43" w:name="_Toc433917264"/>
      <w:r>
        <w:rPr>
          <w:rFonts w:hint="eastAsia" w:ascii="宋体" w:hAnsi="宋体" w:cs="宋体"/>
          <w:b/>
          <w:bCs/>
          <w:color w:val="000000" w:themeColor="text1"/>
          <w:kern w:val="0"/>
          <w:sz w:val="28"/>
          <w:szCs w:val="28"/>
        </w:rPr>
        <w:t>四、投标文件</w:t>
      </w:r>
      <w:r>
        <w:rPr>
          <w:rFonts w:hint="eastAsia" w:ascii="宋体" w:hAnsi="宋体" w:cs="宋体"/>
          <w:b/>
          <w:bCs/>
          <w:color w:val="000000" w:themeColor="text1"/>
          <w:kern w:val="0"/>
          <w:sz w:val="28"/>
          <w:szCs w:val="28"/>
          <w:lang w:eastAsia="zh-CN"/>
        </w:rPr>
        <w:t>和原件</w:t>
      </w:r>
      <w:r>
        <w:rPr>
          <w:rFonts w:hint="eastAsia" w:ascii="宋体" w:hAnsi="宋体" w:cs="宋体"/>
          <w:b/>
          <w:bCs/>
          <w:color w:val="000000" w:themeColor="text1"/>
          <w:kern w:val="0"/>
          <w:sz w:val="28"/>
          <w:szCs w:val="28"/>
        </w:rPr>
        <w:t>的包装与递交</w:t>
      </w:r>
    </w:p>
    <w:p>
      <w:pPr>
        <w:widowControl/>
        <w:spacing w:line="400" w:lineRule="exact"/>
        <w:ind w:firstLine="422" w:firstLineChars="200"/>
        <w:jc w:val="left"/>
        <w:rPr>
          <w:rFonts w:ascii="宋体" w:cs="宋体"/>
          <w:b/>
          <w:bCs/>
          <w:color w:val="000000"/>
          <w:kern w:val="0"/>
          <w:szCs w:val="21"/>
        </w:rPr>
      </w:pPr>
      <w:r>
        <w:rPr>
          <w:rFonts w:ascii="宋体" w:hAnsi="宋体" w:cs="宋体"/>
          <w:b/>
          <w:bCs/>
          <w:color w:val="000000"/>
          <w:kern w:val="0"/>
          <w:szCs w:val="21"/>
        </w:rPr>
        <w:t>15</w:t>
      </w:r>
      <w:r>
        <w:rPr>
          <w:rFonts w:hint="eastAsia" w:ascii="宋体" w:hAnsi="宋体" w:cs="宋体"/>
          <w:b/>
          <w:bCs/>
          <w:color w:val="000000"/>
          <w:kern w:val="0"/>
          <w:szCs w:val="21"/>
        </w:rPr>
        <w:t>、</w:t>
      </w:r>
      <w:r>
        <w:rPr>
          <w:rFonts w:ascii="宋体" w:hAnsi="宋体" w:cs="宋体"/>
          <w:b/>
          <w:bCs/>
          <w:color w:val="000000"/>
          <w:kern w:val="0"/>
          <w:szCs w:val="21"/>
        </w:rPr>
        <w:t xml:space="preserve"> </w:t>
      </w:r>
      <w:r>
        <w:rPr>
          <w:rFonts w:hint="eastAsia" w:ascii="宋体" w:hAnsi="宋体" w:cs="宋体"/>
          <w:b/>
          <w:bCs/>
          <w:color w:val="000000"/>
          <w:kern w:val="0"/>
          <w:szCs w:val="21"/>
        </w:rPr>
        <w:t>投标文件的签署和份数</w:t>
      </w:r>
    </w:p>
    <w:p>
      <w:pPr>
        <w:tabs>
          <w:tab w:val="left" w:pos="1995"/>
        </w:tabs>
        <w:spacing w:line="400" w:lineRule="exact"/>
        <w:ind w:firstLine="207" w:firstLineChars="98"/>
        <w:rPr>
          <w:rFonts w:ascii="宋体" w:cs="宋体"/>
          <w:b/>
          <w:color w:val="000000"/>
          <w:szCs w:val="21"/>
        </w:rPr>
      </w:pPr>
      <w:r>
        <w:rPr>
          <w:rFonts w:hint="eastAsia" w:ascii="宋体" w:hAnsi="宋体" w:cs="宋体"/>
          <w:b/>
          <w:bCs/>
          <w:color w:val="000000"/>
          <w:kern w:val="21"/>
          <w:szCs w:val="21"/>
        </w:rPr>
        <w:t>▲</w:t>
      </w:r>
      <w:r>
        <w:rPr>
          <w:rFonts w:ascii="宋体" w:hAnsi="宋体" w:cs="宋体"/>
          <w:color w:val="000000"/>
          <w:szCs w:val="21"/>
        </w:rPr>
        <w:t>15.1</w:t>
      </w:r>
      <w:r>
        <w:rPr>
          <w:rFonts w:hint="eastAsia" w:ascii="宋体" w:hAnsi="宋体" w:cs="宋体"/>
          <w:color w:val="000000"/>
          <w:szCs w:val="21"/>
        </w:rPr>
        <w:t>投标文件均须标注正本、副本字样，其中报价文件正本</w:t>
      </w:r>
      <w:r>
        <w:rPr>
          <w:rFonts w:ascii="宋体" w:hAnsi="宋体" w:cs="宋体"/>
          <w:color w:val="000000"/>
          <w:szCs w:val="21"/>
        </w:rPr>
        <w:t>1</w:t>
      </w:r>
      <w:r>
        <w:rPr>
          <w:rFonts w:hint="eastAsia" w:ascii="宋体" w:hAnsi="宋体" w:cs="宋体"/>
          <w:color w:val="000000"/>
          <w:szCs w:val="21"/>
        </w:rPr>
        <w:t>份、副本</w:t>
      </w:r>
      <w:r>
        <w:rPr>
          <w:rFonts w:ascii="宋体" w:hAnsi="宋体" w:cs="宋体"/>
          <w:color w:val="000000"/>
          <w:szCs w:val="21"/>
        </w:rPr>
        <w:t>4</w:t>
      </w:r>
      <w:r>
        <w:rPr>
          <w:rFonts w:hint="eastAsia" w:ascii="宋体" w:hAnsi="宋体" w:cs="宋体"/>
          <w:color w:val="000000"/>
          <w:szCs w:val="21"/>
        </w:rPr>
        <w:t>份；技术商务文件正本</w:t>
      </w:r>
      <w:r>
        <w:rPr>
          <w:rFonts w:ascii="宋体" w:hAnsi="宋体" w:cs="宋体"/>
          <w:color w:val="000000"/>
          <w:szCs w:val="21"/>
        </w:rPr>
        <w:t>1</w:t>
      </w:r>
      <w:r>
        <w:rPr>
          <w:rFonts w:hint="eastAsia" w:ascii="宋体" w:hAnsi="宋体" w:cs="宋体"/>
          <w:color w:val="000000"/>
          <w:szCs w:val="21"/>
        </w:rPr>
        <w:t>份、副本</w:t>
      </w:r>
      <w:r>
        <w:rPr>
          <w:rFonts w:ascii="宋体" w:hAnsi="宋体" w:cs="宋体"/>
          <w:color w:val="000000"/>
          <w:szCs w:val="21"/>
        </w:rPr>
        <w:t>4</w:t>
      </w:r>
      <w:r>
        <w:rPr>
          <w:rFonts w:hint="eastAsia" w:ascii="宋体" w:hAnsi="宋体" w:cs="宋体"/>
          <w:color w:val="000000"/>
          <w:szCs w:val="21"/>
        </w:rPr>
        <w:t>份；资格证明文件正本</w:t>
      </w:r>
      <w:r>
        <w:rPr>
          <w:rFonts w:ascii="宋体" w:hAnsi="宋体" w:cs="宋体"/>
          <w:color w:val="000000"/>
          <w:szCs w:val="21"/>
        </w:rPr>
        <w:t>1</w:t>
      </w:r>
      <w:r>
        <w:rPr>
          <w:rFonts w:hint="eastAsia" w:ascii="宋体" w:hAnsi="宋体" w:cs="宋体"/>
          <w:color w:val="000000"/>
          <w:szCs w:val="21"/>
        </w:rPr>
        <w:t>份、副本</w:t>
      </w:r>
      <w:r>
        <w:rPr>
          <w:rFonts w:ascii="宋体" w:hAnsi="宋体" w:cs="宋体"/>
          <w:color w:val="000000"/>
          <w:szCs w:val="21"/>
        </w:rPr>
        <w:t>4</w:t>
      </w:r>
      <w:r>
        <w:rPr>
          <w:rFonts w:hint="eastAsia" w:ascii="宋体" w:hAnsi="宋体" w:cs="宋体"/>
          <w:color w:val="000000"/>
          <w:szCs w:val="21"/>
        </w:rPr>
        <w:t>份</w:t>
      </w:r>
      <w:r>
        <w:rPr>
          <w:rFonts w:hint="eastAsia" w:ascii="宋体" w:hAnsi="宋体"/>
          <w:bCs/>
          <w:color w:val="000000"/>
          <w:szCs w:val="21"/>
        </w:rPr>
        <w:t>；</w:t>
      </w:r>
      <w:r>
        <w:rPr>
          <w:rFonts w:hint="eastAsia" w:ascii="宋体" w:hAnsi="宋体" w:cs="宋体"/>
          <w:color w:val="000000"/>
          <w:szCs w:val="21"/>
        </w:rPr>
        <w:t>正本和副本如有差别，以正本为准。</w:t>
      </w:r>
    </w:p>
    <w:p>
      <w:pPr>
        <w:tabs>
          <w:tab w:val="left" w:pos="1995"/>
        </w:tabs>
        <w:spacing w:line="400" w:lineRule="exact"/>
        <w:ind w:firstLine="413" w:firstLineChars="197"/>
        <w:rPr>
          <w:rFonts w:ascii="宋体" w:cs="宋体"/>
          <w:color w:val="000000"/>
          <w:kern w:val="21"/>
          <w:szCs w:val="21"/>
        </w:rPr>
      </w:pPr>
      <w:r>
        <w:rPr>
          <w:rFonts w:ascii="宋体" w:hAnsi="宋体" w:cs="宋体"/>
          <w:color w:val="000000"/>
          <w:szCs w:val="21"/>
        </w:rPr>
        <w:t>15.2</w:t>
      </w:r>
      <w:r>
        <w:rPr>
          <w:rFonts w:hint="eastAsia" w:ascii="宋体" w:hAnsi="宋体" w:cs="宋体"/>
          <w:color w:val="000000"/>
          <w:szCs w:val="21"/>
        </w:rPr>
        <w:t>投标文</w:t>
      </w:r>
      <w:r>
        <w:rPr>
          <w:rFonts w:hint="eastAsia" w:ascii="宋体" w:hAnsi="宋体" w:cs="宋体"/>
          <w:color w:val="000000"/>
          <w:kern w:val="21"/>
          <w:szCs w:val="21"/>
        </w:rPr>
        <w:t>件须由投标人在规定位置盖章并由法定代表人或授权委托人签署，投标人应写全称。</w:t>
      </w:r>
    </w:p>
    <w:p>
      <w:pPr>
        <w:tabs>
          <w:tab w:val="left" w:pos="1995"/>
        </w:tabs>
        <w:spacing w:line="400" w:lineRule="exact"/>
        <w:ind w:firstLine="413" w:firstLineChars="196"/>
        <w:rPr>
          <w:rFonts w:ascii="宋体" w:cs="宋体"/>
          <w:b/>
          <w:color w:val="000000"/>
          <w:kern w:val="0"/>
          <w:szCs w:val="21"/>
        </w:rPr>
      </w:pPr>
      <w:r>
        <w:rPr>
          <w:rFonts w:ascii="宋体" w:hAnsi="宋体" w:cs="宋体"/>
          <w:b/>
          <w:color w:val="000000"/>
          <w:kern w:val="0"/>
          <w:szCs w:val="21"/>
        </w:rPr>
        <w:t>16</w:t>
      </w:r>
      <w:r>
        <w:rPr>
          <w:rFonts w:hint="eastAsia" w:ascii="宋体" w:hAnsi="宋体" w:cs="宋体"/>
          <w:b/>
          <w:color w:val="000000"/>
          <w:kern w:val="0"/>
          <w:szCs w:val="21"/>
        </w:rPr>
        <w:t>、投标文件</w:t>
      </w:r>
      <w:r>
        <w:rPr>
          <w:rFonts w:hint="eastAsia" w:ascii="宋体" w:hAnsi="宋体" w:cs="宋体"/>
          <w:b/>
          <w:color w:val="000000"/>
          <w:kern w:val="0"/>
          <w:szCs w:val="21"/>
          <w:lang w:val="en-US" w:eastAsia="zh-CN"/>
        </w:rPr>
        <w:t>和原件</w:t>
      </w:r>
      <w:r>
        <w:rPr>
          <w:rFonts w:hint="eastAsia" w:ascii="宋体" w:hAnsi="宋体" w:cs="宋体"/>
          <w:b/>
          <w:color w:val="000000"/>
          <w:kern w:val="0"/>
          <w:szCs w:val="21"/>
        </w:rPr>
        <w:t>的封装：</w:t>
      </w:r>
    </w:p>
    <w:p>
      <w:pPr>
        <w:widowControl/>
        <w:spacing w:line="400" w:lineRule="exact"/>
        <w:ind w:firstLine="420" w:firstLineChars="200"/>
        <w:jc w:val="left"/>
        <w:rPr>
          <w:rFonts w:ascii="宋体" w:cs="宋体"/>
          <w:color w:val="000000"/>
          <w:kern w:val="0"/>
          <w:szCs w:val="21"/>
        </w:rPr>
      </w:pPr>
      <w:r>
        <w:rPr>
          <w:rFonts w:ascii="宋体" w:hAnsi="宋体" w:cs="宋体"/>
          <w:color w:val="000000"/>
          <w:kern w:val="0"/>
          <w:szCs w:val="21"/>
        </w:rPr>
        <w:t>16.1</w:t>
      </w:r>
      <w:r>
        <w:rPr>
          <w:rFonts w:hint="eastAsia" w:ascii="宋体" w:hAnsi="宋体" w:cs="宋体"/>
          <w:color w:val="000000"/>
          <w:kern w:val="0"/>
          <w:szCs w:val="21"/>
        </w:rPr>
        <w:t>投标人应按报价文件、技术商务文件、资格证明文件三部分单独密封封装投标文件</w:t>
      </w:r>
      <w:r>
        <w:rPr>
          <w:rFonts w:hint="eastAsia" w:ascii="宋体" w:hAnsi="宋体"/>
          <w:bCs/>
          <w:color w:val="000000"/>
          <w:szCs w:val="21"/>
        </w:rPr>
        <w:t>。</w:t>
      </w:r>
    </w:p>
    <w:p>
      <w:pPr>
        <w:widowControl/>
        <w:spacing w:line="400" w:lineRule="exact"/>
        <w:ind w:firstLine="207" w:firstLineChars="98"/>
        <w:jc w:val="left"/>
        <w:rPr>
          <w:rFonts w:ascii="宋体" w:cs="宋体"/>
          <w:color w:val="000000"/>
          <w:kern w:val="0"/>
          <w:szCs w:val="21"/>
        </w:rPr>
      </w:pPr>
      <w:r>
        <w:rPr>
          <w:rFonts w:hint="eastAsia" w:ascii="宋体" w:hAnsi="宋体" w:cs="宋体"/>
          <w:b/>
          <w:bCs/>
          <w:color w:val="000000"/>
          <w:kern w:val="21"/>
          <w:szCs w:val="21"/>
        </w:rPr>
        <w:t>▲</w:t>
      </w:r>
      <w:r>
        <w:rPr>
          <w:rFonts w:ascii="宋体" w:hAnsi="宋体" w:cs="宋体"/>
          <w:color w:val="000000"/>
          <w:kern w:val="0"/>
          <w:szCs w:val="21"/>
        </w:rPr>
        <w:t>16.2</w:t>
      </w:r>
      <w:r>
        <w:rPr>
          <w:rFonts w:hint="eastAsia" w:ascii="宋体" w:hAnsi="宋体" w:cs="宋体"/>
          <w:color w:val="000000"/>
          <w:kern w:val="0"/>
          <w:szCs w:val="21"/>
          <w:lang w:val="en-US" w:eastAsia="zh-CN"/>
        </w:rPr>
        <w:t>投标文件</w:t>
      </w:r>
      <w:r>
        <w:rPr>
          <w:rFonts w:hint="eastAsia" w:ascii="宋体" w:hAnsi="宋体" w:cs="宋体"/>
          <w:color w:val="000000"/>
          <w:kern w:val="0"/>
          <w:szCs w:val="21"/>
        </w:rPr>
        <w:t>包装封套上应注明：</w:t>
      </w:r>
    </w:p>
    <w:p>
      <w:pPr>
        <w:widowControl/>
        <w:spacing w:line="400" w:lineRule="exact"/>
        <w:ind w:firstLine="422" w:firstLineChars="200"/>
        <w:jc w:val="left"/>
        <w:rPr>
          <w:rFonts w:ascii="宋体" w:hAnsi="宋体" w:cs="宋体"/>
          <w:b/>
          <w:kern w:val="0"/>
          <w:szCs w:val="21"/>
          <w:u w:val="single"/>
        </w:rPr>
      </w:pPr>
      <w:r>
        <w:rPr>
          <w:rFonts w:hint="eastAsia" w:ascii="宋体" w:hAnsi="宋体" w:cs="宋体"/>
          <w:b/>
          <w:kern w:val="0"/>
          <w:szCs w:val="21"/>
        </w:rPr>
        <w:t>（1）</w:t>
      </w:r>
      <w:r>
        <w:rPr>
          <w:rFonts w:ascii="宋体" w:hAnsi="宋体" w:cs="宋体"/>
          <w:b/>
          <w:bCs/>
          <w:kern w:val="0"/>
          <w:szCs w:val="21"/>
          <w:lang w:val="en-US"/>
        </w:rPr>
        <w:t>2017年城区景观提升凤凰山山体亮化灯具供货及安装采购项目</w:t>
      </w:r>
      <w:r>
        <w:rPr>
          <w:rFonts w:hint="eastAsia" w:ascii="宋体" w:hAnsi="宋体" w:cs="宋体"/>
          <w:b/>
          <w:kern w:val="0"/>
          <w:szCs w:val="21"/>
        </w:rPr>
        <w:t xml:space="preserve">投标文件，并注明报价文件、技术商务文件、资格证明文件 </w:t>
      </w:r>
    </w:p>
    <w:p>
      <w:pPr>
        <w:widowControl/>
        <w:spacing w:line="400" w:lineRule="exact"/>
        <w:ind w:firstLine="422" w:firstLineChars="200"/>
        <w:jc w:val="left"/>
        <w:rPr>
          <w:rFonts w:ascii="宋体" w:hAnsi="宋体" w:cs="宋体"/>
          <w:b/>
          <w:kern w:val="0"/>
          <w:szCs w:val="21"/>
          <w:u w:val="single"/>
        </w:rPr>
      </w:pPr>
      <w:r>
        <w:rPr>
          <w:rFonts w:hint="eastAsia" w:ascii="宋体" w:hAnsi="宋体" w:cs="宋体"/>
          <w:b/>
          <w:kern w:val="0"/>
          <w:szCs w:val="21"/>
        </w:rPr>
        <w:t>（2）项目编号：</w:t>
      </w:r>
      <w:r>
        <w:rPr>
          <w:rFonts w:hint="default" w:ascii="宋体" w:hAnsi="宋体" w:cs="宋体"/>
          <w:b/>
          <w:kern w:val="0"/>
          <w:szCs w:val="21"/>
          <w:u w:val="single"/>
          <w:lang w:val="en-US"/>
        </w:rPr>
        <w:t>ZZFSCG-K201747</w:t>
      </w:r>
    </w:p>
    <w:p>
      <w:pPr>
        <w:widowControl/>
        <w:spacing w:line="400" w:lineRule="exact"/>
        <w:ind w:firstLine="422" w:firstLineChars="200"/>
        <w:jc w:val="left"/>
        <w:rPr>
          <w:rFonts w:ascii="宋体" w:hAnsi="宋体" w:cs="宋体"/>
          <w:b/>
          <w:kern w:val="0"/>
          <w:szCs w:val="21"/>
          <w:u w:val="single"/>
        </w:rPr>
      </w:pPr>
      <w:r>
        <w:rPr>
          <w:rFonts w:hint="eastAsia" w:ascii="宋体" w:hAnsi="宋体" w:cs="宋体"/>
          <w:b/>
          <w:kern w:val="0"/>
          <w:szCs w:val="21"/>
        </w:rPr>
        <w:t>（3）投标人名称：</w:t>
      </w:r>
      <w:r>
        <w:rPr>
          <w:rFonts w:hint="eastAsia" w:ascii="宋体" w:hAnsi="宋体" w:cs="宋体"/>
          <w:b/>
          <w:kern w:val="0"/>
          <w:szCs w:val="21"/>
          <w:u w:val="single"/>
        </w:rPr>
        <w:t xml:space="preserve">                    （盖章）</w:t>
      </w:r>
      <w:r>
        <w:rPr>
          <w:rFonts w:hint="eastAsia" w:ascii="宋体" w:hAnsi="宋体" w:cs="宋体"/>
          <w:b/>
          <w:kern w:val="0"/>
          <w:szCs w:val="21"/>
        </w:rPr>
        <w:t xml:space="preserve"> </w:t>
      </w:r>
    </w:p>
    <w:p>
      <w:pPr>
        <w:widowControl/>
        <w:spacing w:line="400" w:lineRule="exact"/>
        <w:ind w:firstLine="422" w:firstLineChars="200"/>
        <w:jc w:val="left"/>
        <w:rPr>
          <w:rFonts w:ascii="宋体" w:hAnsi="宋体" w:cs="宋体"/>
          <w:b/>
          <w:kern w:val="0"/>
          <w:szCs w:val="21"/>
          <w:u w:val="single"/>
        </w:rPr>
      </w:pPr>
      <w:r>
        <w:rPr>
          <w:rFonts w:hint="eastAsia" w:ascii="宋体" w:hAnsi="宋体" w:cs="宋体"/>
          <w:b/>
          <w:kern w:val="0"/>
          <w:szCs w:val="21"/>
        </w:rPr>
        <w:t>（4）法定代表人或授权委托人（签字）：</w:t>
      </w:r>
    </w:p>
    <w:p>
      <w:pPr>
        <w:widowControl/>
        <w:spacing w:line="400" w:lineRule="exact"/>
        <w:ind w:firstLine="422" w:firstLineChars="200"/>
        <w:jc w:val="left"/>
        <w:rPr>
          <w:rFonts w:ascii="宋体" w:cs="宋体"/>
          <w:b/>
          <w:color w:val="000000"/>
          <w:kern w:val="0"/>
          <w:szCs w:val="21"/>
        </w:rPr>
      </w:pPr>
      <w:r>
        <w:rPr>
          <w:rFonts w:hint="eastAsia" w:ascii="宋体" w:hAnsi="宋体" w:cs="宋体"/>
          <w:b/>
          <w:kern w:val="0"/>
          <w:szCs w:val="21"/>
        </w:rPr>
        <w:t>（5）在</w:t>
      </w:r>
      <w:r>
        <w:rPr>
          <w:rFonts w:hint="eastAsia" w:ascii="宋体" w:hAnsi="宋体"/>
          <w:b/>
          <w:szCs w:val="21"/>
          <w:u w:val="single"/>
        </w:rPr>
        <w:t>2017</w:t>
      </w:r>
      <w:r>
        <w:rPr>
          <w:rFonts w:hint="eastAsia" w:ascii="宋体" w:hAnsi="宋体"/>
          <w:b/>
          <w:szCs w:val="21"/>
        </w:rPr>
        <w:t>年</w:t>
      </w:r>
      <w:r>
        <w:rPr>
          <w:rFonts w:hint="eastAsia" w:ascii="宋体" w:hAnsi="宋体"/>
          <w:b/>
          <w:szCs w:val="21"/>
          <w:u w:val="single"/>
        </w:rPr>
        <w:t xml:space="preserve">   </w:t>
      </w:r>
      <w:r>
        <w:rPr>
          <w:rFonts w:hint="eastAsia" w:ascii="宋体" w:hAnsi="宋体"/>
          <w:b/>
          <w:szCs w:val="21"/>
        </w:rPr>
        <w:t>月</w:t>
      </w:r>
      <w:r>
        <w:rPr>
          <w:rFonts w:hint="eastAsia" w:ascii="宋体" w:hAnsi="宋体"/>
          <w:b/>
          <w:szCs w:val="21"/>
          <w:u w:val="single"/>
        </w:rPr>
        <w:t xml:space="preserve">   </w:t>
      </w:r>
      <w:r>
        <w:rPr>
          <w:rFonts w:hint="eastAsia" w:ascii="宋体" w:hAnsi="宋体"/>
          <w:b/>
          <w:szCs w:val="21"/>
        </w:rPr>
        <w:t>日</w:t>
      </w:r>
      <w:r>
        <w:rPr>
          <w:rFonts w:hint="eastAsia" w:ascii="宋体" w:hAnsi="宋体"/>
          <w:b/>
          <w:szCs w:val="21"/>
          <w:u w:val="single"/>
        </w:rPr>
        <w:t xml:space="preserve">    </w:t>
      </w:r>
      <w:r>
        <w:rPr>
          <w:rFonts w:hint="eastAsia" w:ascii="宋体" w:hAnsi="宋体"/>
          <w:b/>
          <w:szCs w:val="21"/>
        </w:rPr>
        <w:t>时</w:t>
      </w:r>
      <w:r>
        <w:rPr>
          <w:rFonts w:hint="eastAsia" w:ascii="宋体" w:hAnsi="宋体" w:cs="宋体"/>
          <w:b/>
          <w:kern w:val="0"/>
          <w:szCs w:val="21"/>
        </w:rPr>
        <w:t>前不得开启。</w:t>
      </w:r>
    </w:p>
    <w:p>
      <w:pPr>
        <w:widowControl/>
        <w:spacing w:line="400" w:lineRule="exact"/>
        <w:ind w:firstLine="420" w:firstLineChars="200"/>
        <w:jc w:val="left"/>
        <w:rPr>
          <w:rFonts w:hint="eastAsia" w:ascii="宋体" w:hAnsi="宋体" w:cs="宋体"/>
          <w:color w:val="000000"/>
          <w:kern w:val="0"/>
          <w:szCs w:val="21"/>
        </w:rPr>
      </w:pPr>
      <w:r>
        <w:rPr>
          <w:rFonts w:ascii="宋体" w:hAnsi="宋体" w:cs="宋体"/>
          <w:color w:val="000000"/>
          <w:kern w:val="0"/>
          <w:szCs w:val="21"/>
        </w:rPr>
        <w:t>16.3</w:t>
      </w:r>
      <w:r>
        <w:rPr>
          <w:rFonts w:hint="eastAsia" w:ascii="宋体" w:hAnsi="宋体" w:cs="宋体"/>
          <w:color w:val="000000"/>
          <w:kern w:val="0"/>
          <w:szCs w:val="21"/>
        </w:rPr>
        <w:t>未按规定密封或标记的投标文件将被拒绝，由此造成投标文件被误投或提前拆封的风险由投标人承担。</w:t>
      </w:r>
    </w:p>
    <w:p>
      <w:pPr>
        <w:widowControl/>
        <w:spacing w:line="400" w:lineRule="exact"/>
        <w:ind w:firstLine="420" w:firstLineChars="200"/>
        <w:jc w:val="left"/>
        <w:rPr>
          <w:rFonts w:hint="eastAsia" w:ascii="宋体" w:hAnsi="宋体" w:cs="宋体"/>
          <w:color w:val="000000"/>
          <w:kern w:val="0"/>
          <w:szCs w:val="21"/>
        </w:rPr>
      </w:pPr>
      <w:r>
        <w:rPr>
          <w:rFonts w:hint="eastAsia" w:ascii="宋体" w:hAnsi="宋体" w:cs="宋体"/>
          <w:color w:val="000000"/>
          <w:kern w:val="0"/>
          <w:szCs w:val="21"/>
          <w:lang w:val="en-US" w:eastAsia="zh-CN"/>
        </w:rPr>
        <w:t>16.4</w:t>
      </w:r>
      <w:r>
        <w:rPr>
          <w:rFonts w:hint="eastAsia" w:ascii="宋体" w:hAnsi="宋体" w:cs="宋体"/>
          <w:color w:val="000000"/>
          <w:kern w:val="0"/>
          <w:szCs w:val="21"/>
        </w:rPr>
        <w:t>招标文件中要求提供的所有原件应单独装袋（不需密封），未单独装袋的视作未提供原件处理。原件包装封套上应注明投标人名称及粘贴打印的表格式原件清单目录（供参考）。原件应与投标文件同时提交，超过截止时间送达的原件将不予受理。</w:t>
      </w:r>
    </w:p>
    <w:bookmarkEnd w:id="38"/>
    <w:bookmarkEnd w:id="39"/>
    <w:bookmarkEnd w:id="40"/>
    <w:bookmarkEnd w:id="41"/>
    <w:bookmarkEnd w:id="42"/>
    <w:bookmarkEnd w:id="43"/>
    <w:p>
      <w:pPr>
        <w:widowControl/>
        <w:spacing w:line="400" w:lineRule="exact"/>
        <w:ind w:firstLine="413" w:firstLineChars="196"/>
        <w:jc w:val="left"/>
        <w:rPr>
          <w:rFonts w:ascii="宋体" w:hAnsi="宋体" w:cs="宋体"/>
          <w:b/>
          <w:bCs/>
          <w:kern w:val="0"/>
          <w:szCs w:val="21"/>
        </w:rPr>
      </w:pPr>
      <w:r>
        <w:rPr>
          <w:rFonts w:hint="eastAsia" w:ascii="宋体" w:hAnsi="宋体" w:cs="宋体"/>
          <w:b/>
          <w:bCs/>
          <w:kern w:val="0"/>
          <w:szCs w:val="21"/>
        </w:rPr>
        <w:t>17、投标截止时间和地址</w:t>
      </w:r>
    </w:p>
    <w:p>
      <w:pPr>
        <w:widowControl/>
        <w:spacing w:line="400" w:lineRule="exact"/>
        <w:ind w:firstLine="411" w:firstLineChars="196"/>
        <w:jc w:val="left"/>
        <w:rPr>
          <w:rFonts w:ascii="宋体" w:hAnsi="宋体" w:cs="宋体"/>
          <w:color w:val="000000" w:themeColor="text1"/>
          <w:kern w:val="0"/>
          <w:szCs w:val="21"/>
        </w:rPr>
      </w:pPr>
      <w:r>
        <w:rPr>
          <w:rFonts w:hint="eastAsia" w:ascii="宋体" w:hAnsi="宋体" w:cs="宋体"/>
          <w:color w:val="000000" w:themeColor="text1"/>
          <w:kern w:val="0"/>
          <w:szCs w:val="21"/>
        </w:rPr>
        <w:t>17.1投标人应按投标人须知前附表规定的日期和时间之前将投标文件递交至采购代理机构，超过截止时间送达的投标文件采购代理机构将不予受理。</w:t>
      </w:r>
    </w:p>
    <w:p>
      <w:pPr>
        <w:widowControl/>
        <w:spacing w:line="400" w:lineRule="exact"/>
        <w:ind w:firstLine="411" w:firstLineChars="196"/>
        <w:jc w:val="left"/>
        <w:rPr>
          <w:rFonts w:ascii="宋体" w:hAnsi="宋体" w:cs="宋体"/>
          <w:color w:val="000000" w:themeColor="text1"/>
          <w:kern w:val="0"/>
          <w:szCs w:val="21"/>
        </w:rPr>
      </w:pPr>
      <w:r>
        <w:rPr>
          <w:rFonts w:hint="eastAsia" w:ascii="宋体" w:hAnsi="宋体" w:cs="宋体"/>
          <w:color w:val="000000" w:themeColor="text1"/>
          <w:kern w:val="0"/>
          <w:szCs w:val="21"/>
        </w:rPr>
        <w:t>17.2投标人在投标截止时间前，可以对所递交的投标文件进行补充、修改或者撤回，并书面通知采购人或者采购代理机构。补充、修改的内容应当按照招标文件要求签署、盖章、密封后，作为投标文件的组成部分。</w:t>
      </w:r>
    </w:p>
    <w:p>
      <w:pPr>
        <w:spacing w:line="400" w:lineRule="exact"/>
        <w:ind w:firstLine="422" w:firstLineChars="200"/>
        <w:jc w:val="left"/>
        <w:rPr>
          <w:rFonts w:ascii="宋体" w:hAnsi="宋体" w:cs="宋体"/>
          <w:color w:val="000000" w:themeColor="text1"/>
          <w:kern w:val="0"/>
          <w:szCs w:val="21"/>
        </w:rPr>
      </w:pPr>
      <w:r>
        <w:rPr>
          <w:rFonts w:hint="eastAsia" w:ascii="宋体" w:hAnsi="宋体" w:cs="宋体"/>
          <w:b/>
          <w:bCs/>
          <w:color w:val="000000" w:themeColor="text1"/>
          <w:kern w:val="0"/>
          <w:szCs w:val="21"/>
        </w:rPr>
        <w:t>18、</w:t>
      </w:r>
      <w:r>
        <w:rPr>
          <w:rFonts w:hint="eastAsia" w:ascii="宋体" w:hAnsi="宋体" w:cs="宋体"/>
          <w:b/>
          <w:color w:val="000000" w:themeColor="text1"/>
          <w:kern w:val="0"/>
          <w:szCs w:val="21"/>
        </w:rPr>
        <w:t>联合体投标</w:t>
      </w:r>
    </w:p>
    <w:p>
      <w:pPr>
        <w:spacing w:line="400" w:lineRule="exact"/>
        <w:ind w:firstLine="420" w:firstLineChars="200"/>
        <w:rPr>
          <w:rFonts w:ascii="宋体" w:hAnsi="宋体" w:cs="宋体"/>
          <w:kern w:val="0"/>
          <w:szCs w:val="21"/>
        </w:rPr>
      </w:pPr>
      <w:r>
        <w:rPr>
          <w:rFonts w:hint="eastAsia" w:ascii="宋体" w:hAnsi="宋体" w:cs="宋体"/>
          <w:kern w:val="0"/>
          <w:szCs w:val="21"/>
        </w:rPr>
        <w:t>本项目不接受联合体投标。</w:t>
      </w:r>
      <w:bookmarkStart w:id="44" w:name="_Toc326937535"/>
      <w:bookmarkStart w:id="45" w:name="_Toc333842549"/>
      <w:bookmarkStart w:id="46" w:name="_Toc358384693"/>
    </w:p>
    <w:p>
      <w:pPr>
        <w:widowControl/>
        <w:jc w:val="center"/>
        <w:outlineLvl w:val="2"/>
        <w:rPr>
          <w:rFonts w:ascii="宋体" w:hAnsi="宋体" w:cs="宋体"/>
          <w:b/>
          <w:bCs/>
          <w:kern w:val="0"/>
          <w:sz w:val="28"/>
          <w:szCs w:val="28"/>
        </w:rPr>
      </w:pPr>
      <w:bookmarkStart w:id="47" w:name="_Toc433917265"/>
      <w:bookmarkStart w:id="48" w:name="_Toc479236977"/>
      <w:bookmarkStart w:id="49" w:name="_Toc393201712"/>
      <w:r>
        <w:rPr>
          <w:rFonts w:hint="eastAsia" w:ascii="宋体" w:hAnsi="宋体" w:cs="宋体"/>
          <w:b/>
          <w:bCs/>
          <w:kern w:val="0"/>
          <w:sz w:val="28"/>
          <w:szCs w:val="28"/>
        </w:rPr>
        <w:t>五、开标、评标</w:t>
      </w:r>
      <w:bookmarkEnd w:id="44"/>
      <w:bookmarkEnd w:id="45"/>
      <w:r>
        <w:rPr>
          <w:rFonts w:hint="eastAsia" w:ascii="宋体" w:hAnsi="宋体" w:cs="宋体"/>
          <w:b/>
          <w:bCs/>
          <w:kern w:val="0"/>
          <w:sz w:val="28"/>
          <w:szCs w:val="28"/>
        </w:rPr>
        <w:t>和定标</w:t>
      </w:r>
      <w:bookmarkEnd w:id="46"/>
      <w:bookmarkEnd w:id="47"/>
      <w:bookmarkEnd w:id="48"/>
      <w:bookmarkEnd w:id="49"/>
    </w:p>
    <w:p>
      <w:pPr>
        <w:widowControl/>
        <w:spacing w:line="400" w:lineRule="exact"/>
        <w:ind w:firstLine="413" w:firstLineChars="196"/>
        <w:jc w:val="left"/>
        <w:rPr>
          <w:rFonts w:asciiTheme="minorEastAsia" w:hAnsiTheme="minorEastAsia" w:cstheme="minorEastAsia"/>
          <w:kern w:val="0"/>
          <w:szCs w:val="21"/>
        </w:rPr>
      </w:pPr>
      <w:r>
        <w:rPr>
          <w:rFonts w:hint="eastAsia" w:asciiTheme="minorEastAsia" w:hAnsiTheme="minorEastAsia" w:cstheme="minorEastAsia"/>
          <w:b/>
          <w:bCs/>
          <w:kern w:val="0"/>
          <w:szCs w:val="21"/>
        </w:rPr>
        <w:t>19、开标程序</w:t>
      </w:r>
    </w:p>
    <w:p>
      <w:pPr>
        <w:spacing w:line="400" w:lineRule="exact"/>
        <w:ind w:firstLine="420" w:firstLineChars="200"/>
        <w:rPr>
          <w:rFonts w:hint="eastAsia" w:ascii="宋体" w:hAnsi="宋体" w:cs="宋体"/>
          <w:bCs/>
          <w:color w:val="000000"/>
          <w:kern w:val="0"/>
          <w:szCs w:val="21"/>
        </w:rPr>
      </w:pPr>
      <w:r>
        <w:rPr>
          <w:rFonts w:ascii="宋体" w:hAnsi="宋体" w:cs="宋体"/>
          <w:color w:val="000000"/>
          <w:kern w:val="0"/>
          <w:szCs w:val="21"/>
        </w:rPr>
        <w:t>19.1</w:t>
      </w:r>
      <w:r>
        <w:rPr>
          <w:rFonts w:hint="eastAsia" w:ascii="宋体" w:hAnsi="宋体" w:cs="宋体"/>
          <w:color w:val="000000"/>
          <w:kern w:val="0"/>
          <w:szCs w:val="21"/>
        </w:rPr>
        <w:t>投标人应派法定代表人或其授权委托人参加开标会（</w:t>
      </w:r>
      <w:r>
        <w:rPr>
          <w:rFonts w:hint="eastAsia" w:ascii="宋体" w:hAnsi="宋体" w:cs="宋体"/>
          <w:color w:val="000000"/>
          <w:kern w:val="0"/>
          <w:szCs w:val="21"/>
          <w:lang w:eastAsia="zh-CN"/>
        </w:rPr>
        <w:t>如法定代表人参加开标会议的，须</w:t>
      </w:r>
      <w:r>
        <w:rPr>
          <w:rFonts w:hint="eastAsia" w:ascii="宋体" w:hAnsi="宋体" w:cs="宋体"/>
          <w:color w:val="000000"/>
          <w:kern w:val="0"/>
          <w:szCs w:val="21"/>
        </w:rPr>
        <w:t>携本人身份证，</w:t>
      </w:r>
      <w:r>
        <w:rPr>
          <w:rFonts w:hint="eastAsia" w:ascii="宋体" w:hAnsi="宋体" w:cs="宋体"/>
          <w:color w:val="000000"/>
          <w:kern w:val="0"/>
          <w:szCs w:val="21"/>
          <w:lang w:val="en-US" w:eastAsia="zh-CN"/>
        </w:rPr>
        <w:t>如授权托人参加开标的，须</w:t>
      </w:r>
      <w:r>
        <w:rPr>
          <w:rFonts w:hint="eastAsia" w:ascii="宋体" w:hAnsi="宋体" w:cs="宋体"/>
          <w:color w:val="000000"/>
          <w:kern w:val="0"/>
          <w:szCs w:val="21"/>
        </w:rPr>
        <w:t>持授权委托书</w:t>
      </w:r>
      <w:r>
        <w:rPr>
          <w:rFonts w:hint="eastAsia" w:ascii="宋体" w:hAnsi="宋体" w:cs="宋体"/>
          <w:color w:val="000000"/>
          <w:kern w:val="0"/>
          <w:szCs w:val="21"/>
          <w:lang w:eastAsia="zh-CN"/>
        </w:rPr>
        <w:t>及本人身份证</w:t>
      </w:r>
      <w:r>
        <w:rPr>
          <w:rFonts w:hint="eastAsia" w:ascii="宋体" w:hAnsi="宋体" w:cs="宋体"/>
          <w:color w:val="000000"/>
          <w:kern w:val="0"/>
          <w:szCs w:val="21"/>
        </w:rPr>
        <w:t>）。开标会由采购代理机构主持，邀请所有投标人及有关监督人员参加。程序</w:t>
      </w:r>
      <w:r>
        <w:rPr>
          <w:rFonts w:hint="eastAsia" w:ascii="宋体" w:hAnsi="宋体" w:cs="宋体"/>
          <w:bCs/>
          <w:color w:val="000000"/>
          <w:kern w:val="0"/>
          <w:szCs w:val="21"/>
        </w:rPr>
        <w:t>如下：</w:t>
      </w:r>
    </w:p>
    <w:p>
      <w:pPr>
        <w:spacing w:line="400" w:lineRule="exact"/>
        <w:ind w:firstLine="420" w:firstLineChars="200"/>
        <w:rPr>
          <w:rFonts w:ascii="宋体" w:cs="宋体"/>
          <w:color w:val="000000"/>
          <w:kern w:val="0"/>
          <w:szCs w:val="21"/>
        </w:rPr>
      </w:pPr>
      <w:r>
        <w:rPr>
          <w:rFonts w:ascii="宋体" w:hAnsi="宋体" w:cs="宋体"/>
          <w:color w:val="000000"/>
          <w:kern w:val="0"/>
          <w:szCs w:val="21"/>
        </w:rPr>
        <w:t>19.1.1</w:t>
      </w:r>
      <w:r>
        <w:rPr>
          <w:rFonts w:hint="eastAsia" w:ascii="宋体" w:hAnsi="宋体" w:cs="宋体"/>
          <w:bCs/>
          <w:color w:val="000000"/>
          <w:szCs w:val="21"/>
        </w:rPr>
        <w:t>主持人介绍开标现场的人员情况，告知投标方代表相关权利、义务、开评标纪律、应当回避的情形等注意事项，签署不影响公平竞争的《声明书》；</w:t>
      </w:r>
    </w:p>
    <w:p>
      <w:pPr>
        <w:spacing w:line="400" w:lineRule="exact"/>
        <w:ind w:firstLine="420" w:firstLineChars="200"/>
        <w:rPr>
          <w:rFonts w:ascii="宋体" w:cs="宋体"/>
          <w:color w:val="000000"/>
          <w:kern w:val="0"/>
          <w:szCs w:val="21"/>
        </w:rPr>
      </w:pPr>
      <w:r>
        <w:rPr>
          <w:rFonts w:ascii="宋体" w:hAnsi="宋体" w:cs="宋体"/>
          <w:color w:val="000000"/>
          <w:kern w:val="0"/>
          <w:szCs w:val="21"/>
        </w:rPr>
        <w:t>19.1.2</w:t>
      </w:r>
      <w:r>
        <w:rPr>
          <w:rFonts w:hint="eastAsia" w:ascii="宋体" w:hAnsi="宋体" w:cs="宋体"/>
          <w:color w:val="000000"/>
          <w:kern w:val="0"/>
          <w:szCs w:val="21"/>
          <w:lang w:eastAsia="zh-CN"/>
        </w:rPr>
        <w:t>由</w:t>
      </w:r>
      <w:r>
        <w:rPr>
          <w:rFonts w:hint="eastAsia" w:ascii="宋体" w:hAnsi="宋体" w:cs="宋体"/>
          <w:color w:val="000000"/>
          <w:kern w:val="0"/>
          <w:szCs w:val="21"/>
        </w:rPr>
        <w:t>投标</w:t>
      </w:r>
      <w:r>
        <w:rPr>
          <w:rFonts w:hint="eastAsia" w:ascii="宋体" w:hAnsi="宋体" w:cs="宋体"/>
          <w:color w:val="000000"/>
          <w:kern w:val="0"/>
          <w:szCs w:val="21"/>
          <w:lang w:eastAsia="zh-CN"/>
        </w:rPr>
        <w:t>人</w:t>
      </w:r>
      <w:r>
        <w:rPr>
          <w:rFonts w:hint="eastAsia" w:ascii="宋体" w:hAnsi="宋体" w:cs="宋体"/>
          <w:color w:val="000000"/>
          <w:kern w:val="0"/>
          <w:szCs w:val="21"/>
        </w:rPr>
        <w:t>代表</w:t>
      </w:r>
      <w:r>
        <w:rPr>
          <w:rFonts w:hint="eastAsia" w:ascii="宋体" w:hAnsi="宋体" w:cs="宋体"/>
          <w:color w:val="000000"/>
          <w:kern w:val="0"/>
          <w:szCs w:val="21"/>
          <w:lang w:eastAsia="zh-CN"/>
        </w:rPr>
        <w:t>或公证机关</w:t>
      </w:r>
      <w:r>
        <w:rPr>
          <w:rFonts w:hint="eastAsia" w:ascii="宋体" w:hAnsi="宋体" w:cs="宋体"/>
          <w:color w:val="000000"/>
          <w:kern w:val="0"/>
          <w:szCs w:val="21"/>
        </w:rPr>
        <w:t>检验</w:t>
      </w:r>
      <w:r>
        <w:rPr>
          <w:rFonts w:hint="eastAsia" w:ascii="宋体" w:hAnsi="宋体" w:cs="宋体"/>
          <w:color w:val="000000"/>
          <w:kern w:val="0"/>
          <w:szCs w:val="21"/>
          <w:lang w:eastAsia="zh-CN"/>
        </w:rPr>
        <w:t>投标文件</w:t>
      </w:r>
      <w:r>
        <w:rPr>
          <w:rFonts w:hint="eastAsia" w:ascii="宋体" w:hAnsi="宋体" w:cs="宋体"/>
          <w:color w:val="000000"/>
          <w:kern w:val="0"/>
          <w:szCs w:val="21"/>
        </w:rPr>
        <w:t>，并宣布检验结果；</w:t>
      </w:r>
    </w:p>
    <w:p>
      <w:pPr>
        <w:spacing w:line="400" w:lineRule="exact"/>
        <w:ind w:firstLine="420" w:firstLineChars="200"/>
        <w:rPr>
          <w:rFonts w:ascii="宋体" w:cs="宋体"/>
          <w:color w:val="000000"/>
          <w:kern w:val="0"/>
          <w:szCs w:val="21"/>
        </w:rPr>
      </w:pPr>
      <w:r>
        <w:rPr>
          <w:rFonts w:ascii="宋体" w:hAnsi="宋体" w:cs="宋体"/>
          <w:color w:val="000000"/>
          <w:kern w:val="0"/>
          <w:szCs w:val="21"/>
        </w:rPr>
        <w:t>19.1.3</w:t>
      </w:r>
      <w:r>
        <w:rPr>
          <w:rFonts w:hint="eastAsia" w:ascii="宋体" w:hAnsi="宋体" w:cs="宋体"/>
          <w:color w:val="000000"/>
          <w:kern w:val="0"/>
          <w:szCs w:val="21"/>
        </w:rPr>
        <w:t>开资格证明文件，</w:t>
      </w:r>
      <w:r>
        <w:rPr>
          <w:rFonts w:hint="eastAsia" w:ascii="宋体" w:hAnsi="宋体" w:cs="宋体"/>
          <w:bCs/>
          <w:color w:val="000000"/>
          <w:szCs w:val="21"/>
        </w:rPr>
        <w:t>当众清点正本、副本数量，</w:t>
      </w:r>
      <w:r>
        <w:rPr>
          <w:rFonts w:hint="eastAsia" w:ascii="宋体" w:hAnsi="宋体" w:cs="宋体"/>
          <w:color w:val="000000"/>
          <w:kern w:val="0"/>
          <w:szCs w:val="21"/>
          <w:lang w:eastAsia="zh-CN"/>
        </w:rPr>
        <w:t>进行评审</w:t>
      </w:r>
      <w:r>
        <w:rPr>
          <w:rFonts w:hint="eastAsia" w:ascii="宋体" w:hAnsi="宋体" w:cs="宋体"/>
          <w:color w:val="000000"/>
          <w:kern w:val="0"/>
          <w:szCs w:val="21"/>
        </w:rPr>
        <w:t>（休会）；</w:t>
      </w:r>
    </w:p>
    <w:p>
      <w:pPr>
        <w:spacing w:line="400" w:lineRule="exact"/>
        <w:ind w:firstLine="420" w:firstLineChars="200"/>
        <w:rPr>
          <w:rFonts w:ascii="宋体" w:cs="宋体"/>
          <w:color w:val="000000"/>
          <w:kern w:val="0"/>
          <w:szCs w:val="21"/>
        </w:rPr>
      </w:pPr>
      <w:r>
        <w:rPr>
          <w:rFonts w:ascii="宋体" w:hAnsi="宋体" w:cs="宋体"/>
          <w:color w:val="000000"/>
          <w:kern w:val="0"/>
          <w:szCs w:val="21"/>
        </w:rPr>
        <w:t>19.1.4</w:t>
      </w:r>
      <w:r>
        <w:rPr>
          <w:rFonts w:hint="eastAsia" w:ascii="宋体" w:hAnsi="宋体" w:cs="宋体"/>
          <w:color w:val="000000"/>
          <w:kern w:val="0"/>
          <w:szCs w:val="21"/>
        </w:rPr>
        <w:t>公布资格证明文件评审结果；</w:t>
      </w:r>
    </w:p>
    <w:p>
      <w:pPr>
        <w:spacing w:line="400" w:lineRule="exact"/>
        <w:ind w:firstLine="420" w:firstLineChars="200"/>
        <w:rPr>
          <w:rFonts w:ascii="宋体" w:cs="宋体"/>
          <w:color w:val="000000"/>
          <w:kern w:val="0"/>
          <w:szCs w:val="21"/>
        </w:rPr>
      </w:pPr>
      <w:r>
        <w:rPr>
          <w:rFonts w:ascii="宋体" w:hAnsi="宋体" w:cs="宋体"/>
          <w:color w:val="000000"/>
          <w:kern w:val="0"/>
          <w:szCs w:val="21"/>
        </w:rPr>
        <w:t>19.1.5</w:t>
      </w:r>
      <w:r>
        <w:rPr>
          <w:rFonts w:hint="eastAsia" w:ascii="宋体" w:hAnsi="宋体" w:cs="宋体"/>
          <w:color w:val="000000"/>
          <w:kern w:val="0"/>
          <w:szCs w:val="21"/>
        </w:rPr>
        <w:t>开技术</w:t>
      </w:r>
      <w:r>
        <w:rPr>
          <w:rFonts w:hint="eastAsia" w:ascii="宋体" w:hAnsi="宋体" w:cs="宋体"/>
          <w:color w:val="000000"/>
          <w:spacing w:val="-8"/>
          <w:kern w:val="0"/>
          <w:szCs w:val="21"/>
        </w:rPr>
        <w:t>商务</w:t>
      </w:r>
      <w:r>
        <w:rPr>
          <w:rFonts w:hint="eastAsia" w:ascii="宋体" w:hAnsi="宋体" w:cs="宋体"/>
          <w:color w:val="000000"/>
          <w:kern w:val="0"/>
          <w:szCs w:val="21"/>
        </w:rPr>
        <w:t>文件，</w:t>
      </w:r>
      <w:r>
        <w:rPr>
          <w:rFonts w:hint="eastAsia" w:ascii="宋体" w:hAnsi="宋体" w:cs="宋体"/>
          <w:bCs/>
          <w:color w:val="000000"/>
          <w:szCs w:val="21"/>
        </w:rPr>
        <w:t>当众清点正本、副本数量，</w:t>
      </w:r>
      <w:r>
        <w:rPr>
          <w:rFonts w:hint="eastAsia" w:ascii="宋体" w:hAnsi="宋体" w:cs="宋体"/>
          <w:color w:val="000000"/>
          <w:kern w:val="0"/>
          <w:szCs w:val="21"/>
        </w:rPr>
        <w:t>提交评标委员会评审（休会）；</w:t>
      </w:r>
    </w:p>
    <w:p>
      <w:pPr>
        <w:spacing w:line="400" w:lineRule="exact"/>
        <w:ind w:firstLine="420" w:firstLineChars="200"/>
        <w:rPr>
          <w:rFonts w:ascii="宋体" w:cs="宋体"/>
          <w:color w:val="000000"/>
          <w:kern w:val="0"/>
          <w:szCs w:val="21"/>
        </w:rPr>
      </w:pPr>
      <w:r>
        <w:rPr>
          <w:rFonts w:ascii="宋体" w:hAnsi="宋体" w:cs="宋体"/>
          <w:color w:val="000000"/>
          <w:kern w:val="0"/>
          <w:szCs w:val="21"/>
        </w:rPr>
        <w:t>19.1.6</w:t>
      </w:r>
      <w:r>
        <w:rPr>
          <w:rFonts w:hint="eastAsia" w:ascii="宋体" w:hAnsi="宋体" w:cs="宋体"/>
          <w:color w:val="000000"/>
          <w:kern w:val="0"/>
          <w:szCs w:val="21"/>
        </w:rPr>
        <w:t>公布技术</w:t>
      </w:r>
      <w:r>
        <w:rPr>
          <w:rFonts w:hint="eastAsia" w:ascii="宋体" w:hAnsi="宋体" w:cs="宋体"/>
          <w:color w:val="000000"/>
          <w:spacing w:val="-8"/>
          <w:kern w:val="0"/>
          <w:szCs w:val="21"/>
        </w:rPr>
        <w:t>商务</w:t>
      </w:r>
      <w:r>
        <w:rPr>
          <w:rFonts w:hint="eastAsia" w:ascii="宋体" w:hAnsi="宋体" w:cs="宋体"/>
          <w:color w:val="000000"/>
          <w:kern w:val="0"/>
          <w:szCs w:val="21"/>
        </w:rPr>
        <w:t>文件评审结果</w:t>
      </w:r>
      <w:r>
        <w:rPr>
          <w:rFonts w:hint="eastAsia" w:ascii="宋体" w:hAnsi="宋体" w:cs="宋体"/>
          <w:bCs/>
          <w:color w:val="000000"/>
          <w:szCs w:val="21"/>
        </w:rPr>
        <w:t>，请投标人现场质疑并答复</w:t>
      </w:r>
      <w:r>
        <w:rPr>
          <w:rFonts w:hint="eastAsia" w:ascii="宋体" w:hAnsi="宋体" w:cs="宋体"/>
          <w:color w:val="000000"/>
          <w:kern w:val="0"/>
          <w:szCs w:val="21"/>
        </w:rPr>
        <w:t>；</w:t>
      </w:r>
    </w:p>
    <w:p>
      <w:pPr>
        <w:widowControl/>
        <w:spacing w:line="400" w:lineRule="exact"/>
        <w:ind w:firstLine="420" w:firstLineChars="200"/>
        <w:jc w:val="left"/>
        <w:rPr>
          <w:rFonts w:ascii="宋体" w:cs="宋体"/>
          <w:color w:val="000000"/>
          <w:spacing w:val="-8"/>
          <w:kern w:val="0"/>
          <w:szCs w:val="21"/>
        </w:rPr>
      </w:pPr>
      <w:r>
        <w:rPr>
          <w:rFonts w:ascii="宋体" w:hAnsi="宋体" w:cs="宋体"/>
          <w:color w:val="000000"/>
          <w:kern w:val="0"/>
          <w:szCs w:val="21"/>
        </w:rPr>
        <w:t>19.1.7</w:t>
      </w:r>
      <w:r>
        <w:rPr>
          <w:rFonts w:hint="eastAsia" w:ascii="宋体" w:hAnsi="宋体" w:cs="宋体"/>
          <w:color w:val="000000"/>
          <w:spacing w:val="-8"/>
          <w:kern w:val="0"/>
          <w:szCs w:val="21"/>
        </w:rPr>
        <w:t>开报价文件，</w:t>
      </w:r>
      <w:r>
        <w:rPr>
          <w:rFonts w:hint="eastAsia" w:ascii="宋体" w:hAnsi="宋体" w:cs="宋体"/>
          <w:bCs/>
          <w:color w:val="000000"/>
          <w:szCs w:val="21"/>
        </w:rPr>
        <w:t>当众清点正本、副本数量，</w:t>
      </w:r>
      <w:r>
        <w:rPr>
          <w:rFonts w:hint="eastAsia" w:ascii="宋体" w:hAnsi="宋体" w:cs="宋体"/>
          <w:color w:val="000000"/>
          <w:spacing w:val="-8"/>
          <w:kern w:val="0"/>
          <w:szCs w:val="21"/>
        </w:rPr>
        <w:t>由投标人唱标，提交评标委员会评审（休会）；</w:t>
      </w:r>
    </w:p>
    <w:p>
      <w:pPr>
        <w:widowControl/>
        <w:spacing w:line="400" w:lineRule="exact"/>
        <w:ind w:firstLine="420" w:firstLineChars="200"/>
        <w:jc w:val="left"/>
        <w:rPr>
          <w:rFonts w:ascii="宋体" w:cs="宋体"/>
          <w:color w:val="000000"/>
          <w:kern w:val="0"/>
          <w:szCs w:val="21"/>
        </w:rPr>
      </w:pPr>
      <w:r>
        <w:rPr>
          <w:rFonts w:ascii="宋体" w:hAnsi="宋体" w:cs="宋体"/>
          <w:color w:val="000000"/>
          <w:kern w:val="0"/>
          <w:szCs w:val="21"/>
        </w:rPr>
        <w:t>19.1.8</w:t>
      </w:r>
      <w:r>
        <w:rPr>
          <w:rFonts w:hint="eastAsia" w:ascii="宋体" w:hAnsi="宋体" w:cs="宋体"/>
          <w:color w:val="000000"/>
          <w:kern w:val="0"/>
          <w:szCs w:val="21"/>
        </w:rPr>
        <w:t>公布报价文件评审结果；</w:t>
      </w:r>
    </w:p>
    <w:p>
      <w:pPr>
        <w:spacing w:line="400" w:lineRule="exact"/>
        <w:ind w:firstLine="420" w:firstLineChars="200"/>
        <w:rPr>
          <w:rFonts w:ascii="宋体" w:cs="宋体"/>
          <w:color w:val="000000"/>
          <w:kern w:val="0"/>
          <w:szCs w:val="21"/>
        </w:rPr>
      </w:pPr>
      <w:r>
        <w:rPr>
          <w:rFonts w:ascii="宋体" w:hAnsi="宋体" w:cs="宋体"/>
          <w:color w:val="000000"/>
          <w:kern w:val="0"/>
          <w:szCs w:val="21"/>
        </w:rPr>
        <w:t>19.1.9</w:t>
      </w:r>
      <w:r>
        <w:rPr>
          <w:rFonts w:hint="eastAsia" w:ascii="宋体" w:hAnsi="宋体" w:cs="宋体"/>
          <w:color w:val="000000"/>
          <w:kern w:val="0"/>
          <w:szCs w:val="21"/>
        </w:rPr>
        <w:t>综合计分，宣布中标侯选人排名名单，</w:t>
      </w:r>
      <w:r>
        <w:rPr>
          <w:rFonts w:hint="eastAsia" w:ascii="宋体" w:hAnsi="宋体" w:cs="宋体"/>
          <w:bCs/>
          <w:color w:val="000000"/>
          <w:szCs w:val="21"/>
        </w:rPr>
        <w:t>出具开标记录</w:t>
      </w:r>
      <w:r>
        <w:rPr>
          <w:rFonts w:hint="eastAsia" w:ascii="宋体" w:hAnsi="宋体" w:cs="宋体"/>
          <w:color w:val="000000"/>
          <w:kern w:val="0"/>
          <w:szCs w:val="21"/>
        </w:rPr>
        <w:t>。</w:t>
      </w:r>
    </w:p>
    <w:p>
      <w:pPr>
        <w:widowControl/>
        <w:spacing w:line="400" w:lineRule="exact"/>
        <w:ind w:firstLine="413" w:firstLineChars="196"/>
        <w:jc w:val="left"/>
        <w:rPr>
          <w:rFonts w:asciiTheme="minorEastAsia" w:hAnsiTheme="minorEastAsia" w:cstheme="minorEastAsia"/>
          <w:kern w:val="0"/>
          <w:szCs w:val="21"/>
        </w:rPr>
      </w:pPr>
      <w:r>
        <w:rPr>
          <w:rFonts w:hint="eastAsia" w:asciiTheme="minorEastAsia" w:hAnsiTheme="minorEastAsia" w:cstheme="minorEastAsia"/>
          <w:b/>
          <w:bCs/>
          <w:kern w:val="0"/>
          <w:szCs w:val="21"/>
        </w:rPr>
        <w:t>20、</w:t>
      </w:r>
      <w:r>
        <w:rPr>
          <w:rFonts w:hint="eastAsia" w:asciiTheme="minorEastAsia" w:hAnsiTheme="minorEastAsia" w:cstheme="minorEastAsia"/>
          <w:b/>
          <w:kern w:val="0"/>
          <w:szCs w:val="21"/>
        </w:rPr>
        <w:t>组建</w:t>
      </w:r>
      <w:r>
        <w:rPr>
          <w:rFonts w:hint="eastAsia" w:asciiTheme="minorEastAsia" w:hAnsiTheme="minorEastAsia" w:cstheme="minorEastAsia"/>
          <w:b/>
          <w:bCs/>
          <w:kern w:val="0"/>
          <w:szCs w:val="21"/>
        </w:rPr>
        <w:t>评标委员会</w:t>
      </w:r>
    </w:p>
    <w:p>
      <w:pPr>
        <w:widowControl/>
        <w:spacing w:line="400" w:lineRule="exact"/>
        <w:ind w:firstLine="420" w:firstLineChars="200"/>
        <w:jc w:val="left"/>
        <w:rPr>
          <w:rFonts w:asciiTheme="minorEastAsia" w:hAnsiTheme="minorEastAsia" w:cstheme="minorEastAsia"/>
          <w:kern w:val="0"/>
          <w:szCs w:val="21"/>
        </w:rPr>
      </w:pPr>
      <w:r>
        <w:rPr>
          <w:rFonts w:hint="eastAsia" w:asciiTheme="minorEastAsia" w:hAnsiTheme="minorEastAsia" w:cstheme="minorEastAsia"/>
          <w:kern w:val="0"/>
          <w:szCs w:val="21"/>
        </w:rPr>
        <w:t>20.1评标工作由评标委员会负责，评标委员会为5人；</w:t>
      </w:r>
    </w:p>
    <w:p>
      <w:pPr>
        <w:widowControl/>
        <w:spacing w:line="400" w:lineRule="exact"/>
        <w:ind w:firstLine="315" w:firstLineChars="150"/>
        <w:jc w:val="left"/>
        <w:rPr>
          <w:rFonts w:asciiTheme="minorEastAsia" w:hAnsiTheme="minorEastAsia" w:cstheme="minorEastAsia"/>
          <w:color w:val="000000" w:themeColor="text1"/>
          <w:kern w:val="0"/>
          <w:szCs w:val="21"/>
        </w:rPr>
      </w:pPr>
      <w:r>
        <w:rPr>
          <w:rFonts w:hint="eastAsia" w:asciiTheme="minorEastAsia" w:hAnsiTheme="minorEastAsia" w:cstheme="minorEastAsia"/>
          <w:color w:val="000000" w:themeColor="text1"/>
          <w:kern w:val="0"/>
          <w:szCs w:val="21"/>
        </w:rPr>
        <w:t xml:space="preserve"> 20.2采购单位可以派代表1人参加</w:t>
      </w:r>
      <w:r>
        <w:rPr>
          <w:rFonts w:hint="eastAsia" w:asciiTheme="minorEastAsia" w:hAnsiTheme="minorEastAsia" w:cstheme="minorEastAsia"/>
          <w:bCs/>
          <w:color w:val="000000" w:themeColor="text1"/>
          <w:kern w:val="0"/>
          <w:szCs w:val="21"/>
        </w:rPr>
        <w:t>评标委员会</w:t>
      </w:r>
      <w:r>
        <w:rPr>
          <w:rFonts w:hint="eastAsia" w:asciiTheme="minorEastAsia" w:hAnsiTheme="minorEastAsia" w:cstheme="minorEastAsia"/>
          <w:color w:val="000000" w:themeColor="text1"/>
          <w:kern w:val="0"/>
          <w:szCs w:val="21"/>
        </w:rPr>
        <w:t>，按1:2以上比例抽取；</w:t>
      </w:r>
    </w:p>
    <w:p>
      <w:pPr>
        <w:widowControl/>
        <w:spacing w:line="400" w:lineRule="exact"/>
        <w:ind w:firstLine="420" w:firstLineChars="200"/>
        <w:jc w:val="left"/>
        <w:rPr>
          <w:rFonts w:asciiTheme="minorEastAsia" w:hAnsiTheme="minorEastAsia" w:eastAsiaTheme="minorEastAsia" w:cstheme="minorEastAsia"/>
          <w:color w:val="000000" w:themeColor="text1"/>
          <w:kern w:val="21"/>
          <w:szCs w:val="21"/>
        </w:rPr>
      </w:pPr>
      <w:r>
        <w:rPr>
          <w:rFonts w:hint="eastAsia" w:asciiTheme="minorEastAsia" w:hAnsiTheme="minorEastAsia" w:eastAsiaTheme="minorEastAsia" w:cstheme="minorEastAsia"/>
          <w:color w:val="000000" w:themeColor="text1"/>
          <w:kern w:val="21"/>
          <w:szCs w:val="21"/>
        </w:rPr>
        <w:t>20.3评标组长由</w:t>
      </w:r>
      <w:r>
        <w:rPr>
          <w:rFonts w:hint="eastAsia" w:asciiTheme="minorEastAsia" w:hAnsiTheme="minorEastAsia" w:eastAsiaTheme="minorEastAsia" w:cstheme="minorEastAsia"/>
          <w:bCs/>
          <w:color w:val="000000" w:themeColor="text1"/>
          <w:kern w:val="21"/>
          <w:szCs w:val="21"/>
        </w:rPr>
        <w:t>评标委员会</w:t>
      </w:r>
      <w:r>
        <w:rPr>
          <w:rFonts w:hint="eastAsia" w:asciiTheme="minorEastAsia" w:hAnsiTheme="minorEastAsia" w:eastAsiaTheme="minorEastAsia" w:cstheme="minorEastAsia"/>
          <w:color w:val="000000" w:themeColor="text1"/>
          <w:kern w:val="21"/>
          <w:szCs w:val="21"/>
        </w:rPr>
        <w:t>成员推荐产生，采购单位代表不得担任评标组长。</w:t>
      </w:r>
    </w:p>
    <w:p>
      <w:pPr>
        <w:widowControl/>
        <w:spacing w:line="400" w:lineRule="exact"/>
        <w:ind w:firstLine="413" w:firstLineChars="196"/>
        <w:jc w:val="left"/>
        <w:rPr>
          <w:rFonts w:hint="eastAsia" w:asciiTheme="minorEastAsia" w:hAnsiTheme="minorEastAsia" w:cstheme="minorEastAsia"/>
          <w:b/>
          <w:bCs/>
          <w:kern w:val="0"/>
          <w:szCs w:val="21"/>
        </w:rPr>
      </w:pPr>
      <w:r>
        <w:rPr>
          <w:rFonts w:hint="eastAsia" w:asciiTheme="minorEastAsia" w:hAnsiTheme="minorEastAsia" w:cstheme="minorEastAsia"/>
          <w:b/>
          <w:bCs/>
          <w:kern w:val="0"/>
          <w:szCs w:val="21"/>
        </w:rPr>
        <w:t>21、评标委员会评标程序</w:t>
      </w:r>
    </w:p>
    <w:p>
      <w:pPr>
        <w:pStyle w:val="6"/>
        <w:spacing w:line="400" w:lineRule="exact"/>
        <w:ind w:firstLine="422" w:firstLineChars="200"/>
        <w:rPr>
          <w:rFonts w:asciiTheme="minorEastAsia" w:hAnsiTheme="minorEastAsia" w:cstheme="minorEastAsia"/>
          <w:b/>
          <w:bCs/>
          <w:color w:val="000000" w:themeColor="text1"/>
          <w:szCs w:val="21"/>
        </w:rPr>
      </w:pPr>
      <w:r>
        <w:rPr>
          <w:rFonts w:hint="eastAsia" w:asciiTheme="minorEastAsia" w:hAnsiTheme="minorEastAsia" w:cstheme="minorEastAsia"/>
          <w:b/>
          <w:bCs/>
          <w:color w:val="000000" w:themeColor="text1"/>
          <w:szCs w:val="21"/>
        </w:rPr>
        <w:t>21.1在评标委员会中推选评标组长。</w:t>
      </w:r>
    </w:p>
    <w:p>
      <w:pPr>
        <w:pStyle w:val="6"/>
        <w:spacing w:line="400" w:lineRule="exact"/>
        <w:ind w:firstLine="422" w:firstLineChars="200"/>
        <w:rPr>
          <w:rFonts w:asciiTheme="minorEastAsia" w:hAnsiTheme="minorEastAsia" w:cstheme="minorEastAsia"/>
          <w:b/>
          <w:bCs/>
          <w:color w:val="000000" w:themeColor="text1"/>
          <w:szCs w:val="21"/>
        </w:rPr>
      </w:pPr>
      <w:r>
        <w:rPr>
          <w:rFonts w:hint="eastAsia" w:asciiTheme="minorEastAsia" w:hAnsiTheme="minorEastAsia" w:cstheme="minorEastAsia"/>
          <w:b/>
          <w:bCs/>
          <w:color w:val="000000" w:themeColor="text1"/>
          <w:szCs w:val="21"/>
        </w:rPr>
        <w:t>21.2评标组长召集成员认真阅读招标文件以及相关补充、质疑、答复文件、项目书面说明等材料，熟悉采购项目的基本概况，采购项目的质量要求、数量、主要技术标准或服务需求，采购合同主要条款，投标文件无效情形，评审方法、评审依据、评审标准等。</w:t>
      </w:r>
    </w:p>
    <w:p>
      <w:pPr>
        <w:pStyle w:val="6"/>
        <w:spacing w:line="400" w:lineRule="exact"/>
        <w:ind w:firstLine="422" w:firstLineChars="200"/>
        <w:rPr>
          <w:rFonts w:asciiTheme="minorEastAsia" w:hAnsiTheme="minorEastAsia" w:cstheme="minorEastAsia"/>
          <w:b/>
          <w:bCs/>
          <w:color w:val="000000" w:themeColor="text1"/>
          <w:szCs w:val="21"/>
        </w:rPr>
      </w:pPr>
      <w:r>
        <w:rPr>
          <w:rFonts w:hint="eastAsia" w:asciiTheme="minorEastAsia" w:hAnsiTheme="minorEastAsia" w:cstheme="minorEastAsia"/>
          <w:b/>
          <w:bCs/>
          <w:color w:val="000000" w:themeColor="text1"/>
          <w:szCs w:val="21"/>
        </w:rPr>
        <w:t>21.3评标委员会对各供应商投标文件的有效性、完整性和响应程度进行审查，确定是否对招标文件作出实质性响应。</w:t>
      </w:r>
    </w:p>
    <w:p>
      <w:pPr>
        <w:pStyle w:val="6"/>
        <w:spacing w:line="400" w:lineRule="exact"/>
        <w:ind w:firstLine="422" w:firstLineChars="200"/>
        <w:rPr>
          <w:rFonts w:asciiTheme="minorEastAsia" w:hAnsiTheme="minorEastAsia" w:cstheme="minorEastAsia"/>
          <w:b/>
          <w:bCs/>
          <w:color w:val="000000" w:themeColor="text1"/>
          <w:szCs w:val="21"/>
        </w:rPr>
      </w:pPr>
      <w:r>
        <w:rPr>
          <w:rFonts w:hint="eastAsia" w:asciiTheme="minorEastAsia" w:hAnsiTheme="minorEastAsia" w:cstheme="minorEastAsia"/>
          <w:b/>
          <w:bCs/>
          <w:color w:val="000000" w:themeColor="text1"/>
          <w:szCs w:val="21"/>
        </w:rPr>
        <w:t>21.4评标委员会按招标文件规定的评审方法和评审标准，依法独立对供应商投标文件进行评估、比较，并给予评价或打分，不受任何单位和个人的干预。</w:t>
      </w:r>
    </w:p>
    <w:p>
      <w:pPr>
        <w:pStyle w:val="6"/>
        <w:spacing w:line="400" w:lineRule="exact"/>
        <w:ind w:firstLine="422" w:firstLineChars="200"/>
        <w:rPr>
          <w:rFonts w:asciiTheme="minorEastAsia" w:hAnsiTheme="minorEastAsia" w:cstheme="minorEastAsia"/>
          <w:b/>
          <w:bCs/>
          <w:color w:val="000000" w:themeColor="text1"/>
          <w:szCs w:val="21"/>
        </w:rPr>
      </w:pPr>
      <w:r>
        <w:rPr>
          <w:rFonts w:hint="eastAsia" w:asciiTheme="minorEastAsia" w:hAnsiTheme="minorEastAsia" w:cstheme="minorEastAsia"/>
          <w:b/>
          <w:bCs/>
          <w:color w:val="000000" w:themeColor="text1"/>
          <w:szCs w:val="21"/>
        </w:rPr>
        <w:t>21.5评标委员会对各供应商投标文件非实质性内容有疑议或异议，或者审查发现明显的文字或计算错误等，及时向评标委员会组长提出。经评标委员会商议认为需要供应商作出必要澄清或说明的，应通知该供应商以书面形式作出澄清或说明。书面通知及澄清说明文件应作为政府采购项目档案归档留存。</w:t>
      </w:r>
    </w:p>
    <w:p>
      <w:pPr>
        <w:pStyle w:val="6"/>
        <w:spacing w:line="400" w:lineRule="exact"/>
        <w:ind w:firstLine="422" w:firstLineChars="200"/>
        <w:rPr>
          <w:rFonts w:asciiTheme="minorEastAsia" w:hAnsiTheme="minorEastAsia" w:cstheme="minorEastAsia"/>
          <w:b/>
          <w:bCs/>
          <w:color w:val="000000" w:themeColor="text1"/>
          <w:szCs w:val="21"/>
        </w:rPr>
      </w:pPr>
      <w:r>
        <w:rPr>
          <w:rFonts w:hint="eastAsia" w:asciiTheme="minorEastAsia" w:hAnsiTheme="minorEastAsia" w:cstheme="minorEastAsia"/>
          <w:b/>
          <w:bCs/>
          <w:color w:val="000000" w:themeColor="text1"/>
          <w:szCs w:val="21"/>
        </w:rPr>
        <w:t>21.6评标委员会需对采购代理机构唱票或统计的评审结果进行确认，现场监督员应对评审结果签署监督意见。如发现分值汇总计算错误的、分项评分超出评分标准范围、对客观评审因素评分不一致的以及经评标委员会认定评分畸高、畸低的（其总评分偏离平均分30%以上的），应由相关人员当场改正或作出说明；拒不改正又不作说明的，由现场监督员如实记载后存入项目档案资料。</w:t>
      </w:r>
    </w:p>
    <w:p>
      <w:pPr>
        <w:pStyle w:val="6"/>
        <w:spacing w:line="400" w:lineRule="exact"/>
        <w:ind w:firstLine="422" w:firstLineChars="200"/>
        <w:rPr>
          <w:rFonts w:asciiTheme="minorEastAsia" w:hAnsiTheme="minorEastAsia" w:cstheme="minorEastAsia"/>
          <w:b/>
          <w:bCs/>
          <w:color w:val="000000" w:themeColor="text1"/>
          <w:szCs w:val="21"/>
        </w:rPr>
      </w:pPr>
      <w:r>
        <w:rPr>
          <w:rFonts w:hint="eastAsia" w:asciiTheme="minorEastAsia" w:hAnsiTheme="minorEastAsia" w:cstheme="minorEastAsia"/>
          <w:b/>
          <w:bCs/>
          <w:color w:val="000000" w:themeColor="text1"/>
          <w:szCs w:val="21"/>
        </w:rPr>
        <w:t xml:space="preserve">21.7评标委员会根据评审汇总情况和招标文件规定确定中标候选供应商排序名单。 </w:t>
      </w:r>
    </w:p>
    <w:p>
      <w:pPr>
        <w:pStyle w:val="6"/>
        <w:spacing w:line="400" w:lineRule="exact"/>
        <w:ind w:firstLine="422" w:firstLineChars="200"/>
        <w:rPr>
          <w:rFonts w:asciiTheme="minorEastAsia" w:hAnsiTheme="minorEastAsia" w:cstheme="minorEastAsia"/>
          <w:b/>
          <w:bCs/>
          <w:color w:val="000000" w:themeColor="text1"/>
          <w:szCs w:val="21"/>
        </w:rPr>
      </w:pPr>
      <w:r>
        <w:rPr>
          <w:rFonts w:hint="eastAsia" w:asciiTheme="minorEastAsia" w:hAnsiTheme="minorEastAsia" w:cstheme="minorEastAsia"/>
          <w:b/>
          <w:bCs/>
          <w:color w:val="000000" w:themeColor="text1"/>
          <w:szCs w:val="21"/>
        </w:rPr>
        <w:t>21.8起草评标报告，所有评标委员会须在评标报告上签字确认。</w:t>
      </w:r>
    </w:p>
    <w:p>
      <w:pPr>
        <w:widowControl/>
        <w:spacing w:line="400" w:lineRule="exact"/>
        <w:ind w:firstLine="413" w:firstLineChars="196"/>
        <w:jc w:val="left"/>
        <w:rPr>
          <w:rFonts w:asciiTheme="minorEastAsia" w:hAnsiTheme="minorEastAsia" w:cstheme="minorEastAsia"/>
          <w:b/>
          <w:color w:val="000000" w:themeColor="text1"/>
          <w:kern w:val="0"/>
          <w:szCs w:val="21"/>
        </w:rPr>
      </w:pPr>
      <w:r>
        <w:rPr>
          <w:rFonts w:hint="eastAsia" w:asciiTheme="minorEastAsia" w:hAnsiTheme="minorEastAsia" w:cstheme="minorEastAsia"/>
          <w:b/>
          <w:color w:val="000000" w:themeColor="text1"/>
          <w:kern w:val="0"/>
          <w:szCs w:val="21"/>
        </w:rPr>
        <w:t>22、评标原则</w:t>
      </w:r>
    </w:p>
    <w:p>
      <w:pPr>
        <w:pStyle w:val="6"/>
        <w:spacing w:line="400" w:lineRule="exact"/>
        <w:ind w:firstLine="422" w:firstLineChars="200"/>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22.1评标委员会必须公平、公正、客观，不带任何倾向性和启发性；不得向外界透露任何与评标有关的内容；任何单位和个人不得干扰、影响评标的正常进行；评标委员会及有关工作人员不得私下与投标人接触。</w:t>
      </w:r>
    </w:p>
    <w:p>
      <w:pPr>
        <w:pStyle w:val="6"/>
        <w:spacing w:line="400" w:lineRule="exact"/>
        <w:ind w:firstLine="413" w:firstLineChars="196"/>
        <w:rPr>
          <w:rFonts w:asciiTheme="minorEastAsia" w:hAnsiTheme="minorEastAsia" w:cstheme="minorEastAsia"/>
          <w:b/>
          <w:bCs/>
          <w:color w:val="000000" w:themeColor="text1"/>
          <w:szCs w:val="21"/>
        </w:rPr>
      </w:pPr>
      <w:r>
        <w:rPr>
          <w:rFonts w:hint="eastAsia" w:asciiTheme="minorEastAsia" w:hAnsiTheme="minorEastAsia" w:cstheme="minorEastAsia"/>
          <w:b/>
          <w:bCs/>
          <w:color w:val="000000" w:themeColor="text1"/>
          <w:szCs w:val="21"/>
        </w:rPr>
        <w:t>22.2</w:t>
      </w:r>
      <w:r>
        <w:rPr>
          <w:rFonts w:hint="eastAsia" w:asciiTheme="minorEastAsia" w:hAnsiTheme="minorEastAsia" w:cstheme="minorEastAsia"/>
          <w:b/>
          <w:color w:val="000000" w:themeColor="text1"/>
          <w:szCs w:val="21"/>
        </w:rPr>
        <w:t>评标中因评标委员会成员缺席、回避或者健康等特殊原因导致评标委员会组成不符合本办法规定的，采购人或者采购代理机构应当依法补足后继续评标。被更换的评标委员会成员所作出的评标意见无效</w:t>
      </w:r>
      <w:r>
        <w:rPr>
          <w:rFonts w:hint="eastAsia" w:asciiTheme="minorEastAsia" w:hAnsiTheme="minorEastAsia" w:cstheme="minorEastAsia"/>
          <w:b/>
          <w:bCs/>
          <w:color w:val="000000" w:themeColor="text1"/>
          <w:szCs w:val="21"/>
        </w:rPr>
        <w:t>，由更换后的评标委员会重新进行评审。</w:t>
      </w:r>
      <w:r>
        <w:rPr>
          <w:rFonts w:hint="eastAsia" w:asciiTheme="minorEastAsia" w:hAnsiTheme="minorEastAsia" w:cstheme="minorEastAsia"/>
          <w:b/>
          <w:color w:val="000000" w:themeColor="text1"/>
          <w:szCs w:val="21"/>
        </w:rPr>
        <w:t>无法及时补足评标委员会成员的，应当停止评标活动，封存所有投标文件和开标、评标资料</w:t>
      </w:r>
      <w:r>
        <w:rPr>
          <w:rFonts w:hint="eastAsia" w:asciiTheme="minorEastAsia" w:hAnsiTheme="minorEastAsia" w:cstheme="minorEastAsia"/>
          <w:b/>
          <w:bCs/>
          <w:color w:val="000000" w:themeColor="text1"/>
          <w:szCs w:val="21"/>
        </w:rPr>
        <w:t>，并告知供应商择期重新评审的时间和地点。</w:t>
      </w:r>
    </w:p>
    <w:p>
      <w:pPr>
        <w:pStyle w:val="6"/>
        <w:spacing w:line="400" w:lineRule="exact"/>
        <w:ind w:firstLine="413" w:firstLineChars="196"/>
        <w:rPr>
          <w:rFonts w:asciiTheme="minorEastAsia" w:hAnsiTheme="minorEastAsia" w:cstheme="minorEastAsia"/>
          <w:b/>
          <w:bCs/>
          <w:color w:val="000000" w:themeColor="text1"/>
          <w:szCs w:val="21"/>
          <w:highlight w:val="none"/>
        </w:rPr>
      </w:pPr>
      <w:r>
        <w:rPr>
          <w:rFonts w:hint="eastAsia" w:asciiTheme="minorEastAsia" w:hAnsiTheme="minorEastAsia" w:cstheme="minorEastAsia"/>
          <w:b/>
          <w:bCs/>
          <w:color w:val="000000" w:themeColor="text1"/>
          <w:szCs w:val="21"/>
          <w:highlight w:val="none"/>
        </w:rPr>
        <w:t>22.3评标委员会判断投标文件的响应性，仅基于投标文件本身而不靠外部证据。</w:t>
      </w:r>
    </w:p>
    <w:p>
      <w:pPr>
        <w:pStyle w:val="6"/>
        <w:spacing w:line="400" w:lineRule="exact"/>
        <w:ind w:firstLine="422" w:firstLineChars="200"/>
        <w:rPr>
          <w:rFonts w:asciiTheme="minorEastAsia" w:hAnsiTheme="minorEastAsia" w:cstheme="minorEastAsia"/>
          <w:b/>
          <w:color w:val="000000" w:themeColor="text1"/>
          <w:szCs w:val="21"/>
        </w:rPr>
      </w:pPr>
      <w:r>
        <w:rPr>
          <w:rFonts w:hint="eastAsia" w:asciiTheme="minorEastAsia" w:hAnsiTheme="minorEastAsia" w:cstheme="minorEastAsia"/>
          <w:b/>
          <w:bCs/>
          <w:color w:val="000000" w:themeColor="text1"/>
          <w:szCs w:val="21"/>
        </w:rPr>
        <w:t>22.4</w:t>
      </w:r>
      <w:r>
        <w:rPr>
          <w:rFonts w:hint="eastAsia" w:asciiTheme="minorEastAsia" w:hAnsiTheme="minorEastAsia" w:cstheme="minorEastAsia"/>
          <w:b/>
          <w:color w:val="000000" w:themeColor="text1"/>
          <w:szCs w:val="21"/>
        </w:rPr>
        <w:t>评标委员会成员对需要共同认定的事项存在争议的，应当按照少数服从多数的原则作出结论。持不同意见的评标委员会成员应当在评标报告上签署不同意见及理由，否则视为同意评标报告。</w:t>
      </w:r>
    </w:p>
    <w:p>
      <w:pPr>
        <w:pStyle w:val="6"/>
        <w:spacing w:line="400" w:lineRule="exact"/>
        <w:ind w:firstLine="422" w:firstLineChars="200"/>
        <w:rPr>
          <w:rFonts w:asciiTheme="minorEastAsia" w:hAnsiTheme="minorEastAsia" w:cstheme="minorEastAsia"/>
          <w:b/>
          <w:bCs/>
          <w:color w:val="000000" w:themeColor="text1"/>
          <w:szCs w:val="21"/>
        </w:rPr>
      </w:pPr>
      <w:r>
        <w:rPr>
          <w:rFonts w:hint="eastAsia" w:asciiTheme="minorEastAsia" w:hAnsiTheme="minorEastAsia" w:cstheme="minorEastAsia"/>
          <w:b/>
          <w:bCs/>
          <w:color w:val="000000" w:themeColor="text1"/>
          <w:szCs w:val="21"/>
        </w:rPr>
        <w:t>22.5评标委员会发现招标文件存在歧义、重大缺陷导致评标工作无法进行，或者招标文件内容违反国家有关强制性规定的，应当停止评标工作，与采购单位或者采购代理机构沟通并作书面记录。</w:t>
      </w:r>
    </w:p>
    <w:p>
      <w:pPr>
        <w:widowControl/>
        <w:spacing w:line="400" w:lineRule="exact"/>
        <w:ind w:firstLine="413" w:firstLineChars="196"/>
        <w:jc w:val="left"/>
        <w:rPr>
          <w:rFonts w:asciiTheme="minorEastAsia" w:hAnsiTheme="minorEastAsia" w:cstheme="minorEastAsia"/>
          <w:b/>
          <w:color w:val="000000" w:themeColor="text1"/>
          <w:kern w:val="0"/>
          <w:szCs w:val="21"/>
        </w:rPr>
      </w:pPr>
      <w:r>
        <w:rPr>
          <w:rFonts w:hint="eastAsia" w:asciiTheme="minorEastAsia" w:hAnsiTheme="minorEastAsia" w:cstheme="minorEastAsia"/>
          <w:b/>
          <w:bCs/>
          <w:color w:val="000000" w:themeColor="text1"/>
          <w:kern w:val="0"/>
          <w:szCs w:val="21"/>
        </w:rPr>
        <w:t>23、投标文件的澄清</w:t>
      </w:r>
    </w:p>
    <w:p>
      <w:pPr>
        <w:widowControl/>
        <w:spacing w:line="400" w:lineRule="exact"/>
        <w:ind w:firstLine="422" w:firstLineChars="200"/>
        <w:jc w:val="left"/>
        <w:rPr>
          <w:rFonts w:asciiTheme="minorEastAsia" w:hAnsiTheme="minorEastAsia" w:cstheme="minorEastAsia"/>
          <w:b/>
          <w:color w:val="000000" w:themeColor="text1"/>
          <w:kern w:val="0"/>
          <w:szCs w:val="21"/>
        </w:rPr>
      </w:pPr>
      <w:r>
        <w:rPr>
          <w:rFonts w:hint="eastAsia" w:asciiTheme="minorEastAsia" w:hAnsiTheme="minorEastAsia" w:cstheme="minorEastAsia"/>
          <w:b/>
          <w:color w:val="000000" w:themeColor="text1"/>
          <w:kern w:val="0"/>
          <w:szCs w:val="21"/>
        </w:rPr>
        <w:t xml:space="preserve">23.1 </w:t>
      </w:r>
      <w:r>
        <w:rPr>
          <w:rFonts w:hint="eastAsia" w:asciiTheme="minorEastAsia" w:hAnsiTheme="minorEastAsia" w:cstheme="minorEastAsia"/>
          <w:b/>
          <w:color w:val="000000" w:themeColor="text1"/>
          <w:szCs w:val="21"/>
        </w:rPr>
        <w:t>对于投标文件中含义不明确、同类问题表述不一致或者有明显文字和计算错误的内容，评标委员会应当以书面形式要求投标人作出必要的澄清、说明或者补正。</w:t>
      </w:r>
    </w:p>
    <w:p>
      <w:pPr>
        <w:widowControl/>
        <w:spacing w:line="400" w:lineRule="exact"/>
        <w:ind w:firstLine="413" w:firstLineChars="196"/>
        <w:jc w:val="lef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23.2投标人的澄清、说明或者补正应当采用书面形式，并加盖公章，或者由法定代表人或其授权的代表签字。投标人的澄清、说明或者补正不得超出投标文件的范围或者改变投标文件的实质性内容。</w:t>
      </w:r>
    </w:p>
    <w:p>
      <w:pPr>
        <w:widowControl/>
        <w:spacing w:line="400" w:lineRule="exact"/>
        <w:ind w:firstLine="413" w:firstLineChars="196"/>
        <w:jc w:val="left"/>
        <w:rPr>
          <w:rFonts w:asciiTheme="minorEastAsia" w:hAnsiTheme="minorEastAsia" w:cstheme="minorEastAsia"/>
          <w:b/>
          <w:bCs/>
          <w:color w:val="000000" w:themeColor="text1"/>
          <w:kern w:val="0"/>
          <w:szCs w:val="21"/>
        </w:rPr>
      </w:pPr>
      <w:r>
        <w:rPr>
          <w:rFonts w:hint="eastAsia" w:asciiTheme="minorEastAsia" w:hAnsiTheme="minorEastAsia" w:cstheme="minorEastAsia"/>
          <w:b/>
          <w:bCs/>
          <w:color w:val="000000" w:themeColor="text1"/>
          <w:kern w:val="0"/>
          <w:szCs w:val="21"/>
        </w:rPr>
        <w:t>24、投标文件的错误修正</w:t>
      </w:r>
    </w:p>
    <w:p>
      <w:pPr>
        <w:pStyle w:val="4"/>
        <w:spacing w:line="400" w:lineRule="exact"/>
        <w:ind w:firstLine="422" w:firstLineChars="200"/>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投标文件报价出现前后不一致的，按照下列规定修正：</w:t>
      </w:r>
    </w:p>
    <w:p>
      <w:pPr>
        <w:pStyle w:val="4"/>
        <w:spacing w:line="400" w:lineRule="exact"/>
        <w:ind w:firstLine="422" w:firstLineChars="200"/>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（一）投标文件中开标一览表（报价表）内容与投标文件中相应内容不一致的，以开标一览表（报价表）为准；</w:t>
      </w:r>
    </w:p>
    <w:p>
      <w:pPr>
        <w:widowControl/>
        <w:spacing w:line="400" w:lineRule="exact"/>
        <w:ind w:firstLine="422" w:firstLineChars="200"/>
        <w:jc w:val="lef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（二）大写金额和小写金额不一致的，以大写金额为准；</w:t>
      </w:r>
    </w:p>
    <w:p>
      <w:pPr>
        <w:widowControl/>
        <w:spacing w:line="400" w:lineRule="exact"/>
        <w:ind w:firstLine="422" w:firstLineChars="200"/>
        <w:jc w:val="left"/>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（三）单价金额小数点或者百分比有明显错位的，以开标一览表的总价为准，并修改单价；</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left"/>
        <w:textAlignment w:val="auto"/>
        <w:outlineLvl w:val="9"/>
        <w:rPr>
          <w:rFonts w:asciiTheme="minorEastAsia" w:hAnsiTheme="minorEastAsia" w:cstheme="minorEastAsia"/>
          <w:b/>
          <w:color w:val="000000" w:themeColor="text1"/>
          <w:szCs w:val="21"/>
        </w:rPr>
      </w:pPr>
      <w:r>
        <w:rPr>
          <w:rFonts w:hint="eastAsia" w:asciiTheme="minorEastAsia" w:hAnsiTheme="minorEastAsia" w:cstheme="minorEastAsia"/>
          <w:b/>
          <w:color w:val="000000" w:themeColor="text1"/>
          <w:szCs w:val="21"/>
        </w:rPr>
        <w:t>（四）总价金额与按单价汇总金额不一致的，以单价金额计算结果为准。</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2" w:firstLineChars="200"/>
        <w:jc w:val="left"/>
        <w:textAlignment w:val="auto"/>
        <w:outlineLvl w:val="9"/>
        <w:rPr>
          <w:rFonts w:ascii="仿宋" w:hAnsi="仿宋" w:eastAsia="仿宋" w:cs="宋体"/>
          <w:b/>
          <w:bCs/>
          <w:color w:val="000000" w:themeColor="text1"/>
          <w:kern w:val="0"/>
          <w:sz w:val="24"/>
        </w:rPr>
      </w:pPr>
      <w:r>
        <w:rPr>
          <w:rFonts w:hint="eastAsia" w:asciiTheme="minorEastAsia" w:hAnsiTheme="minorEastAsia" w:cstheme="minorEastAsia"/>
          <w:b/>
          <w:color w:val="000000" w:themeColor="text1"/>
          <w:szCs w:val="21"/>
        </w:rPr>
        <w:t>同时出现两种以上不一致的，按照前款规定的顺序修正。修正后的报价经投标人确认后产生约束力，投标人不确认的，其投标无效。</w:t>
      </w:r>
    </w:p>
    <w:p>
      <w:pPr>
        <w:spacing w:line="400" w:lineRule="exact"/>
        <w:ind w:firstLine="413" w:firstLineChars="196"/>
        <w:rPr>
          <w:rFonts w:ascii="宋体" w:hAnsi="宋体" w:cs="宋体"/>
          <w:color w:val="000000"/>
          <w:kern w:val="0"/>
          <w:szCs w:val="21"/>
        </w:rPr>
      </w:pPr>
      <w:r>
        <w:rPr>
          <w:rFonts w:hint="eastAsia" w:ascii="宋体" w:hAnsi="宋体" w:cs="宋体"/>
          <w:b/>
          <w:bCs/>
          <w:color w:val="000000"/>
          <w:kern w:val="0"/>
          <w:szCs w:val="21"/>
        </w:rPr>
        <w:t>25、评标方法</w:t>
      </w:r>
    </w:p>
    <w:p>
      <w:pPr>
        <w:spacing w:line="400" w:lineRule="exact"/>
        <w:ind w:firstLine="420" w:firstLineChars="200"/>
        <w:rPr>
          <w:rFonts w:ascii="宋体" w:hAnsi="宋体" w:cs="宋体"/>
          <w:color w:val="000000" w:themeColor="text1"/>
          <w:kern w:val="0"/>
          <w:szCs w:val="21"/>
        </w:rPr>
      </w:pPr>
      <w:r>
        <w:rPr>
          <w:rFonts w:hint="eastAsia" w:ascii="宋体" w:hAnsi="宋体" w:cs="宋体"/>
          <w:color w:val="000000" w:themeColor="text1"/>
          <w:kern w:val="0"/>
          <w:szCs w:val="21"/>
        </w:rPr>
        <w:t>25.1采用综合评分法的，满分为100分，其中报价分值</w:t>
      </w:r>
      <w:r>
        <w:rPr>
          <w:rFonts w:hint="eastAsia" w:ascii="宋体" w:hAnsi="宋体" w:cs="宋体"/>
          <w:color w:val="000000" w:themeColor="text1"/>
          <w:kern w:val="0"/>
          <w:szCs w:val="21"/>
          <w:lang w:val="en-US" w:eastAsia="zh-CN"/>
        </w:rPr>
        <w:t>3</w:t>
      </w:r>
      <w:r>
        <w:rPr>
          <w:rFonts w:hint="eastAsia" w:ascii="宋体" w:hAnsi="宋体" w:cs="宋体"/>
          <w:color w:val="000000" w:themeColor="text1"/>
          <w:kern w:val="0"/>
          <w:szCs w:val="21"/>
        </w:rPr>
        <w:t>0分，技术商务等分值</w:t>
      </w:r>
      <w:r>
        <w:rPr>
          <w:rFonts w:hint="eastAsia" w:ascii="宋体" w:hAnsi="宋体" w:cs="宋体"/>
          <w:color w:val="000000" w:themeColor="text1"/>
          <w:kern w:val="0"/>
          <w:szCs w:val="21"/>
          <w:lang w:val="en-US" w:eastAsia="zh-CN"/>
        </w:rPr>
        <w:t>70</w:t>
      </w:r>
      <w:r>
        <w:rPr>
          <w:rFonts w:hint="eastAsia" w:ascii="宋体" w:hAnsi="宋体" w:cs="宋体"/>
          <w:color w:val="000000" w:themeColor="text1"/>
          <w:kern w:val="0"/>
          <w:szCs w:val="21"/>
        </w:rPr>
        <w:t>分。评标结果按评审后得分由高到低顺序排列，投标文件满足招标文件全部实质性要求，且按照评审因素的量化指标评审得分最高的投标人为排名第一的中标候选人。得分相同的，按投标报价由低到高顺序排列，得分且投标报价相同的采取随机抽取方式确定。</w:t>
      </w:r>
    </w:p>
    <w:p>
      <w:pPr>
        <w:spacing w:line="400" w:lineRule="exact"/>
        <w:ind w:firstLine="420" w:firstLineChars="200"/>
        <w:rPr>
          <w:rFonts w:ascii="宋体" w:hAnsi="宋体" w:cs="宋体"/>
          <w:color w:val="000000" w:themeColor="text1"/>
          <w:kern w:val="0"/>
          <w:szCs w:val="21"/>
        </w:rPr>
      </w:pPr>
      <w:r>
        <w:rPr>
          <w:rFonts w:hint="eastAsia" w:ascii="宋体" w:hAnsi="宋体" w:cs="宋体"/>
          <w:color w:val="000000" w:themeColor="text1"/>
          <w:kern w:val="0"/>
          <w:szCs w:val="21"/>
        </w:rPr>
        <w:t>25.1.1综合评分法中的价格分统一采用低价优先法计算。</w:t>
      </w:r>
    </w:p>
    <w:p>
      <w:pPr>
        <w:spacing w:line="400" w:lineRule="exact"/>
        <w:ind w:firstLine="420" w:firstLineChars="200"/>
        <w:rPr>
          <w:rFonts w:ascii="宋体" w:hAnsi="宋体"/>
          <w:color w:val="000000" w:themeColor="text1"/>
          <w:kern w:val="0"/>
          <w:szCs w:val="21"/>
        </w:rPr>
      </w:pPr>
      <w:r>
        <w:rPr>
          <w:rFonts w:hint="eastAsia" w:ascii="宋体" w:hAnsi="宋体"/>
          <w:color w:val="000000" w:themeColor="text1"/>
          <w:kern w:val="0"/>
          <w:szCs w:val="21"/>
        </w:rPr>
        <w:t>25.2 评分标准表：</w:t>
      </w:r>
    </w:p>
    <w:p>
      <w:pPr>
        <w:spacing w:line="400" w:lineRule="exact"/>
        <w:ind w:firstLine="420" w:firstLineChars="200"/>
        <w:rPr>
          <w:rFonts w:hint="eastAsia" w:ascii="宋体" w:hAnsi="宋体"/>
          <w:color w:val="000000" w:themeColor="text1"/>
          <w:kern w:val="0"/>
          <w:szCs w:val="21"/>
        </w:rPr>
      </w:pPr>
      <w:r>
        <w:rPr>
          <w:rFonts w:hint="eastAsia" w:ascii="宋体" w:hAnsi="宋体"/>
          <w:color w:val="000000" w:themeColor="text1"/>
          <w:kern w:val="0"/>
          <w:szCs w:val="21"/>
        </w:rPr>
        <w:t>25.2.1评分细则：技术商务部分由评委以招标文件为评标依据，对投标人按评分标准（见下表）进行打分，打分不得超过该</w:t>
      </w:r>
      <w:r>
        <w:rPr>
          <w:rFonts w:hint="eastAsia" w:ascii="宋体" w:hAnsi="宋体" w:cs="宋体"/>
          <w:color w:val="000000" w:themeColor="text1"/>
          <w:kern w:val="0"/>
          <w:szCs w:val="21"/>
        </w:rPr>
        <w:t>评分项目的分值，否则该评委对此评分项目的评分无效，取其余评委有效</w:t>
      </w:r>
      <w:r>
        <w:rPr>
          <w:rFonts w:hint="eastAsia" w:ascii="宋体" w:hAnsi="宋体"/>
          <w:color w:val="000000" w:themeColor="text1"/>
          <w:kern w:val="0"/>
          <w:szCs w:val="21"/>
        </w:rPr>
        <w:t>评分的平均值（按四舍五入取至小数点后两位）。</w:t>
      </w:r>
    </w:p>
    <w:tbl>
      <w:tblPr>
        <w:tblStyle w:val="14"/>
        <w:tblW w:w="954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571"/>
        <w:gridCol w:w="134"/>
        <w:gridCol w:w="1112"/>
        <w:gridCol w:w="372"/>
        <w:gridCol w:w="6481"/>
        <w:gridCol w:w="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58" w:hRule="atLeast"/>
        </w:trPr>
        <w:tc>
          <w:tcPr>
            <w:tcW w:w="705" w:type="dxa"/>
            <w:gridSpan w:val="2"/>
            <w:tcBorders>
              <w:tl2br w:val="nil"/>
              <w:tr2bl w:val="nil"/>
            </w:tcBorders>
            <w:vAlign w:val="center"/>
          </w:tcPr>
          <w:p>
            <w:pPr>
              <w:jc w:val="center"/>
              <w:rPr>
                <w:rFonts w:ascii="宋体"/>
                <w:color w:val="000000"/>
                <w:szCs w:val="21"/>
              </w:rPr>
            </w:pPr>
            <w:r>
              <w:rPr>
                <w:rFonts w:hint="eastAsia" w:ascii="宋体" w:hAnsi="宋体"/>
                <w:color w:val="000000"/>
                <w:szCs w:val="21"/>
              </w:rPr>
              <w:t>序号</w:t>
            </w:r>
          </w:p>
        </w:tc>
        <w:tc>
          <w:tcPr>
            <w:tcW w:w="1484" w:type="dxa"/>
            <w:gridSpan w:val="2"/>
            <w:tcBorders>
              <w:tl2br w:val="nil"/>
              <w:tr2bl w:val="nil"/>
            </w:tcBorders>
            <w:vAlign w:val="center"/>
          </w:tcPr>
          <w:p>
            <w:pPr>
              <w:jc w:val="center"/>
              <w:rPr>
                <w:rFonts w:ascii="宋体"/>
                <w:color w:val="000000"/>
                <w:szCs w:val="21"/>
              </w:rPr>
            </w:pPr>
            <w:r>
              <w:rPr>
                <w:rFonts w:hint="eastAsia" w:ascii="宋体" w:hAnsi="宋体"/>
                <w:color w:val="000000"/>
                <w:szCs w:val="21"/>
              </w:rPr>
              <w:t>评分</w:t>
            </w:r>
            <w:r>
              <w:rPr>
                <w:rFonts w:ascii="宋体"/>
                <w:color w:val="000000"/>
                <w:szCs w:val="21"/>
              </w:rPr>
              <w:t>项</w:t>
            </w:r>
          </w:p>
        </w:tc>
        <w:tc>
          <w:tcPr>
            <w:tcW w:w="6481" w:type="dxa"/>
            <w:tcBorders>
              <w:tl2br w:val="nil"/>
              <w:tr2bl w:val="nil"/>
            </w:tcBorders>
            <w:vAlign w:val="center"/>
          </w:tcPr>
          <w:p>
            <w:pPr>
              <w:jc w:val="center"/>
              <w:rPr>
                <w:rFonts w:ascii="宋体"/>
                <w:color w:val="000000"/>
                <w:szCs w:val="21"/>
              </w:rPr>
            </w:pPr>
            <w:r>
              <w:rPr>
                <w:rFonts w:hint="eastAsia" w:ascii="宋体" w:hAnsi="宋体"/>
                <w:color w:val="000000"/>
                <w:szCs w:val="21"/>
              </w:rPr>
              <w:t>评分内容</w:t>
            </w:r>
          </w:p>
        </w:tc>
        <w:tc>
          <w:tcPr>
            <w:tcW w:w="870" w:type="dxa"/>
            <w:tcBorders>
              <w:tl2br w:val="nil"/>
              <w:tr2bl w:val="nil"/>
            </w:tcBorders>
            <w:vAlign w:val="center"/>
          </w:tcPr>
          <w:p>
            <w:pPr>
              <w:jc w:val="center"/>
              <w:rPr>
                <w:rFonts w:ascii="宋体"/>
                <w:color w:val="000000"/>
                <w:szCs w:val="21"/>
              </w:rPr>
            </w:pPr>
            <w:r>
              <w:rPr>
                <w:rFonts w:hint="eastAsia" w:ascii="宋体"/>
                <w:color w:val="000000"/>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348" w:hRule="atLeast"/>
        </w:trPr>
        <w:tc>
          <w:tcPr>
            <w:tcW w:w="705"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000000"/>
                <w:szCs w:val="21"/>
              </w:rPr>
            </w:pPr>
            <w:r>
              <w:rPr>
                <w:rFonts w:hint="eastAsia" w:asciiTheme="minorEastAsia" w:hAnsiTheme="minorEastAsia" w:cstheme="minorEastAsia"/>
                <w:color w:val="000000" w:themeColor="text1"/>
                <w:szCs w:val="21"/>
                <w:lang w:val="en-US" w:eastAsia="zh-CN"/>
              </w:rPr>
              <w:t>1</w:t>
            </w:r>
          </w:p>
        </w:tc>
        <w:tc>
          <w:tcPr>
            <w:tcW w:w="1484" w:type="dxa"/>
            <w:gridSpan w:val="2"/>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hAnsi="宋体"/>
                <w:color w:val="000000"/>
                <w:szCs w:val="21"/>
              </w:rPr>
            </w:pPr>
            <w:r>
              <w:rPr>
                <w:rFonts w:hint="eastAsia" w:asciiTheme="minorEastAsia" w:hAnsiTheme="minorEastAsia" w:cstheme="minorEastAsia"/>
                <w:color w:val="000000" w:themeColor="text1"/>
                <w:szCs w:val="21"/>
              </w:rPr>
              <w:t>报价分</w:t>
            </w:r>
          </w:p>
        </w:tc>
        <w:tc>
          <w:tcPr>
            <w:tcW w:w="6481" w:type="dxa"/>
            <w:tcBorders>
              <w:tl2br w:val="nil"/>
              <w:tr2bl w:val="nil"/>
            </w:tcBorders>
            <w:vAlign w:val="center"/>
          </w:tcPr>
          <w:p>
            <w:pPr>
              <w:pStyle w:val="17"/>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textAlignment w:val="auto"/>
              <w:rPr>
                <w:rFonts w:ascii="宋体" w:hAnsi="宋体"/>
                <w:color w:val="000000" w:themeColor="text1"/>
                <w:kern w:val="2"/>
              </w:rPr>
            </w:pPr>
            <w:r>
              <w:rPr>
                <w:rFonts w:hint="eastAsia" w:ascii="宋体" w:hAnsi="宋体"/>
                <w:color w:val="000000" w:themeColor="text1"/>
                <w:kern w:val="2"/>
              </w:rPr>
              <w:t>评标基准价：即满足招标文件要求且评标价最低的为评标基准价，其价格分为满分。</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themeColor="text1"/>
                <w:szCs w:val="21"/>
              </w:rPr>
            </w:pPr>
            <w:r>
              <w:rPr>
                <w:rFonts w:hint="eastAsia" w:ascii="宋体" w:hAnsi="宋体"/>
                <w:color w:val="000000" w:themeColor="text1"/>
                <w:szCs w:val="21"/>
              </w:rPr>
              <w:t>投标报价得分=(评标基准价／投标报价)×价格权值</w:t>
            </w:r>
            <w:r>
              <w:rPr>
                <w:rFonts w:hint="eastAsia" w:ascii="宋体" w:hAnsi="宋体"/>
                <w:color w:val="000000" w:themeColor="text1"/>
                <w:szCs w:val="21"/>
                <w:lang w:val="en-US" w:eastAsia="zh-CN"/>
              </w:rPr>
              <w:t>3</w:t>
            </w:r>
            <w:r>
              <w:rPr>
                <w:rFonts w:hint="eastAsia" w:ascii="宋体" w:hAnsi="宋体"/>
                <w:color w:val="000000" w:themeColor="text1"/>
                <w:szCs w:val="21"/>
              </w:rPr>
              <w:t>0%×100</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left"/>
              <w:textAlignment w:val="auto"/>
              <w:rPr>
                <w:rFonts w:hint="eastAsia" w:ascii="宋体" w:hAnsi="宋体"/>
                <w:color w:val="000000" w:themeColor="text1"/>
                <w:szCs w:val="21"/>
                <w:lang w:val="en-US" w:eastAsia="zh-CN"/>
              </w:rPr>
            </w:pPr>
            <w:r>
              <w:rPr>
                <w:rFonts w:hint="eastAsia" w:ascii="宋体" w:hAnsi="宋体" w:eastAsiaTheme="minorEastAsia"/>
                <w:b/>
                <w:bCs/>
                <w:color w:val="000000" w:themeColor="text1"/>
                <w:spacing w:val="0"/>
                <w:sz w:val="21"/>
                <w:szCs w:val="21"/>
              </w:rPr>
              <w:t>因落实政府采购政策进行价格调整的，以调整后的价格计算评标基准价和投标报价。</w:t>
            </w:r>
          </w:p>
        </w:tc>
        <w:tc>
          <w:tcPr>
            <w:tcW w:w="870"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center"/>
              <w:textAlignment w:val="auto"/>
              <w:rPr>
                <w:rFonts w:hint="eastAsia" w:ascii="宋体"/>
                <w:color w:val="000000"/>
                <w:szCs w:val="21"/>
              </w:rPr>
            </w:pPr>
            <w:r>
              <w:rPr>
                <w:rFonts w:hint="eastAsia" w:asciiTheme="minorEastAsia" w:hAnsiTheme="minorEastAsia" w:cstheme="minorEastAsia"/>
                <w:color w:val="000000" w:themeColor="text1"/>
                <w:szCs w:val="21"/>
                <w:lang w:val="en-US" w:eastAsia="zh-CN"/>
              </w:rPr>
              <w:t>3</w:t>
            </w:r>
            <w:r>
              <w:rPr>
                <w:rFonts w:hint="eastAsia" w:asciiTheme="minorEastAsia" w:hAnsiTheme="minorEastAsia" w:cstheme="minorEastAsia"/>
                <w:color w:val="000000" w:themeColor="text1"/>
                <w:szCs w:val="21"/>
              </w:rPr>
              <w:t>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78" w:hRule="atLeast"/>
        </w:trPr>
        <w:tc>
          <w:tcPr>
            <w:tcW w:w="9540" w:type="dxa"/>
            <w:gridSpan w:val="6"/>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auto"/>
              <w:ind w:left="0" w:leftChars="0" w:right="0" w:rightChars="0" w:firstLine="0" w:firstLineChars="0"/>
              <w:jc w:val="both"/>
              <w:textAlignment w:val="auto"/>
              <w:rPr>
                <w:rFonts w:hint="eastAsia" w:asciiTheme="minorEastAsia" w:hAnsiTheme="minorEastAsia" w:eastAsiaTheme="minorEastAsia" w:cstheme="minorEastAsia"/>
                <w:color w:val="000000" w:themeColor="text1"/>
                <w:szCs w:val="21"/>
                <w:lang w:val="en-US" w:eastAsia="zh-CN"/>
              </w:rPr>
            </w:pPr>
            <w:r>
              <w:rPr>
                <w:rFonts w:hint="eastAsia" w:asciiTheme="minorEastAsia" w:hAnsiTheme="minorEastAsia" w:cstheme="minorEastAsia"/>
                <w:color w:val="000000" w:themeColor="text1"/>
                <w:szCs w:val="21"/>
                <w:lang w:val="en-US" w:eastAsia="zh-CN"/>
              </w:rPr>
              <w:t>技术资信分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36" w:hRule="atLeast"/>
        </w:trPr>
        <w:tc>
          <w:tcPr>
            <w:tcW w:w="571" w:type="dxa"/>
            <w:vMerge w:val="restart"/>
            <w:tcBorders>
              <w:tl2br w:val="nil"/>
              <w:tr2bl w:val="nil"/>
            </w:tcBorders>
            <w:vAlign w:val="center"/>
          </w:tcPr>
          <w:p>
            <w:pPr>
              <w:jc w:val="center"/>
              <w:rPr>
                <w:rFonts w:ascii="宋体" w:hAnsi="宋体"/>
                <w:color w:val="000000"/>
                <w:szCs w:val="21"/>
              </w:rPr>
            </w:pPr>
            <w:r>
              <w:rPr>
                <w:rFonts w:hint="eastAsia" w:ascii="宋体" w:hAnsi="宋体"/>
                <w:color w:val="000000"/>
                <w:szCs w:val="21"/>
              </w:rPr>
              <w:t>1</w:t>
            </w:r>
          </w:p>
        </w:tc>
        <w:tc>
          <w:tcPr>
            <w:tcW w:w="1246" w:type="dxa"/>
            <w:gridSpan w:val="2"/>
            <w:vMerge w:val="restart"/>
            <w:tcBorders>
              <w:tl2br w:val="nil"/>
              <w:tr2bl w:val="nil"/>
            </w:tcBorders>
            <w:vAlign w:val="center"/>
          </w:tcPr>
          <w:p>
            <w:pPr>
              <w:widowControl/>
              <w:jc w:val="center"/>
              <w:rPr>
                <w:rFonts w:hint="eastAsia" w:ascii="宋体" w:hAnsi="宋体" w:cs="宋体"/>
                <w:kern w:val="0"/>
                <w:szCs w:val="21"/>
              </w:rPr>
            </w:pPr>
            <w:r>
              <w:rPr>
                <w:rFonts w:hint="eastAsia" w:ascii="宋体" w:hAnsi="宋体" w:cs="宋体"/>
                <w:kern w:val="0"/>
                <w:szCs w:val="21"/>
              </w:rPr>
              <w:t>供应商</w:t>
            </w:r>
            <w:r>
              <w:rPr>
                <w:rFonts w:hint="eastAsia" w:ascii="宋体" w:hAnsi="宋体" w:cs="宋体"/>
                <w:kern w:val="0"/>
                <w:szCs w:val="21"/>
                <w:lang w:val="en-US" w:eastAsia="zh-CN"/>
              </w:rPr>
              <w:t>或制造商</w:t>
            </w:r>
            <w:r>
              <w:rPr>
                <w:rFonts w:hint="eastAsia" w:ascii="宋体" w:hAnsi="宋体" w:cs="宋体"/>
                <w:kern w:val="0"/>
                <w:szCs w:val="21"/>
              </w:rPr>
              <w:t>资信</w:t>
            </w:r>
          </w:p>
          <w:p>
            <w:pPr>
              <w:widowControl/>
              <w:jc w:val="center"/>
              <w:rPr>
                <w:rFonts w:hint="eastAsia" w:ascii="宋体" w:hAnsi="宋体" w:cs="宋体" w:eastAsiaTheme="minorEastAsia"/>
                <w:kern w:val="0"/>
                <w:szCs w:val="21"/>
                <w:lang w:val="en-US" w:eastAsia="zh-CN"/>
              </w:rPr>
            </w:pPr>
            <w:r>
              <w:rPr>
                <w:rFonts w:hint="eastAsia" w:ascii="宋体" w:hAnsi="宋体" w:cs="宋体"/>
                <w:kern w:val="0"/>
                <w:szCs w:val="21"/>
                <w:lang w:val="en-US" w:eastAsia="zh-CN"/>
              </w:rPr>
              <w:t>（0-33分）</w:t>
            </w:r>
          </w:p>
        </w:tc>
        <w:tc>
          <w:tcPr>
            <w:tcW w:w="6853" w:type="dxa"/>
            <w:gridSpan w:val="2"/>
            <w:tcBorders>
              <w:tl2br w:val="nil"/>
              <w:tr2bl w:val="nil"/>
            </w:tcBorders>
            <w:vAlign w:val="center"/>
          </w:tcPr>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投标人获得国家高新技术企业称号的</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得2分</w:t>
            </w:r>
            <w:r>
              <w:rPr>
                <w:rFonts w:hint="eastAsia" w:ascii="宋体" w:hAnsi="宋体" w:cs="宋体"/>
                <w:color w:val="000000" w:themeColor="text1"/>
                <w:kern w:val="0"/>
                <w:szCs w:val="21"/>
                <w:lang w:eastAsia="zh-CN"/>
                <w14:textFill>
                  <w14:solidFill>
                    <w14:schemeClr w14:val="tx1"/>
                  </w14:solidFill>
                </w14:textFill>
              </w:rPr>
              <w:t>。</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证明材料以科技部门出具的有效</w:t>
            </w:r>
            <w:r>
              <w:rPr>
                <w:rFonts w:hint="eastAsia" w:ascii="宋体" w:hAnsi="宋体" w:cs="宋体"/>
                <w:color w:val="000000" w:themeColor="text1"/>
                <w:kern w:val="0"/>
                <w:szCs w:val="21"/>
                <w14:textFill>
                  <w14:solidFill>
                    <w14:schemeClr w14:val="tx1"/>
                  </w14:solidFill>
                </w14:textFill>
              </w:rPr>
              <w:t>证书</w:t>
            </w:r>
            <w:r>
              <w:rPr>
                <w:rFonts w:hint="eastAsia" w:ascii="宋体" w:hAnsi="宋体" w:cs="宋体"/>
                <w:color w:val="000000" w:themeColor="text1"/>
                <w:kern w:val="0"/>
                <w:szCs w:val="21"/>
                <w:lang w:eastAsia="zh-CN"/>
                <w14:textFill>
                  <w14:solidFill>
                    <w14:schemeClr w14:val="tx1"/>
                  </w14:solidFill>
                </w14:textFill>
              </w:rPr>
              <w:t>为准，原件备查，否则不得分。</w:t>
            </w:r>
          </w:p>
        </w:tc>
        <w:tc>
          <w:tcPr>
            <w:tcW w:w="870" w:type="dxa"/>
            <w:tcBorders>
              <w:tl2br w:val="nil"/>
              <w:tr2bl w:val="nil"/>
            </w:tcBorders>
            <w:vAlign w:val="center"/>
          </w:tcPr>
          <w:p>
            <w:pPr>
              <w:widowControl/>
              <w:jc w:val="center"/>
              <w:rPr>
                <w:rFonts w:hint="eastAsia" w:ascii="宋体" w:hAnsi="宋体" w:cs="宋体" w:eastAsiaTheme="minorEastAsia"/>
                <w:color w:val="000000" w:themeColor="text1"/>
                <w:kern w:val="0"/>
                <w:szCs w:val="21"/>
                <w:lang w:eastAsia="zh-CN"/>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92"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jc w:val="center"/>
              <w:rPr>
                <w:color w:val="000000"/>
                <w:szCs w:val="21"/>
              </w:rPr>
            </w:pPr>
          </w:p>
        </w:tc>
        <w:tc>
          <w:tcPr>
            <w:tcW w:w="6853" w:type="dxa"/>
            <w:gridSpan w:val="2"/>
            <w:tcBorders>
              <w:tl2br w:val="nil"/>
              <w:tr2bl w:val="nil"/>
            </w:tcBorders>
            <w:vAlign w:val="center"/>
          </w:tcPr>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投标人具有ISO9001质量管理体系认证的</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得1分。</w:t>
            </w:r>
          </w:p>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证明材料以</w:t>
            </w:r>
            <w:r>
              <w:rPr>
                <w:rFonts w:hint="eastAsia" w:ascii="宋体" w:hAnsi="宋体" w:cs="宋体"/>
                <w:color w:val="000000" w:themeColor="text1"/>
                <w:kern w:val="0"/>
                <w:szCs w:val="21"/>
                <w:lang w:eastAsia="zh-CN"/>
                <w14:textFill>
                  <w14:solidFill>
                    <w14:schemeClr w14:val="tx1"/>
                  </w14:solidFill>
                </w14:textFill>
              </w:rPr>
              <w:t>有效</w:t>
            </w:r>
            <w:r>
              <w:rPr>
                <w:rFonts w:hint="eastAsia" w:ascii="宋体" w:hAnsi="宋体" w:cs="宋体"/>
                <w:color w:val="000000" w:themeColor="text1"/>
                <w:kern w:val="0"/>
                <w:szCs w:val="21"/>
                <w14:textFill>
                  <w14:solidFill>
                    <w14:schemeClr w14:val="tx1"/>
                  </w14:solidFill>
                </w14:textFill>
              </w:rPr>
              <w:t>证书为准，</w:t>
            </w:r>
            <w:r>
              <w:rPr>
                <w:rFonts w:hint="eastAsia" w:ascii="宋体" w:hAnsi="宋体" w:cs="宋体"/>
                <w:color w:val="000000" w:themeColor="text1"/>
                <w:kern w:val="0"/>
                <w:szCs w:val="21"/>
                <w:lang w:eastAsia="zh-CN"/>
                <w14:textFill>
                  <w14:solidFill>
                    <w14:schemeClr w14:val="tx1"/>
                  </w14:solidFill>
                </w14:textFill>
              </w:rPr>
              <w:t>原件备查，否则不得分</w:t>
            </w:r>
          </w:p>
        </w:tc>
        <w:tc>
          <w:tcPr>
            <w:tcW w:w="870" w:type="dxa"/>
            <w:tcBorders>
              <w:tl2br w:val="nil"/>
              <w:tr2bl w:val="nil"/>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val="en-US" w:eastAsia="zh-CN"/>
                <w14:textFill>
                  <w14:solidFill>
                    <w14:schemeClr w14:val="tx1"/>
                  </w14:solidFill>
                </w14:textFill>
              </w:rPr>
              <w:t>0-</w:t>
            </w:r>
            <w:r>
              <w:rPr>
                <w:rFonts w:hint="eastAsia" w:ascii="宋体" w:hAnsi="宋体" w:cs="宋体"/>
                <w:color w:val="000000" w:themeColor="text1"/>
                <w:kern w:val="0"/>
                <w:szCs w:val="21"/>
                <w14:textFill>
                  <w14:solidFill>
                    <w14:schemeClr w14:val="tx1"/>
                  </w14:solidFill>
                </w14:textFill>
              </w:rPr>
              <w:t>1</w:t>
            </w:r>
            <w:r>
              <w:rPr>
                <w:rFonts w:hint="eastAsia" w:ascii="宋体" w:hAnsi="宋体" w:cs="宋体"/>
                <w:color w:val="000000" w:themeColor="text1"/>
                <w:kern w:val="0"/>
                <w:szCs w:val="21"/>
                <w:lang w:eastAsia="zh-CN"/>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021"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jc w:val="center"/>
              <w:rPr>
                <w:color w:val="000000"/>
                <w:szCs w:val="21"/>
              </w:rPr>
            </w:pPr>
          </w:p>
        </w:tc>
        <w:tc>
          <w:tcPr>
            <w:tcW w:w="6853" w:type="dxa"/>
            <w:gridSpan w:val="2"/>
            <w:tcBorders>
              <w:tl2br w:val="nil"/>
              <w:tr2bl w:val="nil"/>
            </w:tcBorders>
            <w:vAlign w:val="center"/>
          </w:tcPr>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投标人获得县级及以上政府质量奖的，</w:t>
            </w:r>
            <w:r>
              <w:rPr>
                <w:rFonts w:hint="eastAsia" w:ascii="宋体" w:hAnsi="宋体" w:cs="宋体"/>
                <w:color w:val="000000" w:themeColor="text1"/>
                <w:kern w:val="0"/>
                <w:szCs w:val="21"/>
                <w:lang w:eastAsia="zh-CN"/>
                <w14:textFill>
                  <w14:solidFill>
                    <w14:schemeClr w14:val="tx1"/>
                  </w14:solidFill>
                </w14:textFill>
              </w:rPr>
              <w:t>得</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w:t>
            </w:r>
          </w:p>
          <w:p>
            <w:pP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证明材料</w:t>
            </w:r>
            <w:r>
              <w:rPr>
                <w:rFonts w:hint="eastAsia" w:ascii="宋体" w:hAnsi="宋体" w:cs="宋体"/>
                <w:color w:val="000000" w:themeColor="text1"/>
                <w:kern w:val="0"/>
                <w:szCs w:val="21"/>
                <w:lang w:eastAsia="zh-CN"/>
                <w14:textFill>
                  <w14:solidFill>
                    <w14:schemeClr w14:val="tx1"/>
                  </w14:solidFill>
                </w14:textFill>
              </w:rPr>
              <w:t>以政府或其相关部门</w:t>
            </w:r>
            <w:r>
              <w:rPr>
                <w:rFonts w:hint="eastAsia" w:ascii="宋体" w:hAnsi="宋体" w:cs="宋体"/>
                <w:color w:val="000000" w:themeColor="text1"/>
                <w:kern w:val="0"/>
                <w:szCs w:val="21"/>
                <w:lang w:val="en-US" w:eastAsia="zh-CN"/>
                <w14:textFill>
                  <w14:solidFill>
                    <w14:schemeClr w14:val="tx1"/>
                  </w14:solidFill>
                </w14:textFill>
              </w:rPr>
              <w:t>出具的</w:t>
            </w:r>
            <w:r>
              <w:rPr>
                <w:rFonts w:hint="eastAsia" w:ascii="宋体" w:hAnsi="宋体" w:cs="宋体"/>
                <w:color w:val="000000" w:themeColor="text1"/>
                <w:kern w:val="0"/>
                <w:szCs w:val="21"/>
                <w14:textFill>
                  <w14:solidFill>
                    <w14:schemeClr w14:val="tx1"/>
                  </w14:solidFill>
                </w14:textFill>
              </w:rPr>
              <w:t>证书</w:t>
            </w:r>
            <w:r>
              <w:rPr>
                <w:rFonts w:hint="eastAsia" w:ascii="宋体" w:hAnsi="宋体" w:cs="宋体"/>
                <w:color w:val="000000" w:themeColor="text1"/>
                <w:kern w:val="0"/>
                <w:szCs w:val="21"/>
                <w:lang w:eastAsia="zh-CN"/>
                <w14:textFill>
                  <w14:solidFill>
                    <w14:schemeClr w14:val="tx1"/>
                  </w14:solidFill>
                </w14:textFill>
              </w:rPr>
              <w:t>或文件</w:t>
            </w:r>
            <w:r>
              <w:rPr>
                <w:rFonts w:hint="eastAsia" w:ascii="宋体" w:hAnsi="宋体" w:cs="宋体"/>
                <w:color w:val="000000" w:themeColor="text1"/>
                <w:kern w:val="0"/>
                <w:szCs w:val="21"/>
                <w14:textFill>
                  <w14:solidFill>
                    <w14:schemeClr w14:val="tx1"/>
                  </w14:solidFill>
                </w14:textFill>
              </w:rPr>
              <w:t>为准，原件备查，否则不得分。</w:t>
            </w:r>
          </w:p>
        </w:tc>
        <w:tc>
          <w:tcPr>
            <w:tcW w:w="870" w:type="dxa"/>
            <w:tcBorders>
              <w:tl2br w:val="nil"/>
              <w:tr2bl w:val="nil"/>
            </w:tcBorders>
            <w:vAlign w:val="center"/>
          </w:tcPr>
          <w:p>
            <w:pPr>
              <w:jc w:val="center"/>
              <w:rPr>
                <w:rFonts w:hint="eastAsia" w:ascii="宋体" w:hAnsi="宋体" w:cs="宋体"/>
                <w:color w:val="000000" w:themeColor="text1"/>
                <w:kern w:val="0"/>
                <w:szCs w:val="21"/>
                <w:lang w:val="en-US" w:eastAsia="zh-CN"/>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w:t>
            </w:r>
            <w:r>
              <w:rPr>
                <w:rFonts w:hint="eastAsia" w:ascii="宋体" w:hAnsi="宋体" w:cs="宋体"/>
                <w:color w:val="000000" w:themeColor="text1"/>
                <w:kern w:val="0"/>
                <w:szCs w:val="21"/>
                <w:lang w:val="en-US" w:eastAsia="zh-CN"/>
                <w14:textFill>
                  <w14:solidFill>
                    <w14:schemeClr w14:val="tx1"/>
                  </w14:solidFill>
                </w14:textFill>
              </w:rPr>
              <w:t>2</w:t>
            </w:r>
            <w:r>
              <w:rPr>
                <w:rFonts w:hint="eastAsia" w:ascii="宋体" w:hAnsi="宋体" w:cs="宋体"/>
                <w:color w:val="000000" w:themeColor="text1"/>
                <w:kern w:val="0"/>
                <w:szCs w:val="21"/>
                <w14:textFill>
                  <w14:solidFill>
                    <w14:schemeClr w14:val="tx1"/>
                  </w14:solidFill>
                </w14:textFill>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361"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jc w:val="center"/>
              <w:rPr>
                <w:color w:val="000000"/>
                <w:szCs w:val="21"/>
              </w:rPr>
            </w:pPr>
          </w:p>
        </w:tc>
        <w:tc>
          <w:tcPr>
            <w:tcW w:w="6853" w:type="dxa"/>
            <w:gridSpan w:val="2"/>
            <w:tcBorders>
              <w:tl2br w:val="nil"/>
              <w:tr2bl w:val="nil"/>
            </w:tcBorders>
            <w:vAlign w:val="center"/>
          </w:tcPr>
          <w:p>
            <w:pPr>
              <w:rPr>
                <w:rFonts w:ascii="宋体" w:hAnsi="宋体" w:cs="宋体" w:eastAsiaTheme="minorEastAsia"/>
                <w:color w:val="000000" w:themeColor="text1"/>
                <w:spacing w:val="-6"/>
                <w:kern w:val="0"/>
                <w:szCs w:val="21"/>
                <w14:textFill>
                  <w14:solidFill>
                    <w14:schemeClr w14:val="tx1"/>
                  </w14:solidFill>
                </w14:textFill>
              </w:rPr>
            </w:pPr>
            <w:r>
              <w:rPr>
                <w:rFonts w:hint="eastAsia" w:ascii="宋体" w:hAnsi="宋体" w:cs="宋体" w:eastAsiaTheme="minorEastAsia"/>
                <w:color w:val="000000" w:themeColor="text1"/>
                <w:spacing w:val="-6"/>
                <w:kern w:val="0"/>
                <w:szCs w:val="21"/>
                <w14:textFill>
                  <w14:solidFill>
                    <w14:schemeClr w14:val="tx1"/>
                  </w14:solidFill>
                </w14:textFill>
              </w:rPr>
              <w:t>投标人获得省级及以上AAA重合同守信用单位荣誉的</w:t>
            </w:r>
            <w:r>
              <w:rPr>
                <w:rFonts w:hint="eastAsia" w:ascii="宋体" w:hAnsi="宋体" w:cs="宋体" w:eastAsiaTheme="minorEastAsia"/>
                <w:color w:val="000000" w:themeColor="text1"/>
                <w:spacing w:val="-6"/>
                <w:kern w:val="0"/>
                <w:szCs w:val="21"/>
                <w:lang w:eastAsia="zh-CN"/>
                <w14:textFill>
                  <w14:solidFill>
                    <w14:schemeClr w14:val="tx1"/>
                  </w14:solidFill>
                </w14:textFill>
              </w:rPr>
              <w:t>，</w:t>
            </w:r>
            <w:r>
              <w:rPr>
                <w:rFonts w:hint="eastAsia" w:ascii="宋体" w:hAnsi="宋体" w:cs="宋体" w:eastAsiaTheme="minorEastAsia"/>
                <w:color w:val="000000" w:themeColor="text1"/>
                <w:spacing w:val="-6"/>
                <w:kern w:val="0"/>
                <w:szCs w:val="21"/>
                <w14:textFill>
                  <w14:solidFill>
                    <w14:schemeClr w14:val="tx1"/>
                  </w14:solidFill>
                </w14:textFill>
              </w:rPr>
              <w:t>得2分；获得省级及以上AA重合同守信用单位荣誉的</w:t>
            </w:r>
            <w:r>
              <w:rPr>
                <w:rFonts w:hint="eastAsia" w:ascii="宋体" w:hAnsi="宋体" w:cs="宋体" w:eastAsiaTheme="minorEastAsia"/>
                <w:color w:val="000000" w:themeColor="text1"/>
                <w:spacing w:val="-6"/>
                <w:kern w:val="0"/>
                <w:szCs w:val="21"/>
                <w:lang w:eastAsia="zh-CN"/>
                <w14:textFill>
                  <w14:solidFill>
                    <w14:schemeClr w14:val="tx1"/>
                  </w14:solidFill>
                </w14:textFill>
              </w:rPr>
              <w:t>，</w:t>
            </w:r>
            <w:r>
              <w:rPr>
                <w:rFonts w:hint="eastAsia" w:ascii="宋体" w:hAnsi="宋体" w:cs="宋体" w:eastAsiaTheme="minorEastAsia"/>
                <w:color w:val="000000" w:themeColor="text1"/>
                <w:spacing w:val="-6"/>
                <w:kern w:val="0"/>
                <w:szCs w:val="21"/>
                <w14:textFill>
                  <w14:solidFill>
                    <w14:schemeClr w14:val="tx1"/>
                  </w14:solidFill>
                </w14:textFill>
              </w:rPr>
              <w:t>得1分；获得省级及以上A重合同守信用单位荣誉的</w:t>
            </w:r>
            <w:r>
              <w:rPr>
                <w:rFonts w:hint="eastAsia" w:ascii="宋体" w:hAnsi="宋体" w:cs="宋体" w:eastAsiaTheme="minorEastAsia"/>
                <w:color w:val="000000" w:themeColor="text1"/>
                <w:spacing w:val="-6"/>
                <w:kern w:val="0"/>
                <w:szCs w:val="21"/>
                <w:lang w:eastAsia="zh-CN"/>
                <w14:textFill>
                  <w14:solidFill>
                    <w14:schemeClr w14:val="tx1"/>
                  </w14:solidFill>
                </w14:textFill>
              </w:rPr>
              <w:t>，</w:t>
            </w:r>
            <w:r>
              <w:rPr>
                <w:rFonts w:hint="eastAsia" w:ascii="宋体" w:hAnsi="宋体" w:cs="宋体" w:eastAsiaTheme="minorEastAsia"/>
                <w:color w:val="000000" w:themeColor="text1"/>
                <w:spacing w:val="-6"/>
                <w:kern w:val="0"/>
                <w:szCs w:val="21"/>
                <w14:textFill>
                  <w14:solidFill>
                    <w14:schemeClr w14:val="tx1"/>
                  </w14:solidFill>
                </w14:textFill>
              </w:rPr>
              <w:t>得0.5分</w:t>
            </w:r>
            <w:r>
              <w:rPr>
                <w:rFonts w:hint="eastAsia" w:ascii="宋体" w:hAnsi="宋体" w:cs="宋体" w:eastAsiaTheme="minorEastAsia"/>
                <w:color w:val="000000" w:themeColor="text1"/>
                <w:spacing w:val="-6"/>
                <w:kern w:val="0"/>
                <w:szCs w:val="21"/>
                <w:lang w:eastAsia="zh-CN"/>
                <w14:textFill>
                  <w14:solidFill>
                    <w14:schemeClr w14:val="tx1"/>
                  </w14:solidFill>
                </w14:textFill>
              </w:rPr>
              <w:t>。</w:t>
            </w:r>
            <w:r>
              <w:rPr>
                <w:rFonts w:hint="eastAsia" w:ascii="宋体" w:hAnsi="宋体" w:cs="宋体" w:eastAsiaTheme="minorEastAsia"/>
                <w:color w:val="000000" w:themeColor="text1"/>
                <w:spacing w:val="-6"/>
                <w:kern w:val="0"/>
                <w:szCs w:val="21"/>
                <w14:textFill>
                  <w14:solidFill>
                    <w14:schemeClr w14:val="tx1"/>
                  </w14:solidFill>
                </w14:textFill>
              </w:rPr>
              <w:t>只计一次最高</w:t>
            </w:r>
            <w:r>
              <w:rPr>
                <w:rFonts w:hint="eastAsia" w:ascii="宋体" w:hAnsi="宋体" w:cs="宋体" w:eastAsiaTheme="minorEastAsia"/>
                <w:color w:val="000000" w:themeColor="text1"/>
                <w:spacing w:val="-6"/>
                <w:kern w:val="0"/>
                <w:szCs w:val="21"/>
                <w:lang w:eastAsia="zh-CN"/>
                <w14:textFill>
                  <w14:solidFill>
                    <w14:schemeClr w14:val="tx1"/>
                  </w14:solidFill>
                </w14:textFill>
              </w:rPr>
              <w:t>分，不累计得分，本项</w:t>
            </w:r>
            <w:r>
              <w:rPr>
                <w:rFonts w:hint="eastAsia" w:ascii="宋体" w:hAnsi="宋体" w:cs="宋体" w:eastAsiaTheme="minorEastAsia"/>
                <w:color w:val="000000" w:themeColor="text1"/>
                <w:spacing w:val="-6"/>
                <w:kern w:val="0"/>
                <w:szCs w:val="21"/>
                <w14:textFill>
                  <w14:solidFill>
                    <w14:schemeClr w14:val="tx1"/>
                  </w14:solidFill>
                </w14:textFill>
              </w:rPr>
              <w:t>最高2分。</w:t>
            </w:r>
          </w:p>
          <w:p>
            <w:pP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证明材料须提供相关有效证</w:t>
            </w:r>
            <w:r>
              <w:rPr>
                <w:rFonts w:hint="eastAsia" w:ascii="宋体" w:hAnsi="宋体" w:cs="宋体"/>
                <w:color w:val="000000" w:themeColor="text1"/>
                <w:kern w:val="0"/>
                <w:szCs w:val="21"/>
                <w14:textFill>
                  <w14:solidFill>
                    <w14:schemeClr w14:val="tx1"/>
                  </w14:solidFill>
                </w14:textFill>
              </w:rPr>
              <w:t>书，原件备查，否则不得分。</w:t>
            </w:r>
          </w:p>
        </w:tc>
        <w:tc>
          <w:tcPr>
            <w:tcW w:w="870" w:type="dxa"/>
            <w:tcBorders>
              <w:tl2br w:val="nil"/>
              <w:tr2bl w:val="nil"/>
            </w:tcBorders>
            <w:vAlign w:val="center"/>
          </w:tcPr>
          <w:p>
            <w:pPr>
              <w:widowControl/>
              <w:jc w:val="center"/>
              <w:rPr>
                <w:rFonts w:hint="eastAsia"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09"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jc w:val="center"/>
              <w:rPr>
                <w:color w:val="000000"/>
                <w:szCs w:val="21"/>
              </w:rPr>
            </w:pPr>
          </w:p>
        </w:tc>
        <w:tc>
          <w:tcPr>
            <w:tcW w:w="6853" w:type="dxa"/>
            <w:gridSpan w:val="2"/>
            <w:tcBorders>
              <w:tl2br w:val="nil"/>
              <w:tr2bl w:val="nil"/>
            </w:tcBorders>
            <w:vAlign w:val="center"/>
          </w:tcPr>
          <w:p>
            <w:pP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lang w:eastAsia="zh-CN"/>
                <w14:textFill>
                  <w14:solidFill>
                    <w14:schemeClr w14:val="tx1"/>
                  </w14:solidFill>
                </w14:textFill>
              </w:rPr>
              <w:t>投标人</w:t>
            </w:r>
            <w:r>
              <w:rPr>
                <w:rFonts w:hint="eastAsia" w:ascii="宋体" w:hAnsi="宋体" w:cs="宋体"/>
                <w:color w:val="000000" w:themeColor="text1"/>
                <w:kern w:val="0"/>
                <w:szCs w:val="21"/>
                <w14:textFill>
                  <w14:solidFill>
                    <w14:schemeClr w14:val="tx1"/>
                  </w14:solidFill>
                </w14:textFill>
              </w:rPr>
              <w:t>获得省级及以上文明单位荣誉的</w:t>
            </w:r>
            <w:r>
              <w:rPr>
                <w:rFonts w:hint="eastAsia" w:ascii="宋体" w:hAnsi="宋体" w:cs="宋体"/>
                <w:color w:val="000000" w:themeColor="text1"/>
                <w:kern w:val="0"/>
                <w:szCs w:val="21"/>
                <w:lang w:eastAsia="zh-CN"/>
                <w14:textFill>
                  <w14:solidFill>
                    <w14:schemeClr w14:val="tx1"/>
                  </w14:solidFill>
                </w14:textFill>
              </w:rPr>
              <w:t>，</w:t>
            </w:r>
            <w:r>
              <w:rPr>
                <w:rFonts w:hint="eastAsia" w:ascii="宋体" w:hAnsi="宋体" w:cs="宋体"/>
                <w:color w:val="000000" w:themeColor="text1"/>
                <w:kern w:val="0"/>
                <w:szCs w:val="21"/>
                <w14:textFill>
                  <w14:solidFill>
                    <w14:schemeClr w14:val="tx1"/>
                  </w14:solidFill>
                </w14:textFill>
              </w:rPr>
              <w:t>得1分；</w:t>
            </w:r>
          </w:p>
          <w:p>
            <w:pPr>
              <w:rPr>
                <w:rFonts w:hint="eastAsia" w:ascii="宋体" w:hAnsi="宋体" w:cs="宋体"/>
                <w:b/>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证明材料</w:t>
            </w:r>
            <w:r>
              <w:rPr>
                <w:rFonts w:hint="eastAsia" w:ascii="宋体" w:hAnsi="宋体" w:cs="宋体"/>
                <w:color w:val="000000" w:themeColor="text1"/>
                <w:kern w:val="0"/>
                <w:szCs w:val="21"/>
                <w:lang w:eastAsia="zh-CN"/>
                <w14:textFill>
                  <w14:solidFill>
                    <w14:schemeClr w14:val="tx1"/>
                  </w14:solidFill>
                </w14:textFill>
              </w:rPr>
              <w:t>以政府或其相关部门出具的</w:t>
            </w:r>
            <w:r>
              <w:rPr>
                <w:rFonts w:hint="eastAsia" w:ascii="宋体" w:hAnsi="宋体" w:cs="宋体"/>
                <w:color w:val="000000" w:themeColor="text1"/>
                <w:kern w:val="0"/>
                <w:szCs w:val="21"/>
                <w14:textFill>
                  <w14:solidFill>
                    <w14:schemeClr w14:val="tx1"/>
                  </w14:solidFill>
                </w14:textFill>
              </w:rPr>
              <w:t>证书</w:t>
            </w:r>
            <w:r>
              <w:rPr>
                <w:rFonts w:hint="eastAsia" w:ascii="宋体" w:hAnsi="宋体" w:cs="宋体"/>
                <w:color w:val="000000" w:themeColor="text1"/>
                <w:kern w:val="0"/>
                <w:szCs w:val="21"/>
                <w:lang w:eastAsia="zh-CN"/>
                <w14:textFill>
                  <w14:solidFill>
                    <w14:schemeClr w14:val="tx1"/>
                  </w14:solidFill>
                </w14:textFill>
              </w:rPr>
              <w:t>或证明文件</w:t>
            </w:r>
            <w:r>
              <w:rPr>
                <w:rFonts w:hint="eastAsia" w:ascii="宋体" w:hAnsi="宋体" w:cs="宋体"/>
                <w:color w:val="000000" w:themeColor="text1"/>
                <w:kern w:val="0"/>
                <w:szCs w:val="21"/>
                <w14:textFill>
                  <w14:solidFill>
                    <w14:schemeClr w14:val="tx1"/>
                  </w14:solidFill>
                </w14:textFill>
              </w:rPr>
              <w:t>为准，原件备查，否则不得分</w:t>
            </w:r>
            <w:r>
              <w:rPr>
                <w:rFonts w:hint="eastAsia" w:ascii="宋体" w:hAnsi="宋体" w:cs="宋体"/>
                <w:color w:val="000000" w:themeColor="text1"/>
                <w:kern w:val="0"/>
                <w:szCs w:val="21"/>
                <w:lang w:eastAsia="zh-CN"/>
                <w14:textFill>
                  <w14:solidFill>
                    <w14:schemeClr w14:val="tx1"/>
                  </w14:solidFill>
                </w14:textFill>
              </w:rPr>
              <w:t>。</w:t>
            </w:r>
          </w:p>
        </w:tc>
        <w:tc>
          <w:tcPr>
            <w:tcW w:w="870" w:type="dxa"/>
            <w:tcBorders>
              <w:tl2br w:val="nil"/>
              <w:tr2bl w:val="nil"/>
            </w:tcBorders>
            <w:vAlign w:val="center"/>
          </w:tcPr>
          <w:p>
            <w:pPr>
              <w:jc w:val="center"/>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517"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jc w:val="center"/>
              <w:rPr>
                <w:color w:val="000000"/>
                <w:szCs w:val="21"/>
              </w:rPr>
            </w:pPr>
          </w:p>
        </w:tc>
        <w:tc>
          <w:tcPr>
            <w:tcW w:w="6853" w:type="dxa"/>
            <w:gridSpan w:val="2"/>
            <w:tcBorders>
              <w:tl2br w:val="nil"/>
              <w:tr2bl w:val="nil"/>
            </w:tcBorders>
            <w:vAlign w:val="center"/>
          </w:tcPr>
          <w:p>
            <w:pPr>
              <w:ind w:firstLine="420" w:firstLineChars="200"/>
              <w:rPr>
                <w:rFonts w:ascii="宋体" w:hAnsi="宋体" w:cs="宋体"/>
                <w:color w:val="000000"/>
                <w:kern w:val="0"/>
                <w:szCs w:val="21"/>
              </w:rPr>
            </w:pPr>
            <w:r>
              <w:rPr>
                <w:rFonts w:hint="eastAsia" w:ascii="宋体" w:hAnsi="宋体" w:cs="宋体"/>
                <w:color w:val="000000"/>
                <w:kern w:val="0"/>
                <w:szCs w:val="21"/>
              </w:rPr>
              <w:t>投标人</w:t>
            </w:r>
            <w:r>
              <w:rPr>
                <w:rFonts w:hint="eastAsia" w:ascii="宋体" w:hAnsi="宋体" w:cs="宋体"/>
                <w:color w:val="000000"/>
                <w:kern w:val="0"/>
                <w:szCs w:val="21"/>
                <w:lang w:eastAsia="zh-CN"/>
              </w:rPr>
              <w:t>拟派项目组成人员</w:t>
            </w:r>
            <w:r>
              <w:rPr>
                <w:rFonts w:hint="eastAsia" w:ascii="宋体" w:hAnsi="宋体" w:cs="宋体"/>
                <w:color w:val="000000"/>
                <w:kern w:val="0"/>
                <w:szCs w:val="21"/>
              </w:rPr>
              <w:t>，具有特种电工证或电工进网作业许可证或电气专业中级及以上职称的，每</w:t>
            </w:r>
            <w:r>
              <w:rPr>
                <w:rFonts w:hint="eastAsia" w:ascii="宋体" w:hAnsi="宋体" w:cs="宋体"/>
                <w:color w:val="000000"/>
                <w:kern w:val="0"/>
                <w:szCs w:val="21"/>
                <w:lang w:eastAsia="zh-CN"/>
              </w:rPr>
              <w:t>个</w:t>
            </w:r>
            <w:r>
              <w:rPr>
                <w:rFonts w:hint="eastAsia" w:ascii="宋体" w:hAnsi="宋体" w:cs="宋体"/>
                <w:color w:val="000000"/>
                <w:kern w:val="0"/>
                <w:szCs w:val="21"/>
              </w:rPr>
              <w:t>得0.5分，最高得4分。</w:t>
            </w:r>
            <w:r>
              <w:rPr>
                <w:rFonts w:hint="eastAsia" w:ascii="宋体" w:hAnsi="宋体" w:cs="宋体"/>
                <w:color w:val="000000"/>
                <w:kern w:val="0"/>
                <w:szCs w:val="21"/>
                <w:lang w:val="en-US" w:eastAsia="zh-CN"/>
              </w:rPr>
              <w:t xml:space="preserve"> 一人只按一本证计分。</w:t>
            </w:r>
          </w:p>
          <w:p>
            <w:pPr>
              <w:ind w:firstLine="396" w:firstLineChars="200"/>
              <w:rPr>
                <w:rFonts w:hint="eastAsia" w:ascii="宋体" w:hAnsi="宋体" w:cs="宋体"/>
                <w:color w:val="000000" w:themeColor="text1"/>
                <w:kern w:val="0"/>
                <w:szCs w:val="21"/>
                <w:lang w:eastAsia="zh-CN"/>
              </w:rPr>
            </w:pPr>
            <w:r>
              <w:rPr>
                <w:rFonts w:hint="eastAsia" w:ascii="宋体" w:hAnsi="宋体" w:cs="宋体" w:eastAsiaTheme="minorEastAsia"/>
                <w:color w:val="000000"/>
                <w:spacing w:val="-6"/>
                <w:kern w:val="0"/>
                <w:szCs w:val="21"/>
              </w:rPr>
              <w:t>证明材料以有效证书以及投标人为其缴纳的近一个月社会保险证明为准，原件备查。</w:t>
            </w:r>
            <w:r>
              <w:rPr>
                <w:rFonts w:hint="eastAsia" w:ascii="宋体" w:hAnsi="宋体" w:cs="宋体" w:eastAsiaTheme="minorEastAsia"/>
                <w:color w:val="000000"/>
                <w:spacing w:val="-6"/>
                <w:kern w:val="0"/>
                <w:szCs w:val="21"/>
                <w:lang w:val="en-US" w:eastAsia="zh-CN"/>
              </w:rPr>
              <w:t>如社保为网站打印页</w:t>
            </w:r>
            <w:r>
              <w:rPr>
                <w:rFonts w:hint="eastAsia" w:ascii="宋体" w:hAnsi="宋体" w:cs="宋体"/>
                <w:color w:val="000000"/>
                <w:spacing w:val="-6"/>
                <w:kern w:val="0"/>
                <w:szCs w:val="21"/>
                <w:lang w:val="en-US" w:eastAsia="zh-CN"/>
              </w:rPr>
              <w:t>（须提供完整的网址）</w:t>
            </w:r>
            <w:r>
              <w:rPr>
                <w:rFonts w:hint="eastAsia" w:ascii="宋体" w:hAnsi="宋体" w:cs="宋体" w:eastAsiaTheme="minorEastAsia"/>
                <w:color w:val="000000"/>
                <w:spacing w:val="-6"/>
                <w:kern w:val="0"/>
                <w:szCs w:val="21"/>
                <w:lang w:val="en-US" w:eastAsia="zh-CN"/>
              </w:rPr>
              <w:t>的，以加盖投标人单位公章为准。</w:t>
            </w:r>
          </w:p>
        </w:tc>
        <w:tc>
          <w:tcPr>
            <w:tcW w:w="870" w:type="dxa"/>
            <w:tcBorders>
              <w:tl2br w:val="nil"/>
              <w:tr2bl w:val="nil"/>
            </w:tcBorders>
            <w:vAlign w:val="center"/>
          </w:tcPr>
          <w:p>
            <w:pPr>
              <w:jc w:val="center"/>
              <w:rPr>
                <w:rFonts w:hint="eastAsia" w:ascii="宋体" w:hAnsi="宋体" w:cs="宋体"/>
                <w:kern w:val="0"/>
                <w:szCs w:val="21"/>
                <w:lang w:val="en-US" w:eastAsia="zh-CN"/>
              </w:rPr>
            </w:pPr>
            <w:r>
              <w:rPr>
                <w:rFonts w:hint="eastAsia" w:ascii="宋体" w:hAnsi="宋体" w:cs="宋体"/>
                <w:kern w:val="0"/>
                <w:szCs w:val="21"/>
              </w:rPr>
              <w:t>0-4分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13"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jc w:val="center"/>
              <w:rPr>
                <w:color w:val="000000"/>
                <w:szCs w:val="21"/>
              </w:rPr>
            </w:pPr>
          </w:p>
        </w:tc>
        <w:tc>
          <w:tcPr>
            <w:tcW w:w="6853" w:type="dxa"/>
            <w:gridSpan w:val="2"/>
            <w:tcBorders>
              <w:tl2br w:val="nil"/>
              <w:tr2bl w:val="nil"/>
            </w:tcBorders>
            <w:vAlign w:val="center"/>
          </w:tcPr>
          <w:p>
            <w:pPr>
              <w:rPr>
                <w:rFonts w:hint="eastAsia" w:ascii="宋体" w:hAnsi="宋体" w:cs="宋体"/>
                <w:color w:val="000000"/>
                <w:kern w:val="0"/>
                <w:szCs w:val="21"/>
              </w:rPr>
            </w:pPr>
            <w:r>
              <w:rPr>
                <w:rFonts w:hint="eastAsia" w:ascii="宋体" w:hAnsi="宋体" w:cs="宋体"/>
                <w:color w:val="000000"/>
                <w:kern w:val="0"/>
                <w:szCs w:val="21"/>
              </w:rPr>
              <w:t>自2014年1月1日起至投标截止日，投标人或灯具品牌制造商（LED灯），具有政府投资类似项目（指山体照明灯光秀项目）：</w:t>
            </w:r>
            <w:r>
              <w:rPr>
                <w:rFonts w:hint="eastAsia" w:ascii="宋体" w:hAnsi="宋体" w:cs="宋体"/>
                <w:color w:val="000000"/>
                <w:kern w:val="0"/>
                <w:szCs w:val="21"/>
              </w:rPr>
              <w:br w:type="textWrapping"/>
            </w:r>
            <w:r>
              <w:rPr>
                <w:rFonts w:hint="eastAsia" w:ascii="宋体" w:hAnsi="宋体" w:cs="宋体"/>
                <w:color w:val="000000"/>
                <w:kern w:val="0"/>
                <w:szCs w:val="21"/>
              </w:rPr>
              <w:t>灯具主材供货合同额700万元及以上的，每个得</w:t>
            </w:r>
            <w:r>
              <w:rPr>
                <w:rFonts w:hint="default" w:ascii="宋体" w:hAnsi="宋体" w:cs="宋体"/>
                <w:color w:val="000000"/>
                <w:kern w:val="0"/>
                <w:szCs w:val="21"/>
                <w:lang w:val="en-US"/>
              </w:rPr>
              <w:t>5</w:t>
            </w:r>
            <w:r>
              <w:rPr>
                <w:rFonts w:hint="eastAsia" w:ascii="宋体" w:hAnsi="宋体" w:cs="宋体"/>
                <w:color w:val="000000"/>
                <w:kern w:val="0"/>
                <w:szCs w:val="21"/>
              </w:rPr>
              <w:t>分，最高得</w:t>
            </w:r>
            <w:r>
              <w:rPr>
                <w:rFonts w:hint="default" w:ascii="宋体" w:hAnsi="宋体" w:cs="宋体"/>
                <w:color w:val="000000"/>
                <w:kern w:val="0"/>
                <w:szCs w:val="21"/>
                <w:lang w:val="en-US"/>
              </w:rPr>
              <w:t>10</w:t>
            </w:r>
            <w:r>
              <w:rPr>
                <w:rFonts w:hint="eastAsia" w:ascii="宋体" w:hAnsi="宋体" w:cs="宋体"/>
                <w:color w:val="000000"/>
                <w:kern w:val="0"/>
                <w:szCs w:val="21"/>
              </w:rPr>
              <w:t>分</w:t>
            </w:r>
            <w:r>
              <w:rPr>
                <w:rFonts w:hint="eastAsia" w:ascii="宋体" w:hAnsi="宋体" w:cs="宋体"/>
                <w:color w:val="000000"/>
                <w:kern w:val="0"/>
                <w:szCs w:val="21"/>
                <w:lang w:val="en-US" w:eastAsia="zh-CN"/>
              </w:rPr>
              <w:t>。</w:t>
            </w:r>
          </w:p>
          <w:p>
            <w:pPr>
              <w:rPr>
                <w:rFonts w:hint="eastAsia" w:ascii="宋体" w:hAnsi="宋体" w:cs="宋体" w:eastAsiaTheme="minorEastAsia"/>
                <w:color w:val="000000" w:themeColor="text1"/>
                <w:kern w:val="0"/>
                <w:szCs w:val="21"/>
                <w:lang w:val="en-US" w:eastAsia="zh-CN"/>
              </w:rPr>
            </w:pPr>
            <w:r>
              <w:rPr>
                <w:rFonts w:hint="eastAsia" w:ascii="宋体" w:hAnsi="宋体" w:cs="宋体"/>
                <w:color w:val="000000"/>
                <w:kern w:val="0"/>
                <w:szCs w:val="21"/>
              </w:rPr>
              <w:t>证明材料以灯具购销合同、灯具购销发票、银行往来流水账单（盖银行相关业务印章）为准，灯具购销合同</w:t>
            </w:r>
            <w:r>
              <w:rPr>
                <w:rFonts w:hint="eastAsia" w:ascii="宋体" w:hAnsi="宋体" w:cs="宋体"/>
                <w:color w:val="000000"/>
                <w:kern w:val="0"/>
                <w:szCs w:val="21"/>
                <w:lang w:eastAsia="zh-CN"/>
              </w:rPr>
              <w:t>原件备查，其余</w:t>
            </w:r>
            <w:r>
              <w:rPr>
                <w:rFonts w:hint="eastAsia" w:ascii="宋体" w:hAnsi="宋体" w:cs="宋体"/>
                <w:color w:val="000000"/>
                <w:kern w:val="0"/>
                <w:szCs w:val="21"/>
                <w:lang w:val="en-US" w:eastAsia="zh-CN"/>
              </w:rPr>
              <w:t>材料</w:t>
            </w:r>
            <w:r>
              <w:rPr>
                <w:rFonts w:hint="eastAsia" w:ascii="宋体" w:hAnsi="宋体" w:cs="宋体"/>
                <w:color w:val="000000"/>
                <w:kern w:val="0"/>
                <w:szCs w:val="21"/>
              </w:rPr>
              <w:t>复印件加盖投标人公章</w:t>
            </w:r>
            <w:r>
              <w:rPr>
                <w:rFonts w:hint="eastAsia" w:ascii="宋体" w:hAnsi="宋体" w:cs="宋体"/>
                <w:color w:val="000000"/>
                <w:kern w:val="0"/>
                <w:szCs w:val="21"/>
                <w:lang w:eastAsia="zh-CN"/>
              </w:rPr>
              <w:t>，否则不得分。</w:t>
            </w:r>
            <w:r>
              <w:rPr>
                <w:rFonts w:hint="eastAsia" w:ascii="宋体" w:hAnsi="宋体" w:cs="宋体"/>
                <w:color w:val="000000"/>
                <w:kern w:val="0"/>
                <w:szCs w:val="21"/>
              </w:rPr>
              <w:t>所提供文件如不能详细反</w:t>
            </w:r>
            <w:r>
              <w:rPr>
                <w:rFonts w:hint="eastAsia" w:ascii="宋体" w:hAnsi="宋体" w:cs="宋体"/>
                <w:color w:val="000000"/>
                <w:kern w:val="0"/>
                <w:szCs w:val="21"/>
                <w:lang w:eastAsia="zh-CN"/>
              </w:rPr>
              <w:t>映</w:t>
            </w:r>
            <w:r>
              <w:rPr>
                <w:rFonts w:hint="eastAsia" w:ascii="宋体" w:hAnsi="宋体" w:cs="宋体"/>
                <w:color w:val="000000"/>
                <w:kern w:val="0"/>
                <w:szCs w:val="21"/>
              </w:rPr>
              <w:t>以上内容或未提供或未提供完整，则此项不得分（以政府投资的山体亮化项目为准，必须提供查询项目的网址）</w:t>
            </w:r>
            <w:r>
              <w:rPr>
                <w:rFonts w:hint="eastAsia" w:ascii="宋体" w:hAnsi="宋体" w:cs="宋体"/>
                <w:color w:val="000000"/>
                <w:kern w:val="0"/>
                <w:szCs w:val="21"/>
                <w:lang w:eastAsia="zh-CN"/>
              </w:rPr>
              <w:t>。</w:t>
            </w:r>
          </w:p>
        </w:tc>
        <w:tc>
          <w:tcPr>
            <w:tcW w:w="870" w:type="dxa"/>
            <w:tcBorders>
              <w:tl2br w:val="nil"/>
              <w:tr2bl w:val="nil"/>
            </w:tcBorders>
            <w:vAlign w:val="center"/>
          </w:tcPr>
          <w:p>
            <w:pPr>
              <w:jc w:val="center"/>
              <w:rPr>
                <w:rFonts w:hint="eastAsia" w:ascii="宋体" w:hAnsi="宋体" w:cs="宋体"/>
                <w:color w:val="000000" w:themeColor="text1"/>
                <w:kern w:val="0"/>
                <w:szCs w:val="21"/>
                <w:lang w:val="en-US" w:eastAsia="zh-CN"/>
              </w:rPr>
            </w:pPr>
            <w:r>
              <w:rPr>
                <w:rFonts w:hint="eastAsia" w:ascii="宋体" w:hAnsi="宋体" w:cs="宋体"/>
                <w:kern w:val="0"/>
                <w:szCs w:val="21"/>
              </w:rPr>
              <w:t>0-</w:t>
            </w:r>
            <w:r>
              <w:rPr>
                <w:rFonts w:hint="eastAsia" w:ascii="宋体" w:hAnsi="宋体" w:cs="宋体"/>
                <w:kern w:val="0"/>
                <w:szCs w:val="21"/>
                <w:lang w:val="en-US" w:eastAsia="zh-CN"/>
              </w:rPr>
              <w:t>10</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2267"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jc w:val="center"/>
              <w:rPr>
                <w:color w:val="000000"/>
                <w:szCs w:val="21"/>
              </w:rPr>
            </w:pPr>
          </w:p>
        </w:tc>
        <w:tc>
          <w:tcPr>
            <w:tcW w:w="6853" w:type="dxa"/>
            <w:gridSpan w:val="2"/>
            <w:tcBorders>
              <w:tl2br w:val="nil"/>
              <w:tr2bl w:val="nil"/>
            </w:tcBorders>
            <w:vAlign w:val="center"/>
          </w:tcPr>
          <w:p>
            <w:pPr>
              <w:jc w:val="both"/>
              <w:rPr>
                <w:rFonts w:hint="eastAsia" w:ascii="宋体" w:hAnsi="宋体" w:cs="宋体"/>
                <w:color w:val="000000" w:themeColor="text1"/>
                <w:kern w:val="0"/>
                <w:szCs w:val="21"/>
                <w:lang w:eastAsia="zh-CN"/>
              </w:rPr>
            </w:pPr>
            <w:r>
              <w:rPr>
                <w:rFonts w:hint="eastAsia" w:ascii="宋体" w:hAnsi="宋体" w:cs="宋体"/>
                <w:color w:val="000000" w:themeColor="text1"/>
                <w:kern w:val="0"/>
                <w:szCs w:val="21"/>
                <w:lang w:eastAsia="zh-CN"/>
              </w:rPr>
              <w:t>所投产品制造商（</w:t>
            </w:r>
            <w:r>
              <w:rPr>
                <w:rFonts w:hint="eastAsia" w:ascii="宋体" w:hAnsi="宋体" w:cs="宋体"/>
                <w:color w:val="000000" w:themeColor="text1"/>
                <w:kern w:val="0"/>
                <w:szCs w:val="21"/>
                <w:lang w:val="en-US" w:eastAsia="zh-CN"/>
              </w:rPr>
              <w:t>LED灯</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具备控制系统研发能力</w:t>
            </w:r>
            <w:r>
              <w:rPr>
                <w:rFonts w:hint="eastAsia" w:ascii="宋体" w:hAnsi="宋体" w:cs="宋体"/>
                <w:color w:val="000000" w:themeColor="text1"/>
                <w:kern w:val="0"/>
                <w:szCs w:val="21"/>
                <w:lang w:eastAsia="zh-CN"/>
              </w:rPr>
              <w:t>的，</w:t>
            </w:r>
            <w:r>
              <w:rPr>
                <w:rFonts w:hint="eastAsia" w:ascii="宋体" w:hAnsi="宋体" w:cs="宋体"/>
                <w:color w:val="000000" w:themeColor="text1"/>
                <w:kern w:val="0"/>
                <w:szCs w:val="21"/>
              </w:rPr>
              <w:t>每份</w:t>
            </w:r>
            <w:r>
              <w:rPr>
                <w:rFonts w:hint="eastAsia" w:ascii="宋体" w:hAnsi="宋体" w:cs="宋体"/>
                <w:color w:val="000000" w:themeColor="text1"/>
                <w:kern w:val="0"/>
                <w:szCs w:val="21"/>
                <w:lang w:val="en-US" w:eastAsia="zh-CN"/>
              </w:rPr>
              <w:t>2</w:t>
            </w:r>
            <w:r>
              <w:rPr>
                <w:rFonts w:hint="eastAsia" w:ascii="宋体" w:hAnsi="宋体" w:cs="宋体"/>
                <w:color w:val="000000" w:themeColor="text1"/>
                <w:kern w:val="0"/>
                <w:szCs w:val="21"/>
              </w:rPr>
              <w:t>分，最</w:t>
            </w:r>
            <w:r>
              <w:rPr>
                <w:rFonts w:hint="eastAsia" w:ascii="宋体" w:hAnsi="宋体" w:cs="宋体"/>
                <w:color w:val="000000" w:themeColor="text1"/>
                <w:kern w:val="0"/>
                <w:szCs w:val="21"/>
                <w:lang w:eastAsia="zh-CN"/>
              </w:rPr>
              <w:t>高得</w:t>
            </w:r>
            <w:r>
              <w:rPr>
                <w:rFonts w:hint="eastAsia" w:ascii="宋体" w:hAnsi="宋体" w:cs="宋体"/>
                <w:color w:val="000000" w:themeColor="text1"/>
                <w:kern w:val="0"/>
                <w:szCs w:val="21"/>
                <w:lang w:val="en-US" w:eastAsia="zh-CN"/>
              </w:rPr>
              <w:t>4</w:t>
            </w:r>
            <w:r>
              <w:rPr>
                <w:rFonts w:hint="eastAsia" w:ascii="宋体" w:hAnsi="宋体" w:cs="宋体"/>
                <w:color w:val="000000" w:themeColor="text1"/>
                <w:kern w:val="0"/>
                <w:szCs w:val="21"/>
              </w:rPr>
              <w:t>分</w:t>
            </w:r>
            <w:r>
              <w:rPr>
                <w:rFonts w:hint="eastAsia" w:ascii="宋体" w:hAnsi="宋体" w:cs="宋体"/>
                <w:color w:val="000000" w:themeColor="text1"/>
                <w:kern w:val="0"/>
                <w:szCs w:val="21"/>
                <w:lang w:eastAsia="zh-CN"/>
              </w:rPr>
              <w:t>；</w:t>
            </w:r>
          </w:p>
          <w:p>
            <w:pPr>
              <w:jc w:val="both"/>
              <w:rPr>
                <w:rFonts w:hint="eastAsia" w:ascii="宋体" w:hAnsi="宋体" w:cs="宋体"/>
                <w:color w:val="000000" w:themeColor="text1"/>
                <w:kern w:val="0"/>
                <w:szCs w:val="21"/>
                <w:lang w:eastAsia="zh-CN"/>
              </w:rPr>
            </w:pPr>
            <w:r>
              <w:rPr>
                <w:rFonts w:hint="eastAsia" w:ascii="宋体" w:hAnsi="宋体" w:cs="宋体"/>
                <w:color w:val="000000" w:themeColor="text1"/>
                <w:kern w:val="0"/>
                <w:szCs w:val="21"/>
                <w:lang w:eastAsia="zh-CN"/>
              </w:rPr>
              <w:t>证明材料以</w:t>
            </w:r>
            <w:r>
              <w:rPr>
                <w:rFonts w:hint="eastAsia" w:ascii="宋体" w:hAnsi="宋体" w:cs="宋体"/>
                <w:color w:val="000000" w:themeColor="text1"/>
                <w:kern w:val="0"/>
                <w:szCs w:val="21"/>
              </w:rPr>
              <w:t>国家知识产权局颁发的软件著作权证明文件</w:t>
            </w:r>
            <w:r>
              <w:rPr>
                <w:rFonts w:hint="eastAsia" w:ascii="宋体" w:hAnsi="宋体" w:cs="宋体"/>
                <w:color w:val="000000" w:themeColor="text1"/>
                <w:kern w:val="0"/>
                <w:szCs w:val="21"/>
                <w:lang w:eastAsia="zh-CN"/>
              </w:rPr>
              <w:t>为准，原件备查，否则不得分。</w:t>
            </w:r>
          </w:p>
          <w:p>
            <w:pPr>
              <w:jc w:val="both"/>
              <w:rPr>
                <w:rFonts w:hint="eastAsia" w:ascii="宋体" w:hAnsi="宋体" w:cs="宋体"/>
                <w:color w:val="000000" w:themeColor="text1"/>
                <w:kern w:val="0"/>
                <w:szCs w:val="21"/>
                <w:lang w:eastAsia="zh-CN"/>
              </w:rPr>
            </w:pPr>
            <w:r>
              <w:rPr>
                <w:rFonts w:hint="eastAsia" w:ascii="宋体" w:hAnsi="宋体" w:cs="宋体"/>
                <w:color w:val="000000" w:themeColor="text1"/>
                <w:kern w:val="0"/>
                <w:szCs w:val="21"/>
                <w:lang w:eastAsia="zh-CN"/>
              </w:rPr>
              <w:t>所投产品制造商（</w:t>
            </w:r>
            <w:r>
              <w:rPr>
                <w:rFonts w:hint="eastAsia" w:ascii="宋体" w:hAnsi="宋体" w:cs="宋体"/>
                <w:color w:val="000000" w:themeColor="text1"/>
                <w:kern w:val="0"/>
                <w:szCs w:val="21"/>
                <w:lang w:val="en-US" w:eastAsia="zh-CN"/>
              </w:rPr>
              <w:t>LED灯</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获得ISO9001认证、国家高新技术企业称号（</w:t>
            </w:r>
            <w:r>
              <w:rPr>
                <w:rFonts w:hint="eastAsia" w:ascii="宋体" w:hAnsi="宋体" w:cs="宋体"/>
                <w:color w:val="000000" w:themeColor="text1"/>
                <w:kern w:val="0"/>
                <w:szCs w:val="21"/>
                <w:lang w:eastAsia="zh-CN"/>
              </w:rPr>
              <w:t>以科技部门颁发的为准</w:t>
            </w:r>
            <w:r>
              <w:rPr>
                <w:rFonts w:hint="eastAsia" w:ascii="宋体" w:hAnsi="宋体" w:cs="宋体"/>
                <w:color w:val="000000" w:themeColor="text1"/>
                <w:kern w:val="0"/>
                <w:szCs w:val="21"/>
              </w:rPr>
              <w:t>）</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CE认证、CQC认证</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市级及以上专利试点企业证书每项1分，共</w:t>
            </w:r>
            <w:r>
              <w:rPr>
                <w:rFonts w:hint="eastAsia" w:ascii="宋体" w:hAnsi="宋体" w:cs="宋体"/>
                <w:color w:val="000000" w:themeColor="text1"/>
                <w:kern w:val="0"/>
                <w:szCs w:val="21"/>
                <w:lang w:val="en-US" w:eastAsia="zh-CN"/>
              </w:rPr>
              <w:t>5</w:t>
            </w:r>
            <w:r>
              <w:rPr>
                <w:rFonts w:hint="eastAsia" w:ascii="宋体" w:hAnsi="宋体" w:cs="宋体"/>
                <w:color w:val="000000" w:themeColor="text1"/>
                <w:kern w:val="0"/>
                <w:szCs w:val="21"/>
              </w:rPr>
              <w:t>分</w:t>
            </w:r>
            <w:r>
              <w:rPr>
                <w:rFonts w:hint="eastAsia" w:ascii="宋体" w:hAnsi="宋体" w:cs="宋体"/>
                <w:color w:val="000000" w:themeColor="text1"/>
                <w:kern w:val="0"/>
                <w:szCs w:val="21"/>
                <w:lang w:eastAsia="zh-CN"/>
              </w:rPr>
              <w:t>。</w:t>
            </w:r>
          </w:p>
          <w:p>
            <w:pPr>
              <w:jc w:val="both"/>
              <w:rPr>
                <w:rFonts w:hint="eastAsia" w:ascii="宋体" w:hAnsi="宋体" w:cs="宋体"/>
                <w:color w:val="000000" w:themeColor="text1"/>
                <w:kern w:val="0"/>
                <w:szCs w:val="21"/>
              </w:rPr>
            </w:pPr>
            <w:r>
              <w:rPr>
                <w:rFonts w:hint="eastAsia" w:ascii="宋体" w:hAnsi="宋体" w:cs="宋体"/>
                <w:color w:val="000000" w:themeColor="text1"/>
                <w:kern w:val="0"/>
                <w:szCs w:val="21"/>
                <w:lang w:eastAsia="zh-CN"/>
              </w:rPr>
              <w:t>证明材料以相关有效证书、证明文件为准，原件备查，否则不得分。</w:t>
            </w:r>
          </w:p>
        </w:tc>
        <w:tc>
          <w:tcPr>
            <w:tcW w:w="870" w:type="dxa"/>
            <w:tcBorders>
              <w:tl2br w:val="nil"/>
              <w:tr2bl w:val="nil"/>
            </w:tcBorders>
            <w:vAlign w:val="center"/>
          </w:tcPr>
          <w:p>
            <w:pPr>
              <w:jc w:val="center"/>
              <w:rPr>
                <w:rFonts w:hint="eastAsia" w:ascii="宋体" w:hAnsi="宋体" w:cs="宋体"/>
                <w:color w:val="000000" w:themeColor="text1"/>
                <w:kern w:val="0"/>
                <w:szCs w:val="21"/>
              </w:rPr>
            </w:pPr>
            <w:r>
              <w:rPr>
                <w:rFonts w:hint="eastAsia" w:ascii="宋体" w:hAnsi="宋体" w:cs="宋体"/>
                <w:color w:val="000000" w:themeColor="text1"/>
                <w:szCs w:val="21"/>
                <w:lang w:val="en-US" w:eastAsia="zh-CN"/>
              </w:rPr>
              <w:t>0-9分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025"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jc w:val="center"/>
              <w:rPr>
                <w:color w:val="000000"/>
                <w:szCs w:val="21"/>
              </w:rPr>
            </w:pPr>
          </w:p>
        </w:tc>
        <w:tc>
          <w:tcPr>
            <w:tcW w:w="6853" w:type="dxa"/>
            <w:gridSpan w:val="2"/>
            <w:tcBorders>
              <w:tl2br w:val="nil"/>
              <w:tr2bl w:val="nil"/>
            </w:tcBorders>
            <w:vAlign w:val="center"/>
          </w:tcPr>
          <w:p>
            <w:pPr>
              <w:rPr>
                <w:rFonts w:hint="eastAsia" w:ascii="宋体" w:hAnsi="宋体" w:cs="宋体"/>
                <w:color w:val="000000" w:themeColor="text1"/>
                <w:kern w:val="0"/>
                <w:szCs w:val="21"/>
              </w:rPr>
            </w:pPr>
            <w:r>
              <w:rPr>
                <w:rFonts w:hint="eastAsia" w:ascii="宋体" w:hAnsi="宋体" w:cs="宋体"/>
                <w:color w:val="000000" w:themeColor="text1"/>
                <w:kern w:val="0"/>
                <w:szCs w:val="21"/>
              </w:rPr>
              <w:t>2014年1月</w:t>
            </w:r>
            <w:r>
              <w:rPr>
                <w:rFonts w:hint="eastAsia" w:ascii="宋体" w:hAnsi="宋体" w:cs="宋体"/>
                <w:color w:val="000000" w:themeColor="text1"/>
                <w:kern w:val="0"/>
                <w:szCs w:val="21"/>
                <w:lang w:val="en-US" w:eastAsia="zh-CN"/>
              </w:rPr>
              <w:t>1日起至投标截止日，</w:t>
            </w:r>
            <w:r>
              <w:rPr>
                <w:rFonts w:hint="eastAsia" w:ascii="宋体" w:hAnsi="宋体" w:cs="宋体"/>
                <w:color w:val="000000" w:themeColor="text1"/>
                <w:kern w:val="0"/>
                <w:szCs w:val="21"/>
                <w:lang w:eastAsia="zh-CN"/>
              </w:rPr>
              <w:t>所投产品制造商（</w:t>
            </w:r>
            <w:r>
              <w:rPr>
                <w:rFonts w:hint="eastAsia" w:ascii="宋体" w:hAnsi="宋体" w:cs="宋体"/>
                <w:color w:val="000000" w:themeColor="text1"/>
                <w:kern w:val="0"/>
                <w:szCs w:val="21"/>
                <w:lang w:val="en-US" w:eastAsia="zh-CN"/>
              </w:rPr>
              <w:t>LED灯</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获得中国照明学会颁发的特别奖</w:t>
            </w:r>
            <w:r>
              <w:rPr>
                <w:rFonts w:hint="eastAsia" w:ascii="宋体" w:hAnsi="宋体" w:cs="宋体"/>
                <w:color w:val="000000" w:themeColor="text1"/>
                <w:kern w:val="0"/>
                <w:szCs w:val="21"/>
                <w:lang w:eastAsia="zh-CN"/>
              </w:rPr>
              <w:t>的，</w:t>
            </w:r>
            <w:r>
              <w:rPr>
                <w:rFonts w:hint="eastAsia" w:ascii="宋体" w:hAnsi="宋体" w:cs="宋体"/>
                <w:color w:val="000000" w:themeColor="text1"/>
                <w:kern w:val="0"/>
                <w:szCs w:val="21"/>
              </w:rPr>
              <w:t>得2分、照明一等奖的</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得1分、照明二等奖的</w:t>
            </w:r>
            <w:r>
              <w:rPr>
                <w:rFonts w:hint="eastAsia" w:ascii="宋体" w:hAnsi="宋体" w:cs="宋体"/>
                <w:color w:val="000000" w:themeColor="text1"/>
                <w:kern w:val="0"/>
                <w:szCs w:val="21"/>
                <w:lang w:eastAsia="zh-CN"/>
              </w:rPr>
              <w:t>，</w:t>
            </w:r>
            <w:r>
              <w:rPr>
                <w:rFonts w:hint="eastAsia" w:ascii="宋体" w:hAnsi="宋体" w:cs="宋体"/>
                <w:color w:val="000000" w:themeColor="text1"/>
                <w:kern w:val="0"/>
                <w:szCs w:val="21"/>
              </w:rPr>
              <w:t>得0.5分</w:t>
            </w:r>
            <w:r>
              <w:rPr>
                <w:rFonts w:hint="eastAsia" w:ascii="宋体" w:hAnsi="宋体" w:cs="宋体"/>
                <w:color w:val="000000" w:themeColor="text1"/>
                <w:kern w:val="0"/>
                <w:szCs w:val="21"/>
                <w:lang w:eastAsia="zh-CN"/>
              </w:rPr>
              <w:t>。只计一次最高分，不累计得分，本项</w:t>
            </w:r>
            <w:r>
              <w:rPr>
                <w:rFonts w:hint="eastAsia" w:ascii="宋体" w:hAnsi="宋体" w:cs="宋体"/>
                <w:color w:val="000000" w:themeColor="text1"/>
                <w:kern w:val="0"/>
                <w:szCs w:val="21"/>
              </w:rPr>
              <w:t>最高得2分。</w:t>
            </w:r>
          </w:p>
          <w:p>
            <w:pPr>
              <w:rPr>
                <w:rFonts w:hint="eastAsia" w:ascii="宋体" w:hAnsi="宋体" w:cs="宋体" w:eastAsiaTheme="minorEastAsia"/>
                <w:color w:val="000000" w:themeColor="text1"/>
                <w:kern w:val="0"/>
                <w:szCs w:val="21"/>
                <w:lang w:eastAsia="zh-CN"/>
              </w:rPr>
            </w:pPr>
            <w:r>
              <w:rPr>
                <w:rFonts w:hint="eastAsia" w:ascii="宋体" w:hAnsi="宋体" w:cs="宋体"/>
                <w:color w:val="000000" w:themeColor="text1"/>
                <w:kern w:val="0"/>
                <w:szCs w:val="21"/>
                <w:lang w:eastAsia="zh-CN"/>
              </w:rPr>
              <w:t>证明材料以</w:t>
            </w:r>
            <w:r>
              <w:rPr>
                <w:rFonts w:hint="eastAsia" w:ascii="宋体" w:hAnsi="宋体" w:cs="宋体"/>
                <w:color w:val="000000" w:themeColor="text1"/>
                <w:kern w:val="0"/>
                <w:szCs w:val="21"/>
              </w:rPr>
              <w:t>中国照明学会</w:t>
            </w:r>
            <w:r>
              <w:rPr>
                <w:rFonts w:hint="eastAsia" w:ascii="宋体" w:hAnsi="宋体" w:cs="宋体"/>
                <w:color w:val="000000" w:themeColor="text1"/>
                <w:kern w:val="0"/>
                <w:szCs w:val="21"/>
                <w:lang w:eastAsia="zh-CN"/>
              </w:rPr>
              <w:t>出具的有效证书或证明文件为准，原件备查，否则不得分</w:t>
            </w:r>
          </w:p>
        </w:tc>
        <w:tc>
          <w:tcPr>
            <w:tcW w:w="870" w:type="dxa"/>
            <w:tcBorders>
              <w:tl2br w:val="nil"/>
              <w:tr2bl w:val="nil"/>
            </w:tcBorders>
            <w:vAlign w:val="center"/>
          </w:tcPr>
          <w:p>
            <w:pPr>
              <w:jc w:val="center"/>
              <w:rPr>
                <w:rFonts w:hint="eastAsia" w:ascii="宋体" w:hAnsi="宋体" w:cs="宋体"/>
                <w:color w:val="000000" w:themeColor="text1"/>
                <w:szCs w:val="21"/>
                <w:lang w:val="en-US" w:eastAsia="zh-CN"/>
              </w:rPr>
            </w:pPr>
            <w:r>
              <w:rPr>
                <w:rFonts w:hint="eastAsia" w:ascii="宋体" w:hAnsi="宋体" w:cs="宋体"/>
                <w:color w:val="000000" w:themeColor="text1"/>
                <w:kern w:val="0"/>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85" w:hRule="atLeast"/>
        </w:trPr>
        <w:tc>
          <w:tcPr>
            <w:tcW w:w="571" w:type="dxa"/>
            <w:vMerge w:val="restart"/>
            <w:tcBorders>
              <w:tl2br w:val="nil"/>
              <w:tr2bl w:val="nil"/>
            </w:tcBorders>
            <w:vAlign w:val="center"/>
          </w:tcPr>
          <w:p>
            <w:pPr>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3</w:t>
            </w:r>
          </w:p>
        </w:tc>
        <w:tc>
          <w:tcPr>
            <w:tcW w:w="1246" w:type="dxa"/>
            <w:gridSpan w:val="2"/>
            <w:vMerge w:val="restart"/>
            <w:tcBorders>
              <w:tl2br w:val="nil"/>
              <w:tr2bl w:val="nil"/>
            </w:tcBorders>
            <w:vAlign w:val="center"/>
          </w:tcPr>
          <w:p>
            <w:pPr>
              <w:spacing w:line="380" w:lineRule="exact"/>
              <w:jc w:val="center"/>
              <w:rPr>
                <w:rFonts w:hint="eastAsia" w:ascii="宋体" w:hAnsi="宋体" w:cs="宋体"/>
                <w:kern w:val="0"/>
                <w:szCs w:val="21"/>
                <w:lang w:eastAsia="zh-CN"/>
              </w:rPr>
            </w:pPr>
            <w:r>
              <w:rPr>
                <w:rFonts w:hint="eastAsia" w:ascii="宋体" w:hAnsi="宋体" w:cs="宋体"/>
                <w:kern w:val="0"/>
                <w:szCs w:val="21"/>
                <w:lang w:eastAsia="zh-CN"/>
              </w:rPr>
              <w:t>投标产品</w:t>
            </w:r>
          </w:p>
          <w:p>
            <w:pPr>
              <w:spacing w:line="380" w:lineRule="exact"/>
              <w:jc w:val="center"/>
              <w:rPr>
                <w:rFonts w:hint="eastAsia" w:ascii="宋体" w:hAnsi="宋体" w:cs="宋体"/>
                <w:kern w:val="0"/>
                <w:szCs w:val="21"/>
                <w:lang w:eastAsia="zh-CN"/>
              </w:rPr>
            </w:pPr>
            <w:r>
              <w:rPr>
                <w:rFonts w:hint="eastAsia" w:ascii="宋体" w:hAnsi="宋体" w:cs="宋体"/>
                <w:kern w:val="0"/>
                <w:szCs w:val="21"/>
                <w:lang w:eastAsia="zh-CN"/>
              </w:rPr>
              <w:t>（</w:t>
            </w:r>
            <w:r>
              <w:rPr>
                <w:rFonts w:hint="eastAsia" w:ascii="宋体" w:hAnsi="宋体" w:cs="宋体"/>
                <w:kern w:val="0"/>
                <w:szCs w:val="21"/>
                <w:lang w:val="en-US" w:eastAsia="zh-CN"/>
              </w:rPr>
              <w:t>0-24分</w:t>
            </w:r>
            <w:r>
              <w:rPr>
                <w:rFonts w:hint="eastAsia" w:ascii="宋体" w:hAnsi="宋体" w:cs="宋体"/>
                <w:kern w:val="0"/>
                <w:szCs w:val="21"/>
                <w:lang w:eastAsia="zh-CN"/>
              </w:rPr>
              <w:t>）</w:t>
            </w:r>
          </w:p>
        </w:tc>
        <w:tc>
          <w:tcPr>
            <w:tcW w:w="6853" w:type="dxa"/>
            <w:gridSpan w:val="2"/>
            <w:tcBorders>
              <w:tl2br w:val="nil"/>
              <w:tr2bl w:val="nil"/>
            </w:tcBorders>
            <w:vAlign w:val="center"/>
          </w:tcPr>
          <w:p>
            <w:pPr>
              <w:rPr>
                <w:rFonts w:hint="eastAsia" w:ascii="宋体" w:hAnsi="宋体" w:cs="宋体"/>
                <w:color w:val="000000"/>
                <w:kern w:val="0"/>
                <w:szCs w:val="21"/>
                <w:lang w:eastAsia="zh-CN"/>
              </w:rPr>
            </w:pPr>
            <w:r>
              <w:rPr>
                <w:rFonts w:hint="eastAsia" w:ascii="宋体" w:hAnsi="宋体" w:cs="宋体"/>
                <w:color w:val="000000" w:themeColor="text1"/>
                <w:kern w:val="0"/>
                <w:szCs w:val="21"/>
                <w:lang w:eastAsia="zh-CN"/>
              </w:rPr>
              <w:t>由评标委员会根据</w:t>
            </w:r>
            <w:r>
              <w:rPr>
                <w:rFonts w:hint="eastAsia" w:ascii="宋体" w:hAnsi="宋体" w:cs="宋体"/>
                <w:color w:val="000000" w:themeColor="text1"/>
                <w:kern w:val="0"/>
                <w:szCs w:val="21"/>
                <w:lang w:val="en-US" w:eastAsia="zh-CN"/>
              </w:rPr>
              <w:t>投标人LED投标品牌酌情打分。</w:t>
            </w:r>
          </w:p>
        </w:tc>
        <w:tc>
          <w:tcPr>
            <w:tcW w:w="870" w:type="dxa"/>
            <w:tcBorders>
              <w:tl2br w:val="nil"/>
              <w:tr2bl w:val="nil"/>
            </w:tcBorders>
            <w:vAlign w:val="center"/>
          </w:tcPr>
          <w:p>
            <w:pPr>
              <w:jc w:val="center"/>
              <w:rPr>
                <w:rFonts w:hint="eastAsia" w:ascii="宋体" w:hAnsi="宋体" w:cs="宋体"/>
                <w:color w:val="000000" w:themeColor="text1"/>
                <w:kern w:val="0"/>
                <w:szCs w:val="21"/>
                <w:lang w:val="en-US" w:eastAsia="zh-CN"/>
              </w:rPr>
            </w:pPr>
            <w:r>
              <w:rPr>
                <w:rFonts w:hint="eastAsia" w:ascii="宋体" w:hAnsi="宋体" w:cs="宋体"/>
                <w:color w:val="000000" w:themeColor="text1"/>
                <w:kern w:val="0"/>
                <w:szCs w:val="21"/>
                <w:lang w:val="en-US" w:eastAsia="zh-CN"/>
              </w:rPr>
              <w:t>0-</w:t>
            </w:r>
            <w:r>
              <w:rPr>
                <w:rFonts w:hint="eastAsia" w:ascii="宋体" w:hAnsi="宋体" w:cs="宋体"/>
                <w:color w:val="000000" w:themeColor="text1"/>
                <w:kern w:val="0"/>
                <w:szCs w:val="21"/>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901"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spacing w:line="380" w:lineRule="exact"/>
              <w:jc w:val="center"/>
              <w:rPr>
                <w:rFonts w:hint="eastAsia" w:ascii="宋体" w:hAnsi="宋体" w:cs="宋体"/>
                <w:kern w:val="0"/>
                <w:szCs w:val="21"/>
                <w:lang w:eastAsia="zh-CN"/>
              </w:rPr>
            </w:pPr>
          </w:p>
        </w:tc>
        <w:tc>
          <w:tcPr>
            <w:tcW w:w="6853" w:type="dxa"/>
            <w:gridSpan w:val="2"/>
            <w:tcBorders>
              <w:tl2br w:val="nil"/>
              <w:tr2bl w:val="nil"/>
            </w:tcBorders>
            <w:vAlign w:val="center"/>
          </w:tcPr>
          <w:p>
            <w:pPr>
              <w:ind w:right="-19" w:rightChars="-9"/>
              <w:rPr>
                <w:rFonts w:hint="eastAsia" w:ascii="宋体" w:hAnsi="宋体"/>
                <w:bCs/>
                <w:color w:val="000000"/>
                <w:lang w:eastAsia="zh-CN"/>
              </w:rPr>
            </w:pPr>
            <w:r>
              <w:rPr>
                <w:rFonts w:hint="eastAsia" w:ascii="宋体" w:hAnsi="宋体"/>
                <w:bCs/>
                <w:color w:val="000000"/>
                <w:lang w:eastAsia="zh-CN"/>
              </w:rPr>
              <w:t>标“</w:t>
            </w:r>
            <w:r>
              <w:rPr>
                <w:rFonts w:hint="eastAsia" w:ascii="宋体" w:hAnsi="宋体" w:cs="宋体"/>
                <w:b/>
                <w:color w:val="000000"/>
                <w:szCs w:val="21"/>
              </w:rPr>
              <w:t>▲</w:t>
            </w:r>
            <w:r>
              <w:rPr>
                <w:rFonts w:hint="eastAsia" w:ascii="宋体" w:hAnsi="宋体"/>
                <w:bCs/>
                <w:color w:val="000000"/>
                <w:lang w:eastAsia="zh-CN"/>
              </w:rPr>
              <w:t>”为实质性响应指标</w:t>
            </w:r>
            <w:r>
              <w:rPr>
                <w:rFonts w:hint="eastAsia" w:ascii="宋体" w:hAnsi="宋体"/>
                <w:color w:val="000000"/>
                <w:szCs w:val="21"/>
                <w:lang w:val="zh-CN"/>
              </w:rPr>
              <w:t>必须满足，不允许负偏离或正偏离</w:t>
            </w:r>
            <w:r>
              <w:rPr>
                <w:rFonts w:hint="eastAsia" w:ascii="宋体" w:hAnsi="宋体"/>
                <w:bCs/>
                <w:color w:val="000000"/>
              </w:rPr>
              <w:t>，</w:t>
            </w:r>
            <w:r>
              <w:rPr>
                <w:rFonts w:hint="eastAsia" w:ascii="宋体" w:hAnsi="宋体"/>
                <w:color w:val="000000"/>
                <w:szCs w:val="21"/>
              </w:rPr>
              <w:t>所有技术指标承诺与招标需求不一致的作</w:t>
            </w:r>
            <w:r>
              <w:rPr>
                <w:rFonts w:hint="eastAsia" w:ascii="宋体" w:hAnsi="宋体"/>
                <w:color w:val="000000"/>
                <w:szCs w:val="21"/>
                <w:lang w:eastAsia="zh-CN"/>
              </w:rPr>
              <w:t>无效</w:t>
            </w:r>
            <w:r>
              <w:rPr>
                <w:rFonts w:hint="eastAsia" w:ascii="宋体" w:hAnsi="宋体"/>
                <w:color w:val="000000"/>
                <w:szCs w:val="21"/>
              </w:rPr>
              <w:t>标处理。</w:t>
            </w:r>
            <w:r>
              <w:rPr>
                <w:rFonts w:hint="eastAsia" w:ascii="宋体" w:hAnsi="宋体"/>
                <w:bCs/>
                <w:color w:val="000000"/>
                <w:lang w:eastAsia="zh-CN"/>
              </w:rPr>
              <w:t>标“</w:t>
            </w:r>
            <w:r>
              <w:rPr>
                <w:rFonts w:hint="eastAsia" w:ascii="宋体" w:hAnsi="宋体" w:eastAsia="宋体" w:cs="宋体"/>
                <w:b/>
                <w:color w:val="000000"/>
                <w:szCs w:val="21"/>
              </w:rPr>
              <w:t>★</w:t>
            </w:r>
            <w:r>
              <w:rPr>
                <w:rFonts w:hint="eastAsia" w:ascii="宋体" w:hAnsi="宋体"/>
                <w:bCs/>
                <w:color w:val="000000"/>
                <w:lang w:eastAsia="zh-CN"/>
              </w:rPr>
              <w:t>”为不可负偏离指标，否则作无效标处理。</w:t>
            </w:r>
          </w:p>
          <w:p>
            <w:pPr>
              <w:rPr>
                <w:rFonts w:hint="eastAsia" w:ascii="宋体" w:hAnsi="宋体" w:cs="宋体"/>
                <w:color w:val="000000"/>
                <w:kern w:val="0"/>
                <w:szCs w:val="21"/>
                <w:lang w:val="en-US" w:eastAsia="zh-CN"/>
              </w:rPr>
            </w:pPr>
            <w:r>
              <w:rPr>
                <w:rFonts w:hint="eastAsia" w:ascii="宋体" w:hAnsi="宋体" w:cs="宋体"/>
                <w:color w:val="000000"/>
                <w:kern w:val="0"/>
                <w:szCs w:val="21"/>
              </w:rPr>
              <w:t>投标人应根据招标文件技术指标条款逐条</w:t>
            </w:r>
            <w:r>
              <w:rPr>
                <w:rFonts w:hint="eastAsia" w:ascii="宋体" w:hAnsi="宋体" w:cs="宋体"/>
                <w:color w:val="000000"/>
                <w:kern w:val="0"/>
                <w:szCs w:val="21"/>
                <w:lang w:eastAsia="zh-CN"/>
              </w:rPr>
              <w:t>响应，</w:t>
            </w:r>
            <w:r>
              <w:rPr>
                <w:rFonts w:hint="eastAsia" w:ascii="宋体" w:hAnsi="宋体" w:cs="宋体"/>
                <w:color w:val="000000"/>
                <w:kern w:val="0"/>
                <w:szCs w:val="21"/>
              </w:rPr>
              <w:t>根据各投标人提供的“灯具”技术、性能参数和设备质量情况</w:t>
            </w:r>
            <w:r>
              <w:rPr>
                <w:rFonts w:hint="eastAsia" w:ascii="宋体" w:hAnsi="宋体" w:cs="宋体"/>
                <w:color w:val="000000"/>
                <w:kern w:val="0"/>
                <w:szCs w:val="21"/>
                <w:lang w:eastAsia="zh-CN"/>
              </w:rPr>
              <w:t>（未标</w:t>
            </w:r>
            <w:r>
              <w:rPr>
                <w:rFonts w:hint="eastAsia" w:ascii="宋体" w:hAnsi="宋体"/>
                <w:bCs/>
                <w:color w:val="000000"/>
                <w:lang w:eastAsia="zh-CN"/>
              </w:rPr>
              <w:t>“</w:t>
            </w:r>
            <w:r>
              <w:rPr>
                <w:rFonts w:hint="eastAsia" w:ascii="宋体" w:hAnsi="宋体" w:eastAsia="宋体" w:cs="宋体"/>
                <w:b/>
                <w:color w:val="000000"/>
                <w:szCs w:val="21"/>
              </w:rPr>
              <w:t>★</w:t>
            </w:r>
            <w:r>
              <w:rPr>
                <w:rFonts w:hint="eastAsia" w:ascii="宋体" w:hAnsi="宋体"/>
                <w:bCs/>
                <w:color w:val="000000"/>
                <w:lang w:eastAsia="zh-CN"/>
              </w:rPr>
              <w:t>”、“</w:t>
            </w:r>
            <w:r>
              <w:rPr>
                <w:rFonts w:hint="eastAsia" w:ascii="宋体" w:hAnsi="宋体" w:cs="宋体"/>
                <w:b/>
                <w:color w:val="000000"/>
                <w:szCs w:val="21"/>
              </w:rPr>
              <w:t>▲</w:t>
            </w:r>
            <w:r>
              <w:rPr>
                <w:rFonts w:hint="eastAsia" w:ascii="宋体" w:hAnsi="宋体"/>
                <w:bCs/>
                <w:color w:val="000000"/>
                <w:lang w:eastAsia="zh-CN"/>
              </w:rPr>
              <w:t>”项</w:t>
            </w:r>
            <w:r>
              <w:rPr>
                <w:rFonts w:hint="eastAsia" w:ascii="宋体" w:hAnsi="宋体" w:cs="宋体"/>
                <w:color w:val="000000"/>
                <w:kern w:val="0"/>
                <w:szCs w:val="21"/>
                <w:lang w:eastAsia="zh-CN"/>
              </w:rPr>
              <w:t>）</w:t>
            </w:r>
            <w:r>
              <w:rPr>
                <w:rFonts w:hint="eastAsia" w:ascii="宋体" w:hAnsi="宋体" w:cs="宋体"/>
                <w:color w:val="000000"/>
                <w:kern w:val="0"/>
                <w:szCs w:val="21"/>
              </w:rPr>
              <w:t>，</w:t>
            </w:r>
            <w:r>
              <w:rPr>
                <w:rFonts w:hint="eastAsia" w:ascii="宋体" w:hAnsi="宋体"/>
                <w:bCs/>
                <w:color w:val="000000"/>
                <w:lang w:eastAsia="zh-CN"/>
              </w:rPr>
              <w:t>完整响应招标文件要求的，得基本分</w:t>
            </w:r>
            <w:r>
              <w:rPr>
                <w:rFonts w:hint="eastAsia" w:ascii="宋体" w:hAnsi="宋体"/>
                <w:bCs/>
                <w:color w:val="000000"/>
                <w:lang w:val="en-US" w:eastAsia="zh-CN"/>
              </w:rPr>
              <w:t>6分；</w:t>
            </w:r>
            <w:r>
              <w:rPr>
                <w:rFonts w:hint="eastAsia" w:ascii="宋体" w:hAnsi="宋体" w:cs="宋体"/>
                <w:color w:val="000000"/>
                <w:kern w:val="0"/>
                <w:szCs w:val="21"/>
              </w:rPr>
              <w:t>技术指标</w:t>
            </w:r>
            <w:r>
              <w:rPr>
                <w:rFonts w:hint="eastAsia" w:ascii="宋体" w:hAnsi="宋体" w:cs="宋体"/>
                <w:color w:val="000000"/>
                <w:kern w:val="0"/>
                <w:szCs w:val="21"/>
                <w:lang w:eastAsia="zh-CN"/>
              </w:rPr>
              <w:t>存在负偏离的</w:t>
            </w:r>
            <w:r>
              <w:rPr>
                <w:rFonts w:hint="eastAsia" w:ascii="宋体" w:hAnsi="宋体" w:cs="宋体"/>
                <w:color w:val="000000"/>
                <w:kern w:val="0"/>
                <w:szCs w:val="21"/>
              </w:rPr>
              <w:t>，每负偏离一项扣1分</w:t>
            </w:r>
            <w:r>
              <w:rPr>
                <w:rFonts w:hint="eastAsia" w:ascii="宋体" w:hAnsi="宋体" w:cs="宋体"/>
                <w:color w:val="000000"/>
                <w:kern w:val="0"/>
                <w:szCs w:val="21"/>
                <w:lang w:eastAsia="zh-CN"/>
              </w:rPr>
              <w:t>，扣完为止。</w:t>
            </w:r>
          </w:p>
        </w:tc>
        <w:tc>
          <w:tcPr>
            <w:tcW w:w="870" w:type="dxa"/>
            <w:tcBorders>
              <w:tl2br w:val="nil"/>
              <w:tr2bl w:val="nil"/>
            </w:tcBorders>
            <w:vAlign w:val="center"/>
          </w:tcPr>
          <w:p>
            <w:pPr>
              <w:jc w:val="center"/>
              <w:rPr>
                <w:rFonts w:hint="eastAsia" w:ascii="宋体" w:hAnsi="宋体" w:cs="宋体"/>
                <w:kern w:val="0"/>
                <w:szCs w:val="21"/>
                <w:lang w:val="en-US" w:eastAsia="zh-CN"/>
              </w:rPr>
            </w:pPr>
            <w:r>
              <w:rPr>
                <w:rFonts w:hint="eastAsia" w:ascii="宋体" w:hAnsi="宋体" w:cs="宋体"/>
                <w:kern w:val="0"/>
                <w:szCs w:val="21"/>
                <w:lang w:val="en-US" w:eastAsia="zh-CN"/>
              </w:rPr>
              <w:t>0-</w:t>
            </w:r>
            <w:r>
              <w:rPr>
                <w:rFonts w:hint="default" w:ascii="宋体" w:hAnsi="宋体" w:cs="宋体"/>
                <w:kern w:val="0"/>
                <w:szCs w:val="21"/>
                <w:lang w:val="en-US" w:eastAsia="zh-CN"/>
              </w:rPr>
              <w:t>6</w:t>
            </w:r>
            <w:r>
              <w:rPr>
                <w:rFonts w:hint="eastAsia" w:ascii="宋体" w:hAnsi="宋体" w:cs="宋体"/>
                <w:kern w:val="0"/>
                <w:szCs w:val="21"/>
                <w:lang w:val="en-US" w:eastAsia="zh-CN"/>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23"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spacing w:line="380" w:lineRule="exact"/>
              <w:jc w:val="center"/>
              <w:rPr>
                <w:rFonts w:hint="eastAsia" w:ascii="宋体" w:hAnsi="宋体" w:cs="宋体"/>
                <w:kern w:val="0"/>
                <w:szCs w:val="21"/>
                <w:lang w:eastAsia="zh-CN"/>
              </w:rPr>
            </w:pPr>
          </w:p>
        </w:tc>
        <w:tc>
          <w:tcPr>
            <w:tcW w:w="6853" w:type="dxa"/>
            <w:gridSpan w:val="2"/>
            <w:tcBorders>
              <w:tl2br w:val="nil"/>
              <w:tr2bl w:val="nil"/>
            </w:tcBorders>
            <w:vAlign w:val="center"/>
          </w:tcPr>
          <w:p>
            <w:pPr>
              <w:rPr>
                <w:rFonts w:hint="eastAsia" w:ascii="宋体" w:hAnsi="宋体"/>
                <w:color w:val="000000"/>
                <w:szCs w:val="21"/>
              </w:rPr>
            </w:pPr>
            <w:r>
              <w:rPr>
                <w:rFonts w:hint="eastAsia" w:ascii="宋体" w:hAnsi="宋体" w:cs="宋体"/>
                <w:b/>
                <w:color w:val="000000"/>
                <w:kern w:val="0"/>
                <w:szCs w:val="21"/>
              </w:rPr>
              <w:t>亮灯演示：</w:t>
            </w:r>
            <w:r>
              <w:rPr>
                <w:rFonts w:hint="eastAsia" w:ascii="宋体" w:hAnsi="宋体" w:cs="宋体"/>
                <w:color w:val="000000"/>
                <w:kern w:val="0"/>
                <w:szCs w:val="21"/>
              </w:rPr>
              <w:t>通电后点亮演示L1－L3灯具，检查系统播放预设程序是否正常（预设RGBW渐变、跳变、流水程序），现场演示作为佐证</w:t>
            </w:r>
            <w:r>
              <w:rPr>
                <w:rFonts w:hint="eastAsia" w:ascii="宋体" w:hAnsi="宋体" w:cs="宋体"/>
                <w:color w:val="000000"/>
                <w:kern w:val="0"/>
                <w:szCs w:val="21"/>
                <w:lang w:eastAsia="zh-CN"/>
              </w:rPr>
              <w:t>，未演</w:t>
            </w:r>
            <w:r>
              <w:rPr>
                <w:rFonts w:hint="eastAsia" w:ascii="宋体" w:hAnsi="宋体" w:cs="宋体"/>
                <w:color w:val="000000"/>
                <w:kern w:val="0"/>
                <w:szCs w:val="21"/>
                <w:lang w:val="en-US" w:eastAsia="zh-CN"/>
              </w:rPr>
              <w:t>示</w:t>
            </w:r>
            <w:r>
              <w:rPr>
                <w:rFonts w:hint="eastAsia" w:ascii="宋体" w:hAnsi="宋体" w:cs="宋体"/>
                <w:color w:val="000000"/>
                <w:kern w:val="0"/>
                <w:szCs w:val="21"/>
              </w:rPr>
              <w:t>不得分。</w:t>
            </w:r>
          </w:p>
        </w:tc>
        <w:tc>
          <w:tcPr>
            <w:tcW w:w="870" w:type="dxa"/>
            <w:tcBorders>
              <w:tl2br w:val="nil"/>
              <w:tr2bl w:val="nil"/>
            </w:tcBorders>
            <w:vAlign w:val="center"/>
          </w:tcPr>
          <w:p>
            <w:pPr>
              <w:jc w:val="center"/>
              <w:rPr>
                <w:rFonts w:hint="eastAsia" w:ascii="宋体" w:hAnsi="宋体" w:cs="宋体"/>
                <w:kern w:val="0"/>
                <w:szCs w:val="21"/>
                <w:lang w:val="en-US" w:eastAsia="zh-CN"/>
              </w:rPr>
            </w:pPr>
            <w:r>
              <w:rPr>
                <w:rFonts w:hint="eastAsia" w:ascii="宋体" w:hAnsi="宋体" w:cs="宋体"/>
                <w:color w:val="000000"/>
                <w:kern w:val="0"/>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23"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spacing w:line="380" w:lineRule="exact"/>
              <w:jc w:val="center"/>
              <w:rPr>
                <w:rFonts w:hint="eastAsia" w:ascii="宋体" w:hAnsi="宋体" w:cs="宋体"/>
                <w:kern w:val="0"/>
                <w:szCs w:val="21"/>
                <w:lang w:eastAsia="zh-CN"/>
              </w:rPr>
            </w:pPr>
          </w:p>
        </w:tc>
        <w:tc>
          <w:tcPr>
            <w:tcW w:w="6853" w:type="dxa"/>
            <w:gridSpan w:val="2"/>
            <w:tcBorders>
              <w:tl2br w:val="nil"/>
              <w:tr2bl w:val="nil"/>
            </w:tcBorders>
            <w:vAlign w:val="center"/>
          </w:tcPr>
          <w:p>
            <w:pPr>
              <w:rPr>
                <w:rFonts w:hint="eastAsia" w:ascii="宋体" w:hAnsi="宋体"/>
                <w:color w:val="000000"/>
                <w:szCs w:val="21"/>
              </w:rPr>
            </w:pPr>
            <w:r>
              <w:rPr>
                <w:rFonts w:hint="eastAsia" w:ascii="宋体" w:hAnsi="宋体" w:cs="宋体"/>
                <w:b/>
                <w:color w:val="000000"/>
                <w:kern w:val="0"/>
                <w:szCs w:val="21"/>
              </w:rPr>
              <w:t>单灯控制：</w:t>
            </w:r>
            <w:r>
              <w:rPr>
                <w:rFonts w:hint="eastAsia" w:ascii="宋体" w:hAnsi="宋体" w:cs="宋体"/>
                <w:color w:val="000000"/>
                <w:kern w:val="0"/>
                <w:szCs w:val="21"/>
              </w:rPr>
              <w:t>通过系统操作，检查L1灯具是否为单灯跑点控制，可采用控制按键或者遥控器等设备现场演示作为佐证</w:t>
            </w:r>
            <w:r>
              <w:rPr>
                <w:rFonts w:hint="eastAsia" w:ascii="宋体" w:hAnsi="宋体" w:cs="宋体"/>
                <w:color w:val="000000"/>
                <w:kern w:val="0"/>
                <w:szCs w:val="21"/>
                <w:lang w:eastAsia="zh-CN"/>
              </w:rPr>
              <w:t>，未演示</w:t>
            </w:r>
            <w:r>
              <w:rPr>
                <w:rFonts w:hint="eastAsia" w:ascii="宋体" w:hAnsi="宋体" w:cs="宋体"/>
                <w:color w:val="000000"/>
                <w:kern w:val="0"/>
                <w:szCs w:val="21"/>
              </w:rPr>
              <w:t>不得分 。</w:t>
            </w:r>
          </w:p>
        </w:tc>
        <w:tc>
          <w:tcPr>
            <w:tcW w:w="870" w:type="dxa"/>
            <w:tcBorders>
              <w:tl2br w:val="nil"/>
              <w:tr2bl w:val="nil"/>
            </w:tcBorders>
            <w:vAlign w:val="center"/>
          </w:tcPr>
          <w:p>
            <w:pPr>
              <w:jc w:val="center"/>
              <w:rPr>
                <w:rFonts w:hint="eastAsia" w:ascii="宋体" w:hAnsi="宋体" w:cs="宋体"/>
                <w:kern w:val="0"/>
                <w:szCs w:val="21"/>
                <w:lang w:val="en-US" w:eastAsia="zh-CN"/>
              </w:rPr>
            </w:pPr>
            <w:r>
              <w:rPr>
                <w:rFonts w:hint="eastAsia" w:ascii="宋体" w:hAnsi="宋体" w:cs="宋体"/>
                <w:color w:val="000000"/>
                <w:kern w:val="0"/>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23"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spacing w:line="380" w:lineRule="exact"/>
              <w:jc w:val="center"/>
              <w:rPr>
                <w:rFonts w:hint="eastAsia" w:ascii="宋体" w:hAnsi="宋体" w:cs="宋体"/>
                <w:kern w:val="0"/>
                <w:szCs w:val="21"/>
                <w:lang w:eastAsia="zh-CN"/>
              </w:rPr>
            </w:pPr>
          </w:p>
        </w:tc>
        <w:tc>
          <w:tcPr>
            <w:tcW w:w="6853" w:type="dxa"/>
            <w:gridSpan w:val="2"/>
            <w:tcBorders>
              <w:tl2br w:val="nil"/>
              <w:tr2bl w:val="nil"/>
            </w:tcBorders>
            <w:vAlign w:val="center"/>
          </w:tcPr>
          <w:p>
            <w:pPr>
              <w:rPr>
                <w:rFonts w:hint="eastAsia" w:ascii="宋体" w:hAnsi="宋体"/>
                <w:color w:val="000000"/>
                <w:szCs w:val="21"/>
              </w:rPr>
            </w:pPr>
            <w:r>
              <w:rPr>
                <w:rFonts w:hint="eastAsia" w:ascii="宋体" w:hAnsi="宋体" w:cs="宋体"/>
                <w:b/>
                <w:color w:val="000000"/>
                <w:kern w:val="0"/>
                <w:szCs w:val="21"/>
              </w:rPr>
              <w:t>灯具电源线</w:t>
            </w:r>
            <w:r>
              <w:rPr>
                <w:rFonts w:hint="eastAsia" w:ascii="宋体" w:hAnsi="宋体" w:cs="宋体"/>
                <w:color w:val="000000"/>
                <w:kern w:val="0"/>
                <w:szCs w:val="21"/>
              </w:rPr>
              <w:t>：检查每套灯具引出线与电源、信号干线采用烫锡加热缩套管的方式连接；现场演示作为佐证</w:t>
            </w:r>
            <w:r>
              <w:rPr>
                <w:rFonts w:hint="eastAsia" w:ascii="宋体" w:hAnsi="宋体" w:cs="宋体"/>
                <w:color w:val="000000"/>
                <w:kern w:val="0"/>
                <w:szCs w:val="21"/>
                <w:lang w:eastAsia="zh-CN"/>
              </w:rPr>
              <w:t>，未演</w:t>
            </w:r>
            <w:r>
              <w:rPr>
                <w:rFonts w:hint="eastAsia" w:ascii="宋体" w:hAnsi="宋体" w:cs="宋体"/>
                <w:color w:val="000000"/>
                <w:kern w:val="0"/>
                <w:szCs w:val="21"/>
                <w:lang w:val="en-US" w:eastAsia="zh-CN"/>
              </w:rPr>
              <w:t>示</w:t>
            </w:r>
            <w:r>
              <w:rPr>
                <w:rFonts w:hint="eastAsia" w:ascii="宋体" w:hAnsi="宋体" w:cs="宋体"/>
                <w:color w:val="000000"/>
                <w:kern w:val="0"/>
                <w:szCs w:val="21"/>
              </w:rPr>
              <w:t>不得分。</w:t>
            </w:r>
          </w:p>
        </w:tc>
        <w:tc>
          <w:tcPr>
            <w:tcW w:w="870" w:type="dxa"/>
            <w:tcBorders>
              <w:tl2br w:val="nil"/>
              <w:tr2bl w:val="nil"/>
            </w:tcBorders>
            <w:vAlign w:val="center"/>
          </w:tcPr>
          <w:p>
            <w:pPr>
              <w:jc w:val="center"/>
              <w:rPr>
                <w:rFonts w:hint="eastAsia" w:ascii="宋体" w:hAnsi="宋体" w:cs="宋体"/>
                <w:kern w:val="0"/>
                <w:szCs w:val="21"/>
                <w:lang w:val="en-US" w:eastAsia="zh-CN"/>
              </w:rPr>
            </w:pPr>
            <w:r>
              <w:rPr>
                <w:rFonts w:hint="eastAsia" w:ascii="宋体" w:hAnsi="宋体" w:cs="宋体"/>
                <w:color w:val="000000"/>
                <w:kern w:val="0"/>
                <w:szCs w:val="21"/>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18"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widowControl/>
              <w:spacing w:line="380" w:lineRule="exact"/>
              <w:jc w:val="center"/>
              <w:rPr>
                <w:rFonts w:ascii="宋体" w:hAnsi="宋体" w:cs="黑体"/>
                <w:kern w:val="0"/>
                <w:szCs w:val="21"/>
              </w:rPr>
            </w:pPr>
          </w:p>
        </w:tc>
        <w:tc>
          <w:tcPr>
            <w:tcW w:w="6853" w:type="dxa"/>
            <w:gridSpan w:val="2"/>
            <w:tcBorders>
              <w:tl2br w:val="nil"/>
              <w:tr2bl w:val="nil"/>
            </w:tcBorders>
            <w:vAlign w:val="center"/>
          </w:tcPr>
          <w:p>
            <w:pPr>
              <w:rPr>
                <w:rFonts w:hint="eastAsia" w:ascii="宋体" w:hAnsi="宋体" w:cs="宋体"/>
                <w:color w:val="000000"/>
                <w:kern w:val="0"/>
                <w:szCs w:val="21"/>
              </w:rPr>
            </w:pPr>
            <w:r>
              <w:rPr>
                <w:rFonts w:ascii="宋体" w:hAnsi="宋体" w:cs="宋体"/>
                <w:b/>
                <w:color w:val="000000"/>
                <w:kern w:val="0"/>
                <w:szCs w:val="21"/>
              </w:rPr>
              <w:t>APP</w:t>
            </w:r>
            <w:r>
              <w:rPr>
                <w:rFonts w:hint="eastAsia" w:ascii="宋体" w:hAnsi="宋体" w:cs="宋体"/>
                <w:b/>
                <w:color w:val="000000"/>
                <w:kern w:val="0"/>
                <w:szCs w:val="21"/>
              </w:rPr>
              <w:t>控制软件界面操作（明暗变化）：</w:t>
            </w:r>
            <w:r>
              <w:rPr>
                <w:rFonts w:hint="eastAsia" w:ascii="宋体" w:hAnsi="宋体" w:cs="宋体"/>
                <w:color w:val="000000"/>
                <w:kern w:val="0"/>
                <w:szCs w:val="21"/>
              </w:rPr>
              <w:t>将灯具接入控制系统，通过</w:t>
            </w:r>
            <w:r>
              <w:rPr>
                <w:rFonts w:ascii="宋体" w:hAnsi="宋体" w:cs="宋体"/>
                <w:color w:val="000000"/>
                <w:kern w:val="0"/>
                <w:szCs w:val="21"/>
              </w:rPr>
              <w:t>APP</w:t>
            </w:r>
            <w:r>
              <w:rPr>
                <w:rFonts w:hint="eastAsia" w:ascii="宋体" w:hAnsi="宋体" w:cs="宋体"/>
                <w:color w:val="000000"/>
                <w:kern w:val="0"/>
                <w:szCs w:val="21"/>
              </w:rPr>
              <w:t>控制软件界面操作，实现3套灯具整体明暗变化（光效情况）、单个像素点整体明暗变化，现场演示作为佐证</w:t>
            </w:r>
            <w:r>
              <w:rPr>
                <w:rFonts w:hint="eastAsia" w:ascii="宋体" w:hAnsi="宋体" w:cs="宋体"/>
                <w:color w:val="000000"/>
                <w:kern w:val="0"/>
                <w:szCs w:val="21"/>
                <w:lang w:eastAsia="zh-CN"/>
              </w:rPr>
              <w:t>，未演</w:t>
            </w:r>
            <w:r>
              <w:rPr>
                <w:rFonts w:hint="eastAsia" w:ascii="宋体" w:hAnsi="宋体" w:cs="宋体"/>
                <w:color w:val="000000"/>
                <w:kern w:val="0"/>
                <w:szCs w:val="21"/>
                <w:lang w:val="en-US" w:eastAsia="zh-CN"/>
              </w:rPr>
              <w:t>示</w:t>
            </w:r>
            <w:r>
              <w:rPr>
                <w:rFonts w:hint="eastAsia" w:ascii="宋体" w:hAnsi="宋体" w:cs="宋体"/>
                <w:color w:val="000000"/>
                <w:kern w:val="0"/>
                <w:szCs w:val="21"/>
              </w:rPr>
              <w:t>不得分。</w:t>
            </w:r>
          </w:p>
        </w:tc>
        <w:tc>
          <w:tcPr>
            <w:tcW w:w="870" w:type="dxa"/>
            <w:tcBorders>
              <w:tl2br w:val="nil"/>
              <w:tr2bl w:val="nil"/>
            </w:tcBorders>
            <w:vAlign w:val="center"/>
          </w:tcPr>
          <w:p>
            <w:pPr>
              <w:jc w:val="center"/>
              <w:rPr>
                <w:rFonts w:hint="eastAsia" w:ascii="宋体" w:hAnsi="宋体" w:cs="宋体" w:eastAsiaTheme="minorEastAsia"/>
                <w:kern w:val="0"/>
                <w:szCs w:val="21"/>
                <w:lang w:val="en-US" w:eastAsia="zh-CN"/>
              </w:rPr>
            </w:pPr>
            <w:r>
              <w:rPr>
                <w:rFonts w:hint="eastAsia" w:ascii="宋体" w:hAnsi="宋体" w:cs="宋体"/>
                <w:kern w:val="0"/>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18"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widowControl/>
              <w:spacing w:line="380" w:lineRule="exact"/>
              <w:jc w:val="center"/>
              <w:rPr>
                <w:rFonts w:ascii="宋体" w:hAnsi="宋体" w:cs="黑体"/>
                <w:kern w:val="0"/>
                <w:szCs w:val="21"/>
              </w:rPr>
            </w:pPr>
          </w:p>
        </w:tc>
        <w:tc>
          <w:tcPr>
            <w:tcW w:w="6853" w:type="dxa"/>
            <w:gridSpan w:val="2"/>
            <w:tcBorders>
              <w:tl2br w:val="nil"/>
              <w:tr2bl w:val="nil"/>
            </w:tcBorders>
            <w:vAlign w:val="center"/>
          </w:tcPr>
          <w:p>
            <w:pPr>
              <w:rPr>
                <w:rFonts w:hint="eastAsia" w:ascii="宋体" w:hAnsi="宋体" w:cs="宋体"/>
                <w:color w:val="000000"/>
                <w:kern w:val="0"/>
                <w:szCs w:val="21"/>
              </w:rPr>
            </w:pPr>
            <w:r>
              <w:rPr>
                <w:rFonts w:ascii="宋体" w:hAnsi="宋体" w:cs="宋体"/>
                <w:b/>
                <w:color w:val="000000"/>
                <w:kern w:val="0"/>
                <w:szCs w:val="21"/>
              </w:rPr>
              <w:t>APP</w:t>
            </w:r>
            <w:r>
              <w:rPr>
                <w:rFonts w:hint="eastAsia" w:ascii="宋体" w:hAnsi="宋体" w:cs="宋体"/>
                <w:b/>
                <w:color w:val="000000"/>
                <w:kern w:val="0"/>
                <w:szCs w:val="21"/>
              </w:rPr>
              <w:t>控制软件界面操作（预设程序演示）</w:t>
            </w:r>
            <w:r>
              <w:rPr>
                <w:rFonts w:hint="eastAsia" w:ascii="宋体" w:hAnsi="宋体" w:cs="宋体"/>
                <w:color w:val="000000"/>
                <w:kern w:val="0"/>
                <w:szCs w:val="21"/>
              </w:rPr>
              <w:t>：将灯具接入控制系统，通过</w:t>
            </w:r>
            <w:r>
              <w:rPr>
                <w:rFonts w:ascii="宋体" w:hAnsi="宋体" w:cs="宋体"/>
                <w:color w:val="000000"/>
                <w:kern w:val="0"/>
                <w:szCs w:val="21"/>
              </w:rPr>
              <w:t>APP</w:t>
            </w:r>
            <w:r>
              <w:rPr>
                <w:rFonts w:hint="eastAsia" w:ascii="宋体" w:hAnsi="宋体" w:cs="宋体"/>
                <w:color w:val="000000"/>
                <w:kern w:val="0"/>
                <w:szCs w:val="21"/>
              </w:rPr>
              <w:t>控制软件界面操作，现场演示，实现灯具在预设的三个程序（预设RGBW渐变、跳变、流水程序）中任意一个变化，调整灯具的亮度、速度、场景光效等；现场演示作为佐证</w:t>
            </w:r>
            <w:r>
              <w:rPr>
                <w:rFonts w:hint="eastAsia" w:ascii="宋体" w:hAnsi="宋体" w:cs="宋体"/>
                <w:color w:val="000000"/>
                <w:kern w:val="0"/>
                <w:szCs w:val="21"/>
                <w:lang w:eastAsia="zh-CN"/>
              </w:rPr>
              <w:t>，未演</w:t>
            </w:r>
            <w:r>
              <w:rPr>
                <w:rFonts w:hint="eastAsia" w:ascii="宋体" w:hAnsi="宋体" w:cs="宋体"/>
                <w:color w:val="000000"/>
                <w:kern w:val="0"/>
                <w:szCs w:val="21"/>
                <w:lang w:val="en-US" w:eastAsia="zh-CN"/>
              </w:rPr>
              <w:t>示</w:t>
            </w:r>
            <w:r>
              <w:rPr>
                <w:rFonts w:hint="eastAsia" w:ascii="宋体" w:hAnsi="宋体" w:cs="宋体"/>
                <w:color w:val="000000"/>
                <w:kern w:val="0"/>
                <w:szCs w:val="21"/>
              </w:rPr>
              <w:t>不得分。</w:t>
            </w:r>
          </w:p>
        </w:tc>
        <w:tc>
          <w:tcPr>
            <w:tcW w:w="870" w:type="dxa"/>
            <w:tcBorders>
              <w:tl2br w:val="nil"/>
              <w:tr2bl w:val="nil"/>
            </w:tcBorders>
            <w:vAlign w:val="center"/>
          </w:tcPr>
          <w:p>
            <w:pPr>
              <w:jc w:val="center"/>
              <w:rPr>
                <w:rFonts w:hint="eastAsia" w:ascii="宋体" w:hAnsi="宋体" w:cs="宋体" w:eastAsiaTheme="minorEastAsia"/>
                <w:kern w:val="0"/>
                <w:szCs w:val="21"/>
                <w:lang w:val="en-US" w:eastAsia="zh-CN"/>
              </w:rPr>
            </w:pPr>
            <w:r>
              <w:rPr>
                <w:rFonts w:hint="eastAsia" w:ascii="宋体" w:hAnsi="宋体" w:cs="宋体"/>
                <w:kern w:val="0"/>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18"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widowControl/>
              <w:spacing w:line="380" w:lineRule="exact"/>
              <w:jc w:val="center"/>
              <w:rPr>
                <w:rFonts w:ascii="宋体" w:hAnsi="宋体" w:cs="黑体"/>
                <w:kern w:val="0"/>
                <w:szCs w:val="21"/>
              </w:rPr>
            </w:pPr>
          </w:p>
        </w:tc>
        <w:tc>
          <w:tcPr>
            <w:tcW w:w="6853" w:type="dxa"/>
            <w:gridSpan w:val="2"/>
            <w:tcBorders>
              <w:tl2br w:val="nil"/>
              <w:tr2bl w:val="nil"/>
            </w:tcBorders>
            <w:vAlign w:val="center"/>
          </w:tcPr>
          <w:p>
            <w:pPr>
              <w:rPr>
                <w:rFonts w:hint="eastAsia" w:ascii="宋体" w:hAnsi="宋体" w:cs="宋体"/>
                <w:color w:val="000000"/>
                <w:kern w:val="0"/>
                <w:szCs w:val="21"/>
              </w:rPr>
            </w:pPr>
            <w:r>
              <w:rPr>
                <w:rFonts w:ascii="宋体" w:hAnsi="宋体" w:cs="宋体"/>
                <w:b/>
                <w:color w:val="000000"/>
                <w:kern w:val="0"/>
                <w:szCs w:val="21"/>
              </w:rPr>
              <w:t>APP</w:t>
            </w:r>
            <w:r>
              <w:rPr>
                <w:rFonts w:hint="eastAsia" w:ascii="宋体" w:hAnsi="宋体" w:cs="宋体"/>
                <w:b/>
                <w:color w:val="000000"/>
                <w:kern w:val="0"/>
                <w:szCs w:val="21"/>
              </w:rPr>
              <w:t>控制软件界面操作（模式转换）</w:t>
            </w:r>
            <w:r>
              <w:rPr>
                <w:rFonts w:hint="eastAsia" w:ascii="宋体" w:hAnsi="宋体" w:cs="宋体"/>
                <w:color w:val="000000"/>
                <w:kern w:val="0"/>
                <w:szCs w:val="21"/>
              </w:rPr>
              <w:t>：将灯具接入控制系统，通过APP控制软件由预设节目播放模式，一键切换为灰度控制模式，由评委指定任意颜色及灰度值，在APP上完成实时操作。现场演示作为佐证</w:t>
            </w:r>
            <w:r>
              <w:rPr>
                <w:rFonts w:hint="eastAsia" w:ascii="宋体" w:hAnsi="宋体" w:cs="宋体"/>
                <w:color w:val="000000"/>
                <w:kern w:val="0"/>
                <w:szCs w:val="21"/>
                <w:lang w:eastAsia="zh-CN"/>
              </w:rPr>
              <w:t>，未演</w:t>
            </w:r>
            <w:r>
              <w:rPr>
                <w:rFonts w:hint="eastAsia" w:ascii="宋体" w:hAnsi="宋体" w:cs="宋体"/>
                <w:color w:val="000000"/>
                <w:kern w:val="0"/>
                <w:szCs w:val="21"/>
                <w:lang w:val="en-US" w:eastAsia="zh-CN"/>
              </w:rPr>
              <w:t>示</w:t>
            </w:r>
            <w:r>
              <w:rPr>
                <w:rFonts w:hint="eastAsia" w:ascii="宋体" w:hAnsi="宋体" w:cs="宋体"/>
                <w:color w:val="000000"/>
                <w:kern w:val="0"/>
                <w:szCs w:val="21"/>
              </w:rPr>
              <w:t>不得分。</w:t>
            </w:r>
          </w:p>
        </w:tc>
        <w:tc>
          <w:tcPr>
            <w:tcW w:w="870" w:type="dxa"/>
            <w:tcBorders>
              <w:tl2br w:val="nil"/>
              <w:tr2bl w:val="nil"/>
            </w:tcBorders>
            <w:vAlign w:val="center"/>
          </w:tcPr>
          <w:p>
            <w:pPr>
              <w:jc w:val="center"/>
              <w:rPr>
                <w:rFonts w:hint="eastAsia" w:ascii="宋体" w:hAnsi="宋体" w:cs="宋体" w:eastAsiaTheme="minorEastAsia"/>
                <w:kern w:val="0"/>
                <w:szCs w:val="21"/>
                <w:lang w:val="en-US" w:eastAsia="zh-CN"/>
              </w:rPr>
            </w:pPr>
            <w:r>
              <w:rPr>
                <w:rFonts w:hint="eastAsia" w:ascii="宋体" w:hAnsi="宋体" w:cs="宋体"/>
                <w:kern w:val="0"/>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530"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widowControl/>
              <w:spacing w:line="380" w:lineRule="exact"/>
              <w:jc w:val="center"/>
              <w:rPr>
                <w:rFonts w:ascii="宋体" w:hAnsi="宋体" w:cs="黑体"/>
                <w:kern w:val="0"/>
                <w:szCs w:val="21"/>
              </w:rPr>
            </w:pPr>
          </w:p>
        </w:tc>
        <w:tc>
          <w:tcPr>
            <w:tcW w:w="6853" w:type="dxa"/>
            <w:gridSpan w:val="2"/>
            <w:tcBorders>
              <w:tl2br w:val="nil"/>
              <w:tr2bl w:val="nil"/>
            </w:tcBorders>
            <w:vAlign w:val="center"/>
          </w:tcPr>
          <w:p>
            <w:pPr>
              <w:rPr>
                <w:rFonts w:hint="eastAsia" w:ascii="宋体" w:hAnsi="宋体" w:cs="宋体"/>
                <w:color w:val="000000"/>
                <w:kern w:val="0"/>
                <w:szCs w:val="21"/>
              </w:rPr>
            </w:pPr>
            <w:r>
              <w:rPr>
                <w:rFonts w:hint="eastAsia" w:ascii="宋体" w:hAnsi="宋体" w:cs="宋体"/>
                <w:b/>
                <w:color w:val="000000"/>
                <w:kern w:val="0"/>
                <w:szCs w:val="21"/>
              </w:rPr>
              <w:t>像素点故障侦测：</w:t>
            </w:r>
            <w:r>
              <w:rPr>
                <w:rFonts w:hint="eastAsia" w:ascii="宋体" w:hAnsi="宋体" w:cs="宋体"/>
                <w:color w:val="000000"/>
                <w:kern w:val="0"/>
                <w:szCs w:val="21"/>
              </w:rPr>
              <w:t>任意人为设置某一套灯具一个像素点故障，断开某个像素点任意颜色通道，通过控制软件的操作，观察图像控制计算机（主机）播放软件的界面，显示该像素点出现故障，界面故障点的颜色与其他正常工作像素点有明显区别，并且有位置对应关系，人为处理恢复故障点后，软件界面故障点解除，现场演示作为佐证</w:t>
            </w:r>
            <w:r>
              <w:rPr>
                <w:rFonts w:hint="eastAsia" w:ascii="宋体" w:hAnsi="宋体" w:cs="宋体"/>
                <w:color w:val="000000"/>
                <w:kern w:val="0"/>
                <w:szCs w:val="21"/>
                <w:lang w:eastAsia="zh-CN"/>
              </w:rPr>
              <w:t>，未演</w:t>
            </w:r>
            <w:r>
              <w:rPr>
                <w:rFonts w:hint="eastAsia" w:ascii="宋体" w:hAnsi="宋体" w:cs="宋体"/>
                <w:color w:val="000000"/>
                <w:kern w:val="0"/>
                <w:szCs w:val="21"/>
                <w:lang w:val="en-US" w:eastAsia="zh-CN"/>
              </w:rPr>
              <w:t>示</w:t>
            </w:r>
            <w:r>
              <w:rPr>
                <w:rFonts w:hint="eastAsia" w:ascii="宋体" w:hAnsi="宋体" w:cs="宋体"/>
                <w:color w:val="000000"/>
                <w:kern w:val="0"/>
                <w:szCs w:val="21"/>
              </w:rPr>
              <w:t>不得分。</w:t>
            </w:r>
          </w:p>
        </w:tc>
        <w:tc>
          <w:tcPr>
            <w:tcW w:w="870" w:type="dxa"/>
            <w:tcBorders>
              <w:tl2br w:val="nil"/>
              <w:tr2bl w:val="nil"/>
            </w:tcBorders>
            <w:vAlign w:val="center"/>
          </w:tcPr>
          <w:p>
            <w:pPr>
              <w:jc w:val="center"/>
              <w:rPr>
                <w:rFonts w:hint="eastAsia" w:ascii="宋体" w:hAnsi="宋体" w:cs="宋体" w:eastAsiaTheme="minorEastAsia"/>
                <w:kern w:val="0"/>
                <w:szCs w:val="21"/>
                <w:lang w:val="en-US" w:eastAsia="zh-CN"/>
              </w:rPr>
            </w:pPr>
            <w:r>
              <w:rPr>
                <w:rFonts w:hint="eastAsia" w:ascii="宋体" w:hAnsi="宋体" w:cs="宋体"/>
                <w:kern w:val="0"/>
                <w:szCs w:val="21"/>
              </w:rPr>
              <w:t>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530"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widowControl/>
              <w:spacing w:line="380" w:lineRule="exact"/>
              <w:jc w:val="center"/>
              <w:rPr>
                <w:rFonts w:ascii="宋体" w:hAnsi="宋体" w:cs="黑体"/>
                <w:kern w:val="0"/>
                <w:szCs w:val="21"/>
              </w:rPr>
            </w:pPr>
          </w:p>
        </w:tc>
        <w:tc>
          <w:tcPr>
            <w:tcW w:w="6853" w:type="dxa"/>
            <w:gridSpan w:val="2"/>
            <w:tcBorders>
              <w:tl2br w:val="nil"/>
              <w:tr2bl w:val="nil"/>
            </w:tcBorders>
            <w:vAlign w:val="center"/>
          </w:tcPr>
          <w:p>
            <w:pPr>
              <w:rPr>
                <w:rFonts w:hint="eastAsia" w:ascii="宋体" w:hAnsi="宋体" w:cs="宋体"/>
                <w:b/>
                <w:color w:val="000000"/>
                <w:kern w:val="0"/>
                <w:szCs w:val="21"/>
              </w:rPr>
            </w:pPr>
            <w:r>
              <w:rPr>
                <w:rFonts w:hint="eastAsia" w:ascii="宋体" w:hAnsi="宋体" w:cs="宋体"/>
                <w:b/>
                <w:bCs/>
                <w:color w:val="000000"/>
                <w:kern w:val="0"/>
                <w:szCs w:val="21"/>
              </w:rPr>
              <w:t>RDM协议数据双向通信查询功能：</w:t>
            </w:r>
            <w:r>
              <w:rPr>
                <w:rFonts w:hint="eastAsia" w:ascii="宋体" w:hAnsi="宋体" w:cs="宋体"/>
                <w:color w:val="000000"/>
                <w:kern w:val="0"/>
                <w:szCs w:val="21"/>
              </w:rPr>
              <w:t>RDM协议是DMX512-A标准协议的拓展版本，具备数据双向通信功能，即DMX灯光控制功能与RDM数据反馈功能可同时进行，不相互影响。由投标人现场演示，在保持DMX灯具控制状态下，在软件上同时进行灯具运行数据的实时监测，监测以不影响灯光控制为准</w:t>
            </w:r>
            <w:r>
              <w:rPr>
                <w:rFonts w:hint="eastAsia" w:ascii="宋体" w:hAnsi="宋体" w:cs="宋体"/>
                <w:color w:val="000000"/>
                <w:kern w:val="0"/>
                <w:szCs w:val="21"/>
                <w:lang w:val="en-US" w:eastAsia="zh-CN"/>
              </w:rPr>
              <w:t>。</w:t>
            </w:r>
            <w:r>
              <w:rPr>
                <w:rFonts w:hint="eastAsia" w:ascii="宋体" w:hAnsi="宋体" w:cs="宋体"/>
                <w:color w:val="000000"/>
                <w:kern w:val="0"/>
                <w:szCs w:val="21"/>
                <w:lang w:eastAsia="zh-CN"/>
              </w:rPr>
              <w:t>未演</w:t>
            </w:r>
            <w:r>
              <w:rPr>
                <w:rFonts w:hint="eastAsia" w:ascii="宋体" w:hAnsi="宋体" w:cs="宋体"/>
                <w:color w:val="000000"/>
                <w:kern w:val="0"/>
                <w:szCs w:val="21"/>
                <w:lang w:val="en-US" w:eastAsia="zh-CN"/>
              </w:rPr>
              <w:t>示</w:t>
            </w:r>
            <w:r>
              <w:rPr>
                <w:rFonts w:hint="eastAsia" w:ascii="宋体" w:hAnsi="宋体" w:cs="宋体"/>
                <w:color w:val="000000"/>
                <w:kern w:val="0"/>
                <w:szCs w:val="21"/>
              </w:rPr>
              <w:t>不得分。</w:t>
            </w:r>
          </w:p>
        </w:tc>
        <w:tc>
          <w:tcPr>
            <w:tcW w:w="870" w:type="dxa"/>
            <w:tcBorders>
              <w:tl2br w:val="nil"/>
              <w:tr2bl w:val="nil"/>
            </w:tcBorders>
            <w:vAlign w:val="center"/>
          </w:tcPr>
          <w:p>
            <w:pPr>
              <w:jc w:val="center"/>
              <w:rPr>
                <w:rFonts w:hint="eastAsia"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530" w:hRule="atLeast"/>
        </w:trPr>
        <w:tc>
          <w:tcPr>
            <w:tcW w:w="571" w:type="dxa"/>
            <w:vMerge w:val="continue"/>
            <w:tcBorders>
              <w:tl2br w:val="nil"/>
              <w:tr2bl w:val="nil"/>
            </w:tcBorders>
            <w:vAlign w:val="center"/>
          </w:tcPr>
          <w:p>
            <w:pPr>
              <w:jc w:val="center"/>
              <w:rPr>
                <w:rFonts w:ascii="宋体" w:hAnsi="宋体"/>
                <w:color w:val="000000"/>
                <w:szCs w:val="21"/>
              </w:rPr>
            </w:pPr>
          </w:p>
        </w:tc>
        <w:tc>
          <w:tcPr>
            <w:tcW w:w="1246" w:type="dxa"/>
            <w:gridSpan w:val="2"/>
            <w:vMerge w:val="continue"/>
            <w:tcBorders>
              <w:tl2br w:val="nil"/>
              <w:tr2bl w:val="nil"/>
            </w:tcBorders>
            <w:vAlign w:val="center"/>
          </w:tcPr>
          <w:p>
            <w:pPr>
              <w:widowControl/>
              <w:spacing w:line="380" w:lineRule="exact"/>
              <w:jc w:val="center"/>
              <w:rPr>
                <w:rFonts w:ascii="宋体" w:hAnsi="宋体" w:cs="黑体"/>
                <w:kern w:val="0"/>
                <w:szCs w:val="21"/>
              </w:rPr>
            </w:pPr>
          </w:p>
        </w:tc>
        <w:tc>
          <w:tcPr>
            <w:tcW w:w="6853" w:type="dxa"/>
            <w:gridSpan w:val="2"/>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auto"/>
              <w:ind w:left="0" w:leftChars="0" w:right="0" w:rightChars="0" w:firstLine="0" w:firstLineChars="0"/>
              <w:jc w:val="both"/>
              <w:textAlignment w:val="auto"/>
              <w:outlineLvl w:val="9"/>
              <w:rPr>
                <w:rFonts w:hint="eastAsia" w:ascii="宋体" w:hAnsi="宋体" w:cs="宋体"/>
                <w:b/>
                <w:color w:val="000000"/>
                <w:kern w:val="0"/>
                <w:szCs w:val="21"/>
              </w:rPr>
            </w:pPr>
            <w:r>
              <w:rPr>
                <w:rFonts w:hint="eastAsia" w:ascii="宋体" w:hAnsi="宋体" w:cs="宋体"/>
                <w:b/>
                <w:bCs/>
                <w:color w:val="000000"/>
                <w:kern w:val="0"/>
                <w:szCs w:val="21"/>
                <w:lang w:val="en-US" w:eastAsia="zh-CN"/>
              </w:rPr>
              <w:t>标准化协议：</w:t>
            </w:r>
            <w:r>
              <w:rPr>
                <w:rFonts w:hint="eastAsia" w:ascii="宋体" w:hAnsi="宋体" w:cs="宋体"/>
                <w:color w:val="000000"/>
                <w:kern w:val="0"/>
                <w:szCs w:val="21"/>
                <w:lang w:val="en-US" w:eastAsia="zh-CN"/>
              </w:rPr>
              <w:t>遵循国际标准的DMX/RDM协议。投标人现场演示向被控DMX512单元编写通道地址，现场演示识别受控单元UID（标准RDM设备唯一识别码），并能通过UID修改DMX通道地址。设备能够被第三方RDM控制器（如EQ）发现并控制，以证明其协议标准性，投标人需在现场用第三方控制器重复第一条故障发现及恢复演示。</w:t>
            </w:r>
            <w:r>
              <w:rPr>
                <w:rFonts w:hint="eastAsia" w:ascii="宋体" w:hAnsi="宋体" w:cs="宋体"/>
                <w:color w:val="000000"/>
                <w:kern w:val="0"/>
                <w:szCs w:val="21"/>
                <w:lang w:eastAsia="zh-CN"/>
              </w:rPr>
              <w:t>未演</w:t>
            </w:r>
            <w:r>
              <w:rPr>
                <w:rFonts w:hint="eastAsia" w:ascii="宋体" w:hAnsi="宋体" w:cs="宋体"/>
                <w:color w:val="000000"/>
                <w:kern w:val="0"/>
                <w:szCs w:val="21"/>
                <w:lang w:val="en-US" w:eastAsia="zh-CN"/>
              </w:rPr>
              <w:t>示</w:t>
            </w:r>
            <w:r>
              <w:rPr>
                <w:rFonts w:hint="eastAsia" w:ascii="宋体" w:hAnsi="宋体" w:cs="宋体"/>
                <w:color w:val="000000"/>
                <w:kern w:val="0"/>
                <w:szCs w:val="21"/>
              </w:rPr>
              <w:t>不得分。</w:t>
            </w:r>
          </w:p>
        </w:tc>
        <w:tc>
          <w:tcPr>
            <w:tcW w:w="870" w:type="dxa"/>
            <w:tcBorders>
              <w:tl2br w:val="nil"/>
              <w:tr2bl w:val="nil"/>
            </w:tcBorders>
            <w:vAlign w:val="center"/>
          </w:tcPr>
          <w:p>
            <w:pPr>
              <w:jc w:val="center"/>
              <w:rPr>
                <w:rFonts w:hint="eastAsia" w:ascii="宋体" w:hAnsi="宋体" w:cs="宋体"/>
                <w:kern w:val="0"/>
                <w:szCs w:val="21"/>
              </w:rPr>
            </w:pPr>
            <w:r>
              <w:rPr>
                <w:rFonts w:hint="eastAsia" w:ascii="宋体" w:hAnsi="宋体" w:cs="宋体"/>
                <w:kern w:val="0"/>
                <w:szCs w:val="21"/>
              </w:rPr>
              <w:t>0-</w:t>
            </w:r>
            <w:r>
              <w:rPr>
                <w:rFonts w:hint="eastAsia" w:ascii="宋体" w:hAnsi="宋体" w:cs="宋体"/>
                <w:kern w:val="0"/>
                <w:szCs w:val="21"/>
                <w:lang w:val="en-US" w:eastAsia="zh-CN"/>
              </w:rPr>
              <w:t>1</w:t>
            </w:r>
            <w:r>
              <w:rPr>
                <w:rFonts w:hint="eastAsia" w:ascii="宋体" w:hAnsi="宋体" w:cs="宋体"/>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82" w:hRule="atLeast"/>
        </w:trPr>
        <w:tc>
          <w:tcPr>
            <w:tcW w:w="571" w:type="dxa"/>
            <w:vMerge w:val="restart"/>
            <w:tcBorders>
              <w:tl2br w:val="nil"/>
              <w:tr2bl w:val="nil"/>
            </w:tcBorders>
            <w:vAlign w:val="center"/>
          </w:tcPr>
          <w:p>
            <w:pPr>
              <w:jc w:val="center"/>
              <w:rPr>
                <w:rFonts w:hint="eastAsia" w:ascii="宋体" w:hAnsi="宋体" w:eastAsiaTheme="minorEastAsia"/>
                <w:color w:val="000000"/>
                <w:szCs w:val="21"/>
                <w:lang w:val="en-US" w:eastAsia="zh-CN"/>
              </w:rPr>
            </w:pPr>
            <w:r>
              <w:rPr>
                <w:rFonts w:hint="eastAsia" w:ascii="宋体" w:hAnsi="宋体"/>
                <w:color w:val="000000"/>
                <w:szCs w:val="21"/>
                <w:lang w:val="en-US" w:eastAsia="zh-CN"/>
              </w:rPr>
              <w:t>4</w:t>
            </w:r>
          </w:p>
        </w:tc>
        <w:tc>
          <w:tcPr>
            <w:tcW w:w="1246" w:type="dxa"/>
            <w:gridSpan w:val="2"/>
            <w:vMerge w:val="restart"/>
            <w:tcBorders>
              <w:tl2br w:val="nil"/>
              <w:tr2bl w:val="nil"/>
            </w:tcBorders>
            <w:vAlign w:val="center"/>
          </w:tcPr>
          <w:p>
            <w:pPr>
              <w:widowControl/>
              <w:spacing w:line="380" w:lineRule="exact"/>
              <w:jc w:val="center"/>
              <w:rPr>
                <w:rFonts w:hint="eastAsia" w:ascii="宋体" w:hAnsi="宋体" w:cs="黑体"/>
                <w:kern w:val="0"/>
                <w:szCs w:val="21"/>
                <w:lang w:val="en-US" w:eastAsia="zh-CN"/>
              </w:rPr>
            </w:pPr>
            <w:r>
              <w:rPr>
                <w:rFonts w:hint="eastAsia" w:ascii="宋体" w:hAnsi="宋体" w:cs="黑体"/>
                <w:kern w:val="0"/>
                <w:szCs w:val="21"/>
                <w:lang w:val="en-US" w:eastAsia="zh-CN"/>
              </w:rPr>
              <w:t>施工方案</w:t>
            </w:r>
          </w:p>
          <w:p>
            <w:pPr>
              <w:widowControl/>
              <w:spacing w:line="380" w:lineRule="exact"/>
              <w:jc w:val="center"/>
              <w:rPr>
                <w:rFonts w:hint="eastAsia" w:ascii="宋体" w:hAnsi="宋体" w:cs="黑体"/>
                <w:kern w:val="0"/>
                <w:szCs w:val="21"/>
                <w:lang w:val="en-US" w:eastAsia="zh-CN"/>
              </w:rPr>
            </w:pPr>
            <w:r>
              <w:rPr>
                <w:rFonts w:hint="eastAsia" w:ascii="宋体" w:hAnsi="宋体" w:cs="黑体"/>
                <w:kern w:val="0"/>
                <w:szCs w:val="21"/>
                <w:lang w:val="en-US" w:eastAsia="zh-CN"/>
              </w:rPr>
              <w:t>（4-8分)</w:t>
            </w:r>
          </w:p>
        </w:tc>
        <w:tc>
          <w:tcPr>
            <w:tcW w:w="6853" w:type="dxa"/>
            <w:gridSpan w:val="2"/>
            <w:tcBorders>
              <w:tl2br w:val="nil"/>
              <w:tr2bl w:val="nil"/>
            </w:tcBorders>
            <w:vAlign w:val="center"/>
          </w:tcPr>
          <w:p>
            <w:pPr>
              <w:rPr>
                <w:rFonts w:hint="eastAsia" w:ascii="宋体" w:hAnsi="宋体" w:cs="宋体"/>
                <w:color w:val="000000"/>
                <w:kern w:val="0"/>
                <w:szCs w:val="21"/>
                <w:lang w:val="en-US" w:eastAsia="zh-CN"/>
              </w:rPr>
            </w:pPr>
            <w:r>
              <w:rPr>
                <w:rFonts w:hint="eastAsia" w:ascii="宋体" w:hAnsi="宋体" w:cs="宋体" w:eastAsiaTheme="minorEastAsia"/>
                <w:color w:val="000000"/>
                <w:spacing w:val="-3"/>
                <w:kern w:val="0"/>
                <w:szCs w:val="21"/>
              </w:rPr>
              <w:t xml:space="preserve">详细施工工艺说明，特别是针对本工程的技术难点及关键部位施工技术措施 </w:t>
            </w:r>
          </w:p>
        </w:tc>
        <w:tc>
          <w:tcPr>
            <w:tcW w:w="870" w:type="dxa"/>
            <w:tcBorders>
              <w:tl2br w:val="nil"/>
              <w:tr2bl w:val="nil"/>
            </w:tcBorders>
            <w:vAlign w:val="center"/>
          </w:tcPr>
          <w:p>
            <w:pPr>
              <w:jc w:val="center"/>
              <w:rPr>
                <w:rFonts w:hint="eastAsia" w:ascii="宋体" w:hAnsi="宋体" w:cs="宋体"/>
                <w:color w:val="000000"/>
                <w:kern w:val="0"/>
                <w:szCs w:val="21"/>
                <w:lang w:val="en-US" w:eastAsia="zh-CN"/>
              </w:rPr>
            </w:pPr>
            <w:r>
              <w:rPr>
                <w:rFonts w:hint="default" w:ascii="宋体" w:hAnsi="宋体" w:cs="宋体"/>
                <w:color w:val="000000"/>
                <w:kern w:val="0"/>
                <w:szCs w:val="21"/>
                <w:lang w:val="en-US"/>
              </w:rPr>
              <w:t>2</w:t>
            </w:r>
            <w:r>
              <w:rPr>
                <w:rFonts w:hint="eastAsia" w:ascii="宋体" w:hAnsi="宋体" w:cs="宋体"/>
                <w:color w:val="000000"/>
                <w:kern w:val="0"/>
                <w:szCs w:val="21"/>
              </w:rPr>
              <w:t>-</w:t>
            </w:r>
            <w:r>
              <w:rPr>
                <w:rFonts w:hint="eastAsia" w:ascii="宋体" w:hAnsi="宋体" w:cs="宋体"/>
                <w:color w:val="000000"/>
                <w:kern w:val="0"/>
                <w:szCs w:val="21"/>
                <w:lang w:val="en-US" w:eastAsia="zh-CN"/>
              </w:rPr>
              <w:t>4</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630" w:hRule="atLeast"/>
        </w:trPr>
        <w:tc>
          <w:tcPr>
            <w:tcW w:w="571" w:type="dxa"/>
            <w:vMerge w:val="continue"/>
            <w:tcBorders>
              <w:tl2br w:val="nil"/>
              <w:tr2bl w:val="nil"/>
            </w:tcBorders>
            <w:vAlign w:val="center"/>
          </w:tcPr>
          <w:p>
            <w:pPr>
              <w:jc w:val="center"/>
              <w:rPr>
                <w:rFonts w:hint="eastAsia" w:ascii="宋体" w:hAnsi="宋体"/>
                <w:color w:val="000000"/>
                <w:szCs w:val="21"/>
                <w:lang w:val="en-US" w:eastAsia="zh-CN"/>
              </w:rPr>
            </w:pPr>
          </w:p>
        </w:tc>
        <w:tc>
          <w:tcPr>
            <w:tcW w:w="1246" w:type="dxa"/>
            <w:gridSpan w:val="2"/>
            <w:vMerge w:val="continue"/>
            <w:tcBorders>
              <w:tl2br w:val="nil"/>
              <w:tr2bl w:val="nil"/>
            </w:tcBorders>
            <w:vAlign w:val="center"/>
          </w:tcPr>
          <w:p>
            <w:pPr>
              <w:widowControl/>
              <w:spacing w:line="380" w:lineRule="exact"/>
              <w:jc w:val="center"/>
              <w:rPr>
                <w:rFonts w:hint="eastAsia" w:ascii="宋体" w:hAnsi="宋体" w:cs="黑体"/>
                <w:kern w:val="0"/>
                <w:szCs w:val="21"/>
                <w:lang w:val="en-US" w:eastAsia="zh-CN"/>
              </w:rPr>
            </w:pPr>
          </w:p>
        </w:tc>
        <w:tc>
          <w:tcPr>
            <w:tcW w:w="6853" w:type="dxa"/>
            <w:gridSpan w:val="2"/>
            <w:tcBorders>
              <w:tl2br w:val="nil"/>
              <w:tr2bl w:val="nil"/>
            </w:tcBorders>
            <w:vAlign w:val="center"/>
          </w:tcPr>
          <w:p>
            <w:pPr>
              <w:rPr>
                <w:rFonts w:hint="eastAsia" w:ascii="宋体" w:hAnsi="宋体" w:cs="宋体"/>
                <w:color w:val="000000"/>
                <w:kern w:val="0"/>
                <w:szCs w:val="21"/>
                <w:lang w:eastAsia="zh-CN"/>
              </w:rPr>
            </w:pPr>
            <w:r>
              <w:rPr>
                <w:rFonts w:hint="eastAsia" w:ascii="宋体" w:hAnsi="宋体" w:cs="宋体"/>
                <w:color w:val="000000"/>
                <w:kern w:val="0"/>
                <w:szCs w:val="21"/>
              </w:rPr>
              <w:t>施工质量、造价控制、进度计划安排、工期、安全生产、文明施工的保证措施、关键节点和线路是否具有针对性和可行性</w:t>
            </w:r>
          </w:p>
        </w:tc>
        <w:tc>
          <w:tcPr>
            <w:tcW w:w="870" w:type="dxa"/>
            <w:tcBorders>
              <w:tl2br w:val="nil"/>
              <w:tr2bl w:val="nil"/>
            </w:tcBorders>
            <w:vAlign w:val="center"/>
          </w:tcPr>
          <w:p>
            <w:pPr>
              <w:jc w:val="center"/>
              <w:rPr>
                <w:rFonts w:hint="eastAsia" w:ascii="宋体" w:hAnsi="宋体" w:cs="宋体"/>
                <w:color w:val="000000"/>
                <w:kern w:val="0"/>
                <w:szCs w:val="21"/>
                <w:lang w:val="en-US" w:eastAsia="zh-CN"/>
              </w:rPr>
            </w:pPr>
            <w:r>
              <w:rPr>
                <w:rFonts w:hint="default" w:ascii="宋体" w:hAnsi="宋体" w:cs="宋体"/>
                <w:color w:val="000000"/>
                <w:kern w:val="0"/>
                <w:szCs w:val="21"/>
                <w:lang w:val="en-US"/>
              </w:rPr>
              <w:t>2</w:t>
            </w:r>
            <w:r>
              <w:rPr>
                <w:rFonts w:hint="eastAsia" w:ascii="宋体" w:hAnsi="宋体" w:cs="宋体"/>
                <w:color w:val="000000"/>
                <w:kern w:val="0"/>
                <w:szCs w:val="21"/>
              </w:rPr>
              <w:t>-</w:t>
            </w:r>
            <w:r>
              <w:rPr>
                <w:rFonts w:hint="eastAsia" w:ascii="宋体" w:hAnsi="宋体" w:cs="宋体"/>
                <w:color w:val="000000"/>
                <w:kern w:val="0"/>
                <w:szCs w:val="21"/>
                <w:lang w:val="en-US" w:eastAsia="zh-CN"/>
              </w:rPr>
              <w:t>4</w:t>
            </w:r>
            <w:r>
              <w:rPr>
                <w:rFonts w:hint="eastAsia" w:ascii="宋体" w:hAnsi="宋体" w:cs="宋体"/>
                <w:color w:val="000000"/>
                <w:kern w:val="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64" w:hRule="atLeast"/>
        </w:trPr>
        <w:tc>
          <w:tcPr>
            <w:tcW w:w="571" w:type="dxa"/>
            <w:tcBorders>
              <w:tl2br w:val="nil"/>
              <w:tr2bl w:val="nil"/>
            </w:tcBorders>
            <w:vAlign w:val="center"/>
          </w:tcPr>
          <w:p>
            <w:pPr>
              <w:jc w:val="center"/>
              <w:rPr>
                <w:rFonts w:hint="eastAsia" w:ascii="宋体" w:hAnsi="宋体" w:eastAsiaTheme="minorEastAsia"/>
                <w:color w:val="000000"/>
                <w:szCs w:val="21"/>
                <w:lang w:eastAsia="zh-CN"/>
              </w:rPr>
            </w:pPr>
            <w:r>
              <w:rPr>
                <w:rFonts w:hint="eastAsia" w:ascii="宋体" w:hAnsi="宋体"/>
                <w:color w:val="000000"/>
                <w:szCs w:val="21"/>
                <w:lang w:val="en-US" w:eastAsia="zh-CN"/>
              </w:rPr>
              <w:t>5</w:t>
            </w:r>
          </w:p>
        </w:tc>
        <w:tc>
          <w:tcPr>
            <w:tcW w:w="1246" w:type="dxa"/>
            <w:gridSpan w:val="2"/>
            <w:tcBorders>
              <w:tl2br w:val="nil"/>
              <w:tr2bl w:val="nil"/>
            </w:tcBorders>
            <w:vAlign w:val="center"/>
          </w:tcPr>
          <w:p>
            <w:pPr>
              <w:jc w:val="center"/>
              <w:rPr>
                <w:rFonts w:hint="eastAsia"/>
                <w:color w:val="000000"/>
                <w:szCs w:val="21"/>
              </w:rPr>
            </w:pPr>
            <w:r>
              <w:rPr>
                <w:rFonts w:hint="eastAsia"/>
                <w:color w:val="000000"/>
                <w:szCs w:val="21"/>
              </w:rPr>
              <w:t>供应商服务</w:t>
            </w:r>
          </w:p>
          <w:p>
            <w:pPr>
              <w:jc w:val="center"/>
              <w:rPr>
                <w:rFonts w:hint="eastAsia" w:eastAsiaTheme="minorEastAsia"/>
                <w:color w:val="000000"/>
                <w:szCs w:val="21"/>
                <w:lang w:eastAsia="zh-CN"/>
              </w:rPr>
            </w:pPr>
            <w:r>
              <w:rPr>
                <w:rFonts w:hint="eastAsia"/>
                <w:color w:val="000000"/>
                <w:szCs w:val="21"/>
                <w:lang w:eastAsia="zh-CN"/>
              </w:rPr>
              <w:t>（</w:t>
            </w:r>
            <w:r>
              <w:rPr>
                <w:rFonts w:hint="eastAsia" w:ascii="宋体" w:hAnsi="宋体" w:cs="黑体"/>
                <w:kern w:val="0"/>
                <w:szCs w:val="21"/>
                <w:lang w:val="en-US" w:eastAsia="zh-CN"/>
              </w:rPr>
              <w:t>2-</w:t>
            </w:r>
            <w:r>
              <w:rPr>
                <w:rFonts w:hint="default" w:ascii="宋体" w:hAnsi="宋体" w:cs="黑体"/>
                <w:kern w:val="0"/>
                <w:szCs w:val="21"/>
                <w:lang w:val="en-US" w:eastAsia="zh-CN"/>
              </w:rPr>
              <w:t>5</w:t>
            </w:r>
            <w:r>
              <w:rPr>
                <w:rFonts w:hint="eastAsia" w:ascii="宋体" w:hAnsi="宋体" w:cs="黑体"/>
                <w:kern w:val="0"/>
                <w:szCs w:val="21"/>
                <w:lang w:val="en-US" w:eastAsia="zh-CN"/>
              </w:rPr>
              <w:t>分）</w:t>
            </w:r>
          </w:p>
        </w:tc>
        <w:tc>
          <w:tcPr>
            <w:tcW w:w="6853" w:type="dxa"/>
            <w:gridSpan w:val="2"/>
            <w:tcBorders>
              <w:tl2br w:val="nil"/>
              <w:tr2bl w:val="nil"/>
            </w:tcBorders>
            <w:vAlign w:val="center"/>
          </w:tcPr>
          <w:p>
            <w:pPr>
              <w:rPr>
                <w:rFonts w:ascii="宋体" w:hAnsi="宋体" w:cs="宋体"/>
                <w:color w:val="000000" w:themeColor="text1"/>
                <w:kern w:val="0"/>
                <w:szCs w:val="21"/>
              </w:rPr>
            </w:pPr>
            <w:r>
              <w:rPr>
                <w:rFonts w:hint="eastAsia" w:ascii="宋体" w:hAnsi="宋体" w:cs="宋体"/>
                <w:color w:val="000000" w:themeColor="text1"/>
                <w:kern w:val="0"/>
                <w:szCs w:val="21"/>
                <w:lang w:val="en-US" w:eastAsia="zh-CN"/>
              </w:rPr>
              <w:t>由评委标委员会根据投标人所在地、服务响应时间、</w:t>
            </w:r>
            <w:r>
              <w:rPr>
                <w:rFonts w:hint="eastAsia" w:ascii="宋体" w:hAnsi="宋体" w:cs="宋体"/>
                <w:color w:val="000000" w:themeColor="text1"/>
                <w:kern w:val="0"/>
                <w:szCs w:val="21"/>
              </w:rPr>
              <w:t>服务期内的维修服务承诺及质量保证措施比较；对采购人应急事项的服务承诺</w:t>
            </w:r>
            <w:r>
              <w:rPr>
                <w:rFonts w:hint="eastAsia" w:ascii="宋体" w:hAnsi="宋体" w:cs="宋体"/>
                <w:color w:val="000000" w:themeColor="text1"/>
                <w:kern w:val="0"/>
                <w:szCs w:val="21"/>
                <w:lang w:eastAsia="zh-CN"/>
              </w:rPr>
              <w:t>酌情打分。</w:t>
            </w:r>
          </w:p>
        </w:tc>
        <w:tc>
          <w:tcPr>
            <w:tcW w:w="870" w:type="dxa"/>
            <w:tcBorders>
              <w:tl2br w:val="nil"/>
              <w:tr2bl w:val="nil"/>
            </w:tcBorders>
            <w:vAlign w:val="center"/>
          </w:tcPr>
          <w:p>
            <w:pPr>
              <w:jc w:val="center"/>
              <w:rPr>
                <w:rFonts w:ascii="宋体" w:hAnsi="宋体" w:cs="宋体"/>
                <w:color w:val="000000" w:themeColor="text1"/>
                <w:kern w:val="0"/>
                <w:szCs w:val="21"/>
              </w:rPr>
            </w:pPr>
            <w:r>
              <w:rPr>
                <w:rFonts w:hint="eastAsia" w:ascii="宋体" w:hAnsi="宋体" w:cs="宋体"/>
                <w:color w:val="000000" w:themeColor="text1"/>
                <w:kern w:val="0"/>
                <w:szCs w:val="21"/>
                <w:lang w:val="en-US" w:eastAsia="zh-CN"/>
              </w:rPr>
              <w:t>2-5</w:t>
            </w:r>
            <w:r>
              <w:rPr>
                <w:rFonts w:hint="eastAsia" w:ascii="宋体" w:hAnsi="宋体" w:cs="宋体"/>
                <w:color w:val="000000" w:themeColor="text1"/>
                <w:kern w:val="0"/>
                <w:szCs w:val="21"/>
                <w:lang w:eastAsia="zh-CN"/>
              </w:rPr>
              <w:t>分</w:t>
            </w:r>
          </w:p>
        </w:tc>
      </w:tr>
    </w:tbl>
    <w:p>
      <w:pPr>
        <w:keepNext w:val="0"/>
        <w:keepLines w:val="0"/>
        <w:pageBreakBefore w:val="0"/>
        <w:widowControl w:val="0"/>
        <w:kinsoku/>
        <w:wordWrap/>
        <w:overflowPunct/>
        <w:topLinePunct w:val="0"/>
        <w:autoSpaceDE/>
        <w:autoSpaceDN/>
        <w:bidi w:val="0"/>
        <w:adjustRightInd/>
        <w:snapToGrid/>
        <w:spacing w:line="380" w:lineRule="exact"/>
        <w:ind w:left="0" w:leftChars="0" w:right="0" w:rightChars="0" w:firstLine="422" w:firstLineChars="200"/>
        <w:jc w:val="both"/>
        <w:textAlignment w:val="auto"/>
        <w:outlineLvl w:val="9"/>
        <w:rPr>
          <w:rFonts w:ascii="宋体" w:hAnsi="宋体"/>
          <w:b/>
          <w:color w:val="000000"/>
          <w:szCs w:val="21"/>
        </w:rPr>
      </w:pPr>
      <w:r>
        <w:rPr>
          <w:rFonts w:hint="eastAsia" w:ascii="宋体" w:hAnsi="宋体"/>
          <w:b/>
          <w:color w:val="000000"/>
          <w:szCs w:val="21"/>
        </w:rPr>
        <w:t>注：1、以上评分涉及证明材料的，要求原件备查部分，原件请投标人单独装在档案袋中，在开标截止时间前递交，未递交原件或原件与复印件不符的，不予得分；未要求提交原件的，须加盖投标人单位公章，否则不予得分；投标人递交的所有证件均需在有效期内，否则不予得分。</w:t>
      </w:r>
    </w:p>
    <w:p>
      <w:pPr>
        <w:widowControl/>
        <w:spacing w:line="380" w:lineRule="exact"/>
        <w:ind w:firstLine="422" w:firstLineChars="200"/>
        <w:rPr>
          <w:rFonts w:ascii="宋体" w:hAnsi="宋体"/>
          <w:b/>
          <w:color w:val="000000"/>
          <w:szCs w:val="21"/>
        </w:rPr>
      </w:pPr>
      <w:r>
        <w:rPr>
          <w:rFonts w:hint="eastAsia" w:ascii="宋体" w:hAnsi="宋体"/>
          <w:b/>
          <w:color w:val="000000"/>
          <w:szCs w:val="21"/>
        </w:rPr>
        <w:t>2、以上证明材料复印件加盖单位公章订入技术商务文件中。</w:t>
      </w:r>
    </w:p>
    <w:p>
      <w:pPr>
        <w:widowControl/>
        <w:spacing w:line="400" w:lineRule="exact"/>
        <w:ind w:firstLine="413" w:firstLineChars="196"/>
        <w:rPr>
          <w:rFonts w:ascii="宋体" w:hAnsi="宋体" w:cs="宋体"/>
          <w:b/>
          <w:bCs/>
          <w:kern w:val="0"/>
          <w:szCs w:val="21"/>
        </w:rPr>
      </w:pPr>
      <w:r>
        <w:rPr>
          <w:rFonts w:hint="eastAsia" w:ascii="宋体" w:hAnsi="宋体" w:cs="宋体"/>
          <w:b/>
          <w:bCs/>
          <w:kern w:val="0"/>
          <w:szCs w:val="21"/>
        </w:rPr>
        <w:t>26、投标无效的情形</w:t>
      </w:r>
    </w:p>
    <w:p>
      <w:pPr>
        <w:widowControl/>
        <w:spacing w:line="400" w:lineRule="exact"/>
        <w:ind w:firstLine="420" w:firstLineChars="200"/>
        <w:rPr>
          <w:rFonts w:ascii="宋体" w:hAnsi="宋体" w:cs="宋体"/>
          <w:color w:val="000000" w:themeColor="text1"/>
          <w:kern w:val="0"/>
          <w:szCs w:val="21"/>
        </w:rPr>
      </w:pPr>
      <w:r>
        <w:rPr>
          <w:rFonts w:hint="eastAsia" w:ascii="宋体" w:hAnsi="宋体" w:cs="宋体"/>
          <w:color w:val="000000" w:themeColor="text1"/>
          <w:kern w:val="0"/>
          <w:szCs w:val="21"/>
        </w:rPr>
        <w:t>投标文件属下列情况之一的，按照无效投标处理：</w:t>
      </w:r>
    </w:p>
    <w:p>
      <w:pPr>
        <w:widowControl/>
        <w:spacing w:line="400" w:lineRule="exact"/>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kern w:val="0"/>
          <w:szCs w:val="21"/>
        </w:rPr>
        <w:t>（1）</w:t>
      </w:r>
      <w:r>
        <w:rPr>
          <w:rFonts w:hint="eastAsia" w:asciiTheme="minorEastAsia" w:hAnsiTheme="minorEastAsia" w:cstheme="minorEastAsia"/>
          <w:color w:val="000000" w:themeColor="text1"/>
          <w:szCs w:val="21"/>
        </w:rPr>
        <w:t>未按照招标文件的规定提交投标保证金的；</w:t>
      </w:r>
    </w:p>
    <w:p>
      <w:pPr>
        <w:widowControl/>
        <w:spacing w:line="400" w:lineRule="exact"/>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（2）投标文件未按招标文件要求签署、盖章的；</w:t>
      </w:r>
    </w:p>
    <w:p>
      <w:pPr>
        <w:widowControl/>
        <w:spacing w:line="400" w:lineRule="exact"/>
        <w:ind w:firstLine="420" w:firstLineChars="200"/>
        <w:jc w:val="left"/>
        <w:rPr>
          <w:rFonts w:asciiTheme="minorEastAsia" w:hAnsiTheme="minorEastAsia" w:cstheme="minorEastAsia"/>
          <w:color w:val="000000" w:themeColor="text1"/>
          <w:kern w:val="0"/>
          <w:szCs w:val="21"/>
        </w:rPr>
      </w:pPr>
      <w:r>
        <w:rPr>
          <w:rFonts w:hint="eastAsia" w:asciiTheme="minorEastAsia" w:hAnsiTheme="minorEastAsia" w:cstheme="minorEastAsia"/>
          <w:color w:val="000000" w:themeColor="text1"/>
          <w:szCs w:val="21"/>
        </w:rPr>
        <w:t>（3）不具备招标文件中规定的资格要求的；</w:t>
      </w:r>
    </w:p>
    <w:p>
      <w:pPr>
        <w:widowControl/>
        <w:spacing w:line="400" w:lineRule="exact"/>
        <w:ind w:firstLine="420" w:firstLineChars="200"/>
        <w:jc w:val="left"/>
        <w:rPr>
          <w:rFonts w:asciiTheme="minorEastAsia" w:hAnsiTheme="minorEastAsia" w:cstheme="minorEastAsia"/>
          <w:color w:val="000000" w:themeColor="text1"/>
          <w:kern w:val="0"/>
          <w:szCs w:val="21"/>
        </w:rPr>
      </w:pPr>
      <w:r>
        <w:rPr>
          <w:rFonts w:hint="eastAsia" w:asciiTheme="minorEastAsia" w:hAnsiTheme="minorEastAsia" w:cstheme="minorEastAsia"/>
          <w:color w:val="000000" w:themeColor="text1"/>
          <w:kern w:val="0"/>
          <w:szCs w:val="21"/>
        </w:rPr>
        <w:t>（4）投标文件未按规定密封；</w:t>
      </w:r>
    </w:p>
    <w:p>
      <w:pPr>
        <w:widowControl/>
        <w:spacing w:line="400" w:lineRule="exact"/>
        <w:ind w:firstLine="420" w:firstLineChars="200"/>
        <w:jc w:val="left"/>
        <w:rPr>
          <w:rFonts w:asciiTheme="minorEastAsia" w:hAnsiTheme="minorEastAsia" w:cstheme="minorEastAsia"/>
          <w:color w:val="000000" w:themeColor="text1"/>
          <w:kern w:val="0"/>
          <w:szCs w:val="21"/>
        </w:rPr>
      </w:pPr>
      <w:r>
        <w:rPr>
          <w:rFonts w:hint="eastAsia" w:asciiTheme="minorEastAsia" w:hAnsiTheme="minorEastAsia" w:cstheme="minorEastAsia"/>
          <w:color w:val="000000" w:themeColor="text1"/>
          <w:kern w:val="0"/>
          <w:szCs w:val="21"/>
        </w:rPr>
        <w:t>（5）技术商务文件或资格证明文件中含报价；</w:t>
      </w:r>
    </w:p>
    <w:p>
      <w:pPr>
        <w:widowControl/>
        <w:spacing w:line="400" w:lineRule="exact"/>
        <w:ind w:firstLine="420" w:firstLineChars="200"/>
        <w:jc w:val="left"/>
        <w:rPr>
          <w:rFonts w:asciiTheme="minorEastAsia" w:hAnsiTheme="minorEastAsia" w:cstheme="minorEastAsia"/>
          <w:color w:val="000000" w:themeColor="text1"/>
          <w:kern w:val="0"/>
          <w:szCs w:val="21"/>
        </w:rPr>
      </w:pPr>
      <w:r>
        <w:rPr>
          <w:rFonts w:hint="eastAsia" w:asciiTheme="minorEastAsia" w:hAnsiTheme="minorEastAsia" w:cstheme="minorEastAsia"/>
          <w:color w:val="000000" w:themeColor="text1"/>
          <w:kern w:val="0"/>
          <w:szCs w:val="21"/>
        </w:rPr>
        <w:t>（6）未递交资格证明文件要求提供的原件；</w:t>
      </w:r>
    </w:p>
    <w:p>
      <w:pPr>
        <w:widowControl/>
        <w:spacing w:line="400" w:lineRule="exact"/>
        <w:ind w:firstLine="420" w:firstLineChars="200"/>
        <w:jc w:val="left"/>
        <w:rPr>
          <w:rFonts w:asciiTheme="minorEastAsia" w:hAnsiTheme="minorEastAsia" w:cstheme="minorEastAsia"/>
          <w:color w:val="000000" w:themeColor="text1"/>
          <w:kern w:val="0"/>
          <w:szCs w:val="21"/>
        </w:rPr>
      </w:pPr>
      <w:r>
        <w:rPr>
          <w:rFonts w:hint="eastAsia" w:asciiTheme="minorEastAsia" w:hAnsiTheme="minorEastAsia" w:cstheme="minorEastAsia"/>
          <w:color w:val="000000" w:themeColor="text1"/>
          <w:kern w:val="0"/>
          <w:szCs w:val="21"/>
        </w:rPr>
        <w:t>（7）招标文件中有▲处条款投标人未作实质性响应的；</w:t>
      </w:r>
    </w:p>
    <w:p>
      <w:pPr>
        <w:widowControl/>
        <w:spacing w:line="400" w:lineRule="exact"/>
        <w:ind w:firstLine="420" w:firstLineChars="200"/>
        <w:jc w:val="left"/>
        <w:rPr>
          <w:rFonts w:asciiTheme="minorEastAsia" w:hAnsiTheme="minorEastAsia" w:cstheme="minorEastAsia"/>
          <w:color w:val="000000" w:themeColor="text1"/>
          <w:kern w:val="0"/>
          <w:szCs w:val="21"/>
        </w:rPr>
      </w:pPr>
      <w:r>
        <w:rPr>
          <w:rFonts w:hint="eastAsia" w:asciiTheme="minorEastAsia" w:hAnsiTheme="minorEastAsia" w:cstheme="minorEastAsia"/>
          <w:color w:val="000000" w:themeColor="text1"/>
          <w:kern w:val="0"/>
          <w:szCs w:val="21"/>
        </w:rPr>
        <w:t>（8）带有★的采购性能指标要求，存在不满足的；</w:t>
      </w:r>
    </w:p>
    <w:p>
      <w:pPr>
        <w:widowControl/>
        <w:spacing w:line="400" w:lineRule="exact"/>
        <w:ind w:firstLine="420" w:firstLineChars="200"/>
        <w:jc w:val="left"/>
        <w:rPr>
          <w:rFonts w:asciiTheme="minorEastAsia" w:hAnsiTheme="minorEastAsia" w:cstheme="minorEastAsia"/>
          <w:color w:val="000000" w:themeColor="text1"/>
          <w:szCs w:val="21"/>
        </w:rPr>
      </w:pPr>
      <w:r>
        <w:rPr>
          <w:rFonts w:hint="eastAsia" w:asciiTheme="minorEastAsia" w:hAnsiTheme="minorEastAsia" w:cstheme="minorEastAsia"/>
          <w:color w:val="000000" w:themeColor="text1"/>
          <w:szCs w:val="21"/>
        </w:rPr>
        <w:t>（9）报价超过招标文件中规定的预算金额或者最高限价的；</w:t>
      </w:r>
    </w:p>
    <w:p>
      <w:pPr>
        <w:widowControl/>
        <w:spacing w:line="400" w:lineRule="exact"/>
        <w:ind w:firstLine="420" w:firstLineChars="200"/>
        <w:jc w:val="left"/>
        <w:rPr>
          <w:rFonts w:asciiTheme="minorEastAsia" w:hAnsiTheme="minorEastAsia" w:cstheme="minorEastAsia"/>
          <w:color w:val="000000" w:themeColor="text1"/>
          <w:kern w:val="0"/>
          <w:szCs w:val="21"/>
        </w:rPr>
      </w:pPr>
      <w:r>
        <w:rPr>
          <w:rFonts w:hint="eastAsia" w:asciiTheme="minorEastAsia" w:hAnsiTheme="minorEastAsia" w:cstheme="minorEastAsia"/>
          <w:color w:val="000000" w:themeColor="text1"/>
          <w:szCs w:val="21"/>
        </w:rPr>
        <w:t>（10）投标文件含有采购人不能接受的附加条件的；</w:t>
      </w:r>
    </w:p>
    <w:p>
      <w:pPr>
        <w:widowControl/>
        <w:spacing w:line="400" w:lineRule="exact"/>
        <w:ind w:firstLine="420" w:firstLineChars="200"/>
        <w:rPr>
          <w:rFonts w:asciiTheme="minorEastAsia" w:hAnsiTheme="minorEastAsia" w:cstheme="minorEastAsia"/>
          <w:color w:val="000000" w:themeColor="text1"/>
          <w:kern w:val="0"/>
          <w:szCs w:val="21"/>
        </w:rPr>
      </w:pPr>
      <w:r>
        <w:rPr>
          <w:rFonts w:hint="eastAsia" w:asciiTheme="minorEastAsia" w:hAnsiTheme="minorEastAsia" w:cstheme="minorEastAsia"/>
          <w:color w:val="000000" w:themeColor="text1"/>
          <w:kern w:val="0"/>
          <w:szCs w:val="21"/>
        </w:rPr>
        <w:t>（11）</w:t>
      </w:r>
      <w:r>
        <w:rPr>
          <w:rFonts w:hint="eastAsia" w:asciiTheme="minorEastAsia" w:hAnsiTheme="minorEastAsia" w:cstheme="minorEastAsia"/>
          <w:color w:val="000000" w:themeColor="text1"/>
          <w:szCs w:val="21"/>
        </w:rPr>
        <w:t>法律、法规和招标文件规定的其他无效情形</w:t>
      </w:r>
      <w:r>
        <w:rPr>
          <w:rFonts w:hint="eastAsia" w:asciiTheme="minorEastAsia" w:hAnsiTheme="minorEastAsia" w:cstheme="minorEastAsia"/>
          <w:color w:val="000000" w:themeColor="text1"/>
          <w:kern w:val="0"/>
          <w:szCs w:val="21"/>
        </w:rPr>
        <w:t>。</w:t>
      </w:r>
    </w:p>
    <w:p>
      <w:pPr>
        <w:widowControl/>
        <w:spacing w:line="400" w:lineRule="exact"/>
        <w:ind w:firstLine="422" w:firstLineChars="200"/>
        <w:rPr>
          <w:rFonts w:ascii="宋体" w:hAnsi="宋体" w:cs="宋体"/>
          <w:b/>
          <w:bCs/>
          <w:kern w:val="0"/>
          <w:szCs w:val="21"/>
        </w:rPr>
      </w:pPr>
      <w:r>
        <w:rPr>
          <w:rFonts w:hint="eastAsia" w:ascii="宋体" w:hAnsi="宋体" w:cs="宋体"/>
          <w:b/>
          <w:bCs/>
          <w:kern w:val="0"/>
          <w:szCs w:val="21"/>
        </w:rPr>
        <w:t>27、废标的情形</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在招标采购中，出现下列情形之一的，应予废标。废标后，采购单位将废标理由通知所有投标人：</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（1）符合专业条件的供应商或者对招标文件作实质响应的供应商不足三家的；</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（2）出现影响采购公正的违法、违规行为的；</w:t>
      </w:r>
    </w:p>
    <w:p>
      <w:pPr>
        <w:widowControl/>
        <w:spacing w:line="400" w:lineRule="exact"/>
        <w:ind w:firstLine="420" w:firstLineChars="200"/>
        <w:rPr>
          <w:rFonts w:ascii="宋体" w:hAnsi="宋体" w:cs="宋体"/>
          <w:b/>
          <w:kern w:val="0"/>
          <w:szCs w:val="21"/>
        </w:rPr>
      </w:pPr>
      <w:r>
        <w:rPr>
          <w:rFonts w:hint="eastAsia" w:ascii="宋体" w:hAnsi="宋体" w:cs="宋体"/>
          <w:kern w:val="0"/>
          <w:szCs w:val="21"/>
        </w:rPr>
        <w:t>（3）投标人的报价均超过了采购预算，采购单位不能支付的；</w:t>
      </w:r>
    </w:p>
    <w:p>
      <w:pPr>
        <w:widowControl/>
        <w:spacing w:line="400" w:lineRule="exact"/>
        <w:ind w:firstLine="420" w:firstLineChars="200"/>
        <w:rPr>
          <w:rFonts w:ascii="宋体" w:hAnsi="宋体" w:cs="宋体"/>
          <w:kern w:val="0"/>
          <w:szCs w:val="21"/>
        </w:rPr>
      </w:pPr>
      <w:r>
        <w:rPr>
          <w:rFonts w:hint="eastAsia" w:ascii="宋体" w:hAnsi="宋体" w:cs="宋体"/>
          <w:kern w:val="0"/>
          <w:szCs w:val="21"/>
        </w:rPr>
        <w:t>（4）因重大变故，采购任务取消的。</w:t>
      </w:r>
    </w:p>
    <w:p>
      <w:pPr>
        <w:widowControl/>
        <w:spacing w:line="400" w:lineRule="exact"/>
        <w:ind w:firstLine="413" w:firstLineChars="196"/>
        <w:rPr>
          <w:rFonts w:ascii="宋体" w:hAnsi="宋体" w:cs="宋体"/>
          <w:kern w:val="0"/>
          <w:szCs w:val="21"/>
        </w:rPr>
      </w:pPr>
      <w:r>
        <w:rPr>
          <w:rFonts w:hint="eastAsia" w:ascii="宋体" w:hAnsi="宋体" w:cs="宋体"/>
          <w:b/>
          <w:bCs/>
          <w:kern w:val="0"/>
          <w:szCs w:val="21"/>
        </w:rPr>
        <w:t>28、确定中标人原则</w:t>
      </w:r>
    </w:p>
    <w:p>
      <w:pPr>
        <w:pStyle w:val="29"/>
        <w:spacing w:line="400" w:lineRule="exact"/>
        <w:ind w:firstLine="420" w:firstLineChars="200"/>
        <w:rPr>
          <w:color w:val="000000" w:themeColor="text1"/>
        </w:rPr>
      </w:pPr>
      <w:r>
        <w:rPr>
          <w:rFonts w:hint="eastAsia"/>
          <w:color w:val="000000" w:themeColor="text1"/>
        </w:rPr>
        <w:t>实质上充分响应招标文件要求且总得分最高的被评标委员会推荐为第一中标候选人，总得分次高的，为候补中标候选人。得分相同的，按投标报价由低到高顺序排列，得分且投标报价相同的采取随机抽取方式确定。</w:t>
      </w:r>
    </w:p>
    <w:p>
      <w:pPr>
        <w:widowControl/>
        <w:spacing w:line="400" w:lineRule="exact"/>
        <w:ind w:firstLine="413" w:firstLineChars="196"/>
        <w:rPr>
          <w:rFonts w:ascii="宋体" w:hAnsi="宋体" w:cs="宋体"/>
          <w:b/>
          <w:bCs/>
          <w:color w:val="000000" w:themeColor="text1"/>
          <w:kern w:val="0"/>
          <w:szCs w:val="21"/>
        </w:rPr>
      </w:pPr>
      <w:r>
        <w:rPr>
          <w:rFonts w:hint="eastAsia" w:ascii="宋体" w:hAnsi="宋体" w:cs="宋体"/>
          <w:b/>
          <w:bCs/>
          <w:color w:val="000000" w:themeColor="text1"/>
          <w:kern w:val="0"/>
          <w:szCs w:val="21"/>
        </w:rPr>
        <w:t>29、中标通知及中标公告</w:t>
      </w:r>
    </w:p>
    <w:p>
      <w:pPr>
        <w:widowControl/>
        <w:spacing w:line="400" w:lineRule="exact"/>
        <w:ind w:firstLine="411" w:firstLineChars="196"/>
        <w:rPr>
          <w:rFonts w:ascii="宋体" w:hAnsi="宋体"/>
          <w:color w:val="000000" w:themeColor="text1"/>
          <w:szCs w:val="21"/>
        </w:rPr>
      </w:pPr>
      <w:r>
        <w:rPr>
          <w:rFonts w:hint="eastAsia" w:ascii="宋体" w:hAnsi="宋体"/>
          <w:color w:val="000000" w:themeColor="text1"/>
          <w:szCs w:val="21"/>
        </w:rPr>
        <w:t>2</w:t>
      </w:r>
      <w:r>
        <w:rPr>
          <w:rFonts w:hint="eastAsia" w:ascii="宋体" w:hAnsi="宋体" w:cs="宋体"/>
          <w:bCs/>
          <w:color w:val="000000" w:themeColor="text1"/>
          <w:kern w:val="0"/>
          <w:szCs w:val="21"/>
        </w:rPr>
        <w:t>9</w:t>
      </w:r>
      <w:r>
        <w:rPr>
          <w:rFonts w:hint="eastAsia" w:ascii="宋体" w:hAnsi="宋体"/>
          <w:color w:val="000000" w:themeColor="text1"/>
          <w:szCs w:val="21"/>
        </w:rPr>
        <w:t>.1在中标供应商确定之日起2个工作日内发布中标公告及《中标通知书》，中标公告发布网址：浙江省政府采购网和</w:t>
      </w:r>
      <w:r>
        <w:rPr>
          <w:rFonts w:hint="default" w:ascii="宋体" w:hAnsi="宋体"/>
          <w:color w:val="000000" w:themeColor="text1"/>
          <w:szCs w:val="21"/>
          <w:lang w:val="en-US"/>
        </w:rPr>
        <w:t>开化县人民政府网</w:t>
      </w:r>
      <w:r>
        <w:rPr>
          <w:rFonts w:hint="eastAsia" w:ascii="宋体" w:hAnsi="宋体"/>
          <w:color w:val="000000" w:themeColor="text1"/>
          <w:szCs w:val="21"/>
        </w:rPr>
        <w:t>。</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w:t>
      </w:r>
      <w:r>
        <w:rPr>
          <w:rFonts w:hint="eastAsia" w:ascii="宋体" w:hAnsi="宋体" w:cs="宋体"/>
          <w:bCs/>
          <w:color w:val="000000" w:themeColor="text1"/>
          <w:kern w:val="0"/>
          <w:szCs w:val="21"/>
        </w:rPr>
        <w:t>8</w:t>
      </w:r>
      <w:r>
        <w:rPr>
          <w:rFonts w:hint="eastAsia" w:ascii="宋体" w:hAnsi="宋体"/>
          <w:color w:val="000000" w:themeColor="text1"/>
          <w:szCs w:val="21"/>
        </w:rPr>
        <w:t>.2中标公告发布后，由</w:t>
      </w:r>
      <w:r>
        <w:rPr>
          <w:rFonts w:ascii="宋体" w:hAnsi="宋体"/>
          <w:color w:val="000000" w:themeColor="text1"/>
          <w:szCs w:val="21"/>
          <w:lang w:val="en-US"/>
        </w:rPr>
        <w:t>开化县城市建设发展有限公司</w:t>
      </w:r>
      <w:r>
        <w:rPr>
          <w:rFonts w:hint="eastAsia" w:ascii="宋体" w:hAnsi="宋体"/>
          <w:color w:val="000000" w:themeColor="text1"/>
          <w:szCs w:val="21"/>
        </w:rPr>
        <w:t>签发《</w:t>
      </w:r>
      <w:r>
        <w:rPr>
          <w:rFonts w:hint="eastAsia" w:ascii="宋体" w:hAnsi="宋体" w:cs="宋体"/>
          <w:color w:val="000000" w:themeColor="text1"/>
          <w:kern w:val="0"/>
          <w:szCs w:val="21"/>
        </w:rPr>
        <w:t>中标</w:t>
      </w:r>
      <w:r>
        <w:rPr>
          <w:rFonts w:hint="eastAsia" w:ascii="宋体" w:hAnsi="宋体"/>
          <w:color w:val="000000" w:themeColor="text1"/>
          <w:szCs w:val="21"/>
        </w:rPr>
        <w:t>通知书》。</w:t>
      </w:r>
    </w:p>
    <w:p>
      <w:pPr>
        <w:spacing w:line="400" w:lineRule="exact"/>
        <w:ind w:firstLine="420" w:firstLineChars="200"/>
        <w:jc w:val="left"/>
        <w:rPr>
          <w:rFonts w:asciiTheme="minorEastAsia" w:hAnsiTheme="minorEastAsia" w:cstheme="minorEastAsia"/>
          <w:color w:val="000000" w:themeColor="text1"/>
          <w:kern w:val="0"/>
          <w:szCs w:val="21"/>
        </w:rPr>
      </w:pPr>
      <w:r>
        <w:rPr>
          <w:rFonts w:hint="eastAsia" w:asciiTheme="minorEastAsia" w:hAnsiTheme="minorEastAsia" w:cstheme="minorEastAsia"/>
          <w:color w:val="000000" w:themeColor="text1"/>
          <w:kern w:val="0"/>
          <w:szCs w:val="21"/>
        </w:rPr>
        <w:t>29.3《中标通知书》将作为签订合同的重要依据，对采购代理机构、中标人和采购单位具有法律效力。若采购代理机构无故改变中标结果、中标人放弃中标项目或采购单位无正当理由拒签合同的都应承担法律责任。</w:t>
      </w:r>
    </w:p>
    <w:p>
      <w:pPr>
        <w:widowControl/>
        <w:spacing w:line="400" w:lineRule="exact"/>
        <w:ind w:firstLine="422" w:firstLineChars="200"/>
        <w:rPr>
          <w:rFonts w:ascii="宋体" w:hAnsi="宋体" w:cs="宋体"/>
          <w:b/>
          <w:bCs/>
          <w:color w:val="000000" w:themeColor="text1"/>
          <w:kern w:val="0"/>
          <w:szCs w:val="21"/>
        </w:rPr>
      </w:pPr>
      <w:r>
        <w:rPr>
          <w:rFonts w:hint="eastAsia" w:ascii="宋体" w:hAnsi="宋体" w:cs="宋体"/>
          <w:b/>
          <w:bCs/>
          <w:color w:val="000000" w:themeColor="text1"/>
          <w:kern w:val="0"/>
          <w:szCs w:val="21"/>
        </w:rPr>
        <w:t>30、质疑与投诉</w:t>
      </w:r>
    </w:p>
    <w:p>
      <w:pPr>
        <w:spacing w:line="400" w:lineRule="exact"/>
        <w:ind w:firstLine="420" w:firstLineChars="200"/>
        <w:rPr>
          <w:rFonts w:ascii="宋体" w:hAnsi="宋体"/>
          <w:szCs w:val="21"/>
        </w:rPr>
      </w:pPr>
      <w:r>
        <w:rPr>
          <w:rFonts w:hint="eastAsia" w:ascii="宋体" w:hAnsi="宋体"/>
          <w:szCs w:val="21"/>
        </w:rPr>
        <w:t>30.1投标人如认为招标文件、采购过程和中标结果使自身的合法权益受到损害的，可以在知道或者应知其权益受到损害之日起七个工作日内，以书面形式向采购单位或采购代理机构提出质疑；投标人对采购单位、采购代理机构的质疑答复不满意或者采购单位、采购代理机构未在规定时间内作出答复的，可以在答复期满后十五个工作日内向相关部门投诉。</w:t>
      </w:r>
    </w:p>
    <w:p>
      <w:pPr>
        <w:spacing w:line="400" w:lineRule="exact"/>
        <w:ind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30.2质疑和投诉联系人：</w:t>
      </w:r>
    </w:p>
    <w:p>
      <w:pPr>
        <w:pStyle w:val="11"/>
        <w:shd w:val="clear" w:color="auto" w:fill="FFFFFF"/>
        <w:spacing w:beforeAutospacing="0" w:afterAutospacing="0" w:line="400" w:lineRule="exact"/>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采购单位联系人：</w:t>
      </w:r>
      <w:r>
        <w:rPr>
          <w:rFonts w:hint="eastAsia" w:ascii="宋体" w:hAnsi="宋体" w:cs="宋体"/>
          <w:color w:val="000000" w:themeColor="text1"/>
          <w:sz w:val="21"/>
          <w:szCs w:val="21"/>
          <w:lang w:eastAsia="zh-CN"/>
          <w14:textFill>
            <w14:solidFill>
              <w14:schemeClr w14:val="tx1"/>
            </w14:solidFill>
          </w14:textFill>
        </w:rPr>
        <w:t>杨</w:t>
      </w:r>
      <w:r>
        <w:rPr>
          <w:rFonts w:hint="eastAsia" w:ascii="宋体" w:hAnsi="宋体" w:cs="宋体"/>
          <w:color w:val="000000" w:themeColor="text1"/>
          <w:sz w:val="21"/>
          <w:szCs w:val="21"/>
          <w14:textFill>
            <w14:solidFill>
              <w14:schemeClr w14:val="tx1"/>
            </w14:solidFill>
          </w14:textFill>
        </w:rPr>
        <w:t xml:space="preserve">先生     </w:t>
      </w:r>
      <w:r>
        <w:rPr>
          <w:rFonts w:hint="default" w:ascii="宋体" w:hAnsi="宋体" w:cs="宋体"/>
          <w:color w:val="000000" w:themeColor="text1"/>
          <w:sz w:val="21"/>
          <w:szCs w:val="21"/>
          <w:lang w:val="en-US"/>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电话：</w:t>
      </w:r>
      <w:r>
        <w:rPr>
          <w:rFonts w:hint="eastAsia" w:ascii="宋体" w:hAnsi="宋体" w:cs="宋体"/>
          <w:color w:val="000000" w:themeColor="text1"/>
          <w:sz w:val="21"/>
          <w:szCs w:val="21"/>
          <w:lang w:val="en-US" w:eastAsia="zh-CN"/>
          <w14:textFill>
            <w14:solidFill>
              <w14:schemeClr w14:val="tx1"/>
            </w14:solidFill>
          </w14:textFill>
        </w:rPr>
        <w:t>17858230029</w:t>
      </w:r>
    </w:p>
    <w:p>
      <w:pPr>
        <w:pStyle w:val="11"/>
        <w:spacing w:beforeAutospacing="0" w:afterAutospacing="0" w:line="400" w:lineRule="exact"/>
        <w:ind w:firstLine="420" w:firstLineChars="200"/>
        <w:jc w:val="both"/>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采购代理机构联系人：吴女士       电话：0570-6023266</w:t>
      </w:r>
    </w:p>
    <w:p>
      <w:pPr>
        <w:keepNext w:val="0"/>
        <w:keepLines w:val="0"/>
        <w:pageBreakBefore w:val="0"/>
        <w:widowControl/>
        <w:kinsoku/>
        <w:wordWrap/>
        <w:overflowPunct/>
        <w:topLinePunct w:val="0"/>
        <w:bidi w:val="0"/>
        <w:adjustRightInd/>
        <w:snapToGrid/>
        <w:spacing w:line="380" w:lineRule="exact"/>
        <w:ind w:left="0" w:leftChars="0" w:right="0" w:rightChars="0" w:firstLine="420" w:firstLineChars="200"/>
        <w:jc w:val="left"/>
        <w:textAlignment w:val="auto"/>
        <w:rPr>
          <w:rFonts w:hint="eastAsia" w:ascii="宋体" w:hAnsi="宋体"/>
          <w:color w:val="000000" w:themeColor="text1"/>
          <w:szCs w:val="21"/>
          <w:lang w:val="en-US" w:eastAsia="zh-CN"/>
          <w14:textFill>
            <w14:solidFill>
              <w14:schemeClr w14:val="tx1"/>
            </w14:solidFill>
          </w14:textFill>
        </w:rPr>
      </w:pPr>
      <w:r>
        <w:rPr>
          <w:rFonts w:hint="eastAsia" w:ascii="宋体" w:hAnsi="宋体"/>
          <w:color w:val="000000" w:themeColor="text1"/>
          <w:szCs w:val="21"/>
          <w:lang w:val="en-US" w:eastAsia="zh-CN"/>
          <w14:textFill>
            <w14:solidFill>
              <w14:schemeClr w14:val="tx1"/>
            </w14:solidFill>
          </w14:textFill>
        </w:rPr>
        <w:t>开化县住建局联系人：汪先生       电话：</w:t>
      </w:r>
      <w:r>
        <w:rPr>
          <w:rFonts w:hint="default" w:ascii="宋体" w:hAnsi="宋体"/>
          <w:color w:val="000000" w:themeColor="text1"/>
          <w:szCs w:val="21"/>
          <w:lang w:val="en-US" w:eastAsia="zh-CN"/>
          <w14:textFill>
            <w14:solidFill>
              <w14:schemeClr w14:val="tx1"/>
            </w14:solidFill>
          </w14:textFill>
        </w:rPr>
        <w:t>0570-6023855</w:t>
      </w:r>
    </w:p>
    <w:p>
      <w:pPr>
        <w:widowControl/>
        <w:spacing w:line="400" w:lineRule="exact"/>
        <w:ind w:firstLine="420" w:firstLineChars="200"/>
        <w:rPr>
          <w:rFonts w:ascii="宋体" w:hAnsi="宋体" w:cs="宋体"/>
          <w:color w:val="000000" w:themeColor="text1"/>
          <w:kern w:val="0"/>
          <w:szCs w:val="21"/>
          <w14:textFill>
            <w14:solidFill>
              <w14:schemeClr w14:val="tx1"/>
            </w14:solidFill>
          </w14:textFill>
        </w:rPr>
      </w:pPr>
      <w:r>
        <w:rPr>
          <w:rFonts w:hint="eastAsia" w:ascii="宋体" w:hAnsi="宋体" w:cs="宋体"/>
          <w:color w:val="000000" w:themeColor="text1"/>
          <w:kern w:val="0"/>
          <w:szCs w:val="21"/>
          <w14:textFill>
            <w14:solidFill>
              <w14:schemeClr w14:val="tx1"/>
            </w14:solidFill>
          </w14:textFill>
        </w:rPr>
        <w:t>监管办联系人：</w:t>
      </w:r>
      <w:bookmarkStart w:id="50" w:name="_Toc326937536"/>
      <w:bookmarkStart w:id="51" w:name="_Toc333842550"/>
      <w:r>
        <w:rPr>
          <w:rFonts w:hint="eastAsia" w:ascii="宋体" w:hAnsi="宋体" w:cs="宋体"/>
          <w:color w:val="000000" w:themeColor="text1"/>
          <w:kern w:val="0"/>
          <w:szCs w:val="21"/>
          <w14:textFill>
            <w14:solidFill>
              <w14:schemeClr w14:val="tx1"/>
            </w14:solidFill>
          </w14:textFill>
        </w:rPr>
        <w:t>汪</w:t>
      </w:r>
      <w:r>
        <w:rPr>
          <w:rFonts w:hint="eastAsia" w:ascii="宋体" w:hAnsi="宋体"/>
          <w:color w:val="000000" w:themeColor="text1"/>
          <w:szCs w:val="21"/>
          <w14:textFill>
            <w14:solidFill>
              <w14:schemeClr w14:val="tx1"/>
            </w14:solidFill>
          </w14:textFill>
        </w:rPr>
        <w:t xml:space="preserve">先生             </w:t>
      </w:r>
      <w:r>
        <w:rPr>
          <w:rFonts w:hint="eastAsia" w:ascii="宋体" w:hAnsi="宋体" w:cs="宋体"/>
          <w:color w:val="000000" w:themeColor="text1"/>
          <w:kern w:val="0"/>
          <w:szCs w:val="21"/>
          <w14:textFill>
            <w14:solidFill>
              <w14:schemeClr w14:val="tx1"/>
            </w14:solidFill>
          </w14:textFill>
        </w:rPr>
        <w:t>电话：0570-6015908</w:t>
      </w:r>
      <w:bookmarkStart w:id="52" w:name="_Toc358384694"/>
    </w:p>
    <w:p>
      <w:pPr>
        <w:spacing w:line="400" w:lineRule="exact"/>
        <w:ind w:firstLine="420" w:firstLineChars="200"/>
        <w:rPr>
          <w:rFonts w:ascii="宋体" w:hAnsi="宋体" w:cs="宋体"/>
          <w:szCs w:val="21"/>
        </w:rPr>
      </w:pPr>
      <w:bookmarkStart w:id="53" w:name="_Toc393201713"/>
      <w:r>
        <w:rPr>
          <w:rFonts w:hint="eastAsia" w:ascii="宋体" w:hAnsi="宋体"/>
          <w:color w:val="000000" w:themeColor="text1"/>
          <w:szCs w:val="21"/>
          <w14:textFill>
            <w14:solidFill>
              <w14:schemeClr w14:val="tx1"/>
            </w14:solidFill>
          </w14:textFill>
        </w:rPr>
        <w:t>30.3质疑材料递交方式：文档电子扫描件（加盖单位公章）发送至以下信箱：</w:t>
      </w:r>
      <w:r>
        <w:rPr>
          <w:color w:val="000000" w:themeColor="text1"/>
          <w14:textFill>
            <w14:solidFill>
              <w14:schemeClr w14:val="tx1"/>
            </w14:solidFill>
          </w14:textFill>
        </w:rPr>
        <w:fldChar w:fldCharType="begin"/>
      </w:r>
      <w:r>
        <w:rPr>
          <w:color w:val="000000" w:themeColor="text1"/>
          <w14:textFill>
            <w14:solidFill>
              <w14:schemeClr w14:val="tx1"/>
            </w14:solidFill>
          </w14:textFill>
        </w:rPr>
        <w:instrText xml:space="preserve"> HYPERLINK "mailto:khxztbzx@163.com" </w:instrText>
      </w:r>
      <w:r>
        <w:rPr>
          <w:color w:val="000000" w:themeColor="text1"/>
          <w14:textFill>
            <w14:solidFill>
              <w14:schemeClr w14:val="tx1"/>
            </w14:solidFill>
          </w14:textFill>
        </w:rPr>
        <w:fldChar w:fldCharType="separate"/>
      </w:r>
      <w:r>
        <w:rPr>
          <w:rFonts w:hint="eastAsia" w:ascii="宋体" w:hAnsi="宋体"/>
          <w:color w:val="000000" w:themeColor="text1"/>
          <w:szCs w:val="21"/>
          <w14:textFill>
            <w14:solidFill>
              <w14:schemeClr w14:val="tx1"/>
            </w14:solidFill>
          </w14:textFill>
        </w:rPr>
        <w:t>501358932@qq.com</w:t>
      </w:r>
      <w:r>
        <w:rPr>
          <w:rFonts w:hint="eastAsia" w:ascii="宋体" w:hAnsi="宋体"/>
          <w:color w:val="000000" w:themeColor="text1"/>
          <w:szCs w:val="21"/>
          <w14:textFill>
            <w14:solidFill>
              <w14:schemeClr w14:val="tx1"/>
            </w14:solidFill>
          </w14:textFill>
        </w:rPr>
        <w:fldChar w:fldCharType="end"/>
      </w:r>
      <w:r>
        <w:rPr>
          <w:rFonts w:hint="eastAsia" w:ascii="宋体" w:hAnsi="宋体"/>
          <w:color w:val="000000" w:themeColor="text1"/>
          <w:szCs w:val="21"/>
          <w14:textFill>
            <w14:solidFill>
              <w14:schemeClr w14:val="tx1"/>
            </w14:solidFill>
          </w14:textFill>
        </w:rPr>
        <w:t>，</w:t>
      </w:r>
      <w:r>
        <w:rPr>
          <w:rFonts w:hint="eastAsia" w:ascii="宋体" w:hAnsi="宋体"/>
          <w:szCs w:val="21"/>
        </w:rPr>
        <w:t>或传真、递交到采购代理机构。</w:t>
      </w:r>
    </w:p>
    <w:p>
      <w:pPr>
        <w:widowControl/>
        <w:jc w:val="center"/>
        <w:outlineLvl w:val="2"/>
        <w:rPr>
          <w:rFonts w:ascii="宋体" w:hAnsi="宋体" w:cs="宋体"/>
          <w:b/>
          <w:bCs/>
          <w:kern w:val="0"/>
          <w:sz w:val="28"/>
          <w:szCs w:val="28"/>
        </w:rPr>
      </w:pPr>
      <w:bookmarkStart w:id="54" w:name="_Toc479236978"/>
      <w:bookmarkStart w:id="55" w:name="_Toc433917266"/>
      <w:r>
        <w:rPr>
          <w:rFonts w:hint="eastAsia" w:ascii="宋体" w:hAnsi="宋体" w:cs="宋体"/>
          <w:b/>
          <w:bCs/>
          <w:kern w:val="0"/>
          <w:sz w:val="28"/>
          <w:szCs w:val="28"/>
        </w:rPr>
        <w:t>六、合同授予</w:t>
      </w:r>
      <w:bookmarkEnd w:id="50"/>
      <w:bookmarkEnd w:id="51"/>
      <w:bookmarkEnd w:id="52"/>
      <w:bookmarkEnd w:id="53"/>
      <w:bookmarkEnd w:id="54"/>
      <w:bookmarkEnd w:id="55"/>
    </w:p>
    <w:p>
      <w:pPr>
        <w:widowControl/>
        <w:spacing w:line="400" w:lineRule="exact"/>
        <w:ind w:firstLine="413" w:firstLineChars="196"/>
        <w:jc w:val="left"/>
        <w:rPr>
          <w:rFonts w:ascii="宋体" w:hAnsi="宋体" w:cs="宋体"/>
          <w:kern w:val="0"/>
          <w:szCs w:val="21"/>
        </w:rPr>
      </w:pPr>
      <w:r>
        <w:rPr>
          <w:rFonts w:hint="eastAsia" w:ascii="宋体" w:hAnsi="宋体" w:cs="宋体"/>
          <w:b/>
          <w:bCs/>
          <w:kern w:val="0"/>
          <w:szCs w:val="21"/>
        </w:rPr>
        <w:t>31、签订合同</w:t>
      </w:r>
    </w:p>
    <w:p>
      <w:pPr>
        <w:widowControl/>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31.1中标人应在《中标通知书》</w:t>
      </w:r>
      <w:r>
        <w:rPr>
          <w:rFonts w:hint="eastAsia" w:ascii="宋体" w:hAnsi="宋体"/>
          <w:color w:val="000000" w:themeColor="text1"/>
          <w:szCs w:val="21"/>
        </w:rPr>
        <w:t>发出之日起</w:t>
      </w:r>
      <w:r>
        <w:rPr>
          <w:rFonts w:hint="eastAsia" w:ascii="宋体" w:hAnsi="宋体" w:cs="宋体"/>
          <w:b/>
          <w:i/>
          <w:color w:val="000000" w:themeColor="text1"/>
          <w:kern w:val="0"/>
          <w:szCs w:val="21"/>
          <w:u w:val="single"/>
        </w:rPr>
        <w:t>30日</w:t>
      </w:r>
      <w:r>
        <w:rPr>
          <w:rFonts w:hint="eastAsia" w:ascii="宋体" w:hAnsi="宋体" w:cs="宋体"/>
          <w:color w:val="000000" w:themeColor="text1"/>
          <w:kern w:val="0"/>
          <w:szCs w:val="21"/>
        </w:rPr>
        <w:t>内与采购单位签订合同。</w:t>
      </w:r>
    </w:p>
    <w:p>
      <w:pPr>
        <w:widowControl/>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31.2 如中标人未在规定时间内签订合同或拒签合同，则按中标人违约处理，中标人的投标保证金不予退还。</w:t>
      </w:r>
    </w:p>
    <w:p>
      <w:pPr>
        <w:widowControl/>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31.3合同经双方法定代表人或授权委托人签字加盖单位公章，并经浙江中正工程项目管理有限公司鉴证盖章后生效。</w:t>
      </w:r>
    </w:p>
    <w:p>
      <w:pPr>
        <w:widowControl/>
        <w:spacing w:line="400" w:lineRule="exact"/>
        <w:ind w:firstLine="420" w:firstLineChars="200"/>
        <w:jc w:val="left"/>
        <w:rPr>
          <w:rFonts w:ascii="宋体" w:hAnsi="宋体" w:cs="宋体"/>
          <w:color w:val="000000" w:themeColor="text1"/>
          <w:kern w:val="0"/>
          <w:szCs w:val="21"/>
        </w:rPr>
      </w:pPr>
      <w:r>
        <w:rPr>
          <w:rFonts w:hint="eastAsia" w:ascii="宋体" w:hAnsi="宋体" w:cs="宋体"/>
          <w:color w:val="000000" w:themeColor="text1"/>
          <w:kern w:val="0"/>
          <w:szCs w:val="21"/>
        </w:rPr>
        <w:t>31.4招标文件、投标文件及其澄清文件等，均作为签订合同的依据。所签订的合同不得对招标文件和投标文件做实质性修改。</w:t>
      </w:r>
      <w:bookmarkStart w:id="56" w:name="_Toc326937541"/>
      <w:bookmarkStart w:id="57" w:name="_Toc333842555"/>
      <w:bookmarkStart w:id="58" w:name="_Toc358384695"/>
    </w:p>
    <w:p>
      <w:pPr>
        <w:spacing w:line="500" w:lineRule="exact"/>
        <w:jc w:val="center"/>
        <w:outlineLvl w:val="0"/>
        <w:rPr>
          <w:rFonts w:hint="eastAsia" w:ascii="黑体" w:hAnsi="黑体" w:eastAsia="黑体"/>
          <w:bCs/>
          <w:sz w:val="36"/>
          <w:szCs w:val="36"/>
        </w:rPr>
        <w:sectPr>
          <w:headerReference r:id="rId3" w:type="default"/>
          <w:footerReference r:id="rId4" w:type="default"/>
          <w:pgSz w:w="11906" w:h="16838"/>
          <w:pgMar w:top="1361" w:right="1361" w:bottom="1191" w:left="1361" w:header="794" w:footer="879" w:gutter="0"/>
          <w:pgBorders>
            <w:top w:val="none" w:sz="0" w:space="0"/>
            <w:left w:val="none" w:sz="0" w:space="0"/>
            <w:bottom w:val="none" w:sz="0" w:space="0"/>
            <w:right w:val="none" w:sz="0" w:space="0"/>
          </w:pgBorders>
          <w:cols w:space="0" w:num="1"/>
          <w:rtlGutter w:val="0"/>
          <w:docGrid w:type="lines" w:linePitch="312" w:charSpace="0"/>
        </w:sectPr>
      </w:pPr>
      <w:bookmarkStart w:id="59" w:name="_Toc479236979"/>
      <w:bookmarkStart w:id="60" w:name="_Toc454873008"/>
      <w:bookmarkStart w:id="61" w:name="_Toc433917267"/>
      <w:bookmarkStart w:id="62" w:name="_Toc393201714"/>
    </w:p>
    <w:bookmarkEnd w:id="56"/>
    <w:bookmarkEnd w:id="57"/>
    <w:bookmarkEnd w:id="58"/>
    <w:bookmarkEnd w:id="59"/>
    <w:bookmarkEnd w:id="60"/>
    <w:bookmarkEnd w:id="61"/>
    <w:bookmarkEnd w:id="62"/>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0"/>
        <w:rPr>
          <w:rFonts w:hint="eastAsia" w:eastAsia="黑体"/>
          <w:kern w:val="0"/>
          <w:sz w:val="32"/>
          <w:szCs w:val="32"/>
          <w:lang w:eastAsia="zh-CN"/>
        </w:rPr>
      </w:pPr>
      <w:bookmarkStart w:id="63" w:name="_Toc393201726"/>
      <w:bookmarkStart w:id="64" w:name="_Toc433917284"/>
      <w:bookmarkStart w:id="65" w:name="_Toc479236982"/>
      <w:bookmarkStart w:id="66" w:name="_Toc392080784"/>
      <w:r>
        <w:rPr>
          <w:rFonts w:hint="eastAsia" w:eastAsia="黑体"/>
          <w:kern w:val="0"/>
          <w:sz w:val="32"/>
          <w:szCs w:val="32"/>
          <w:lang w:eastAsia="zh-CN"/>
        </w:rPr>
        <w:t>第三章</w:t>
      </w:r>
      <w:r>
        <w:rPr>
          <w:rFonts w:hint="eastAsia" w:eastAsia="黑体"/>
          <w:kern w:val="0"/>
          <w:sz w:val="32"/>
          <w:szCs w:val="32"/>
          <w:lang w:val="en-US" w:eastAsia="zh-CN"/>
        </w:rPr>
        <w:t xml:space="preserve">  主要采购内容及要求</w:t>
      </w:r>
    </w:p>
    <w:p>
      <w:pPr>
        <w:keepNext w:val="0"/>
        <w:keepLines w:val="0"/>
        <w:pageBreakBefore w:val="0"/>
        <w:kinsoku/>
        <w:wordWrap/>
        <w:overflowPunct/>
        <w:topLinePunct w:val="0"/>
        <w:bidi w:val="0"/>
        <w:spacing w:beforeAutospacing="0" w:afterAutospacing="0" w:line="400" w:lineRule="exact"/>
        <w:ind w:right="0" w:rightChars="0"/>
        <w:textAlignment w:val="auto"/>
        <w:rPr>
          <w:rFonts w:hint="eastAsia" w:asciiTheme="minorEastAsia" w:hAnsiTheme="minorEastAsia" w:eastAsiaTheme="minorEastAsia" w:cstheme="minorEastAsia"/>
          <w:b/>
          <w:sz w:val="21"/>
          <w:szCs w:val="21"/>
        </w:rPr>
      </w:pP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一、项目概况</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1、项目名称：</w:t>
      </w:r>
      <w:r>
        <w:rPr>
          <w:rFonts w:hint="eastAsia" w:asciiTheme="minorEastAsia" w:hAnsiTheme="minorEastAsia" w:eastAsiaTheme="minorEastAsia" w:cstheme="minorEastAsia"/>
          <w:color w:val="000000"/>
          <w:kern w:val="1"/>
          <w:sz w:val="21"/>
          <w:szCs w:val="21"/>
          <w:lang w:val="en-US"/>
        </w:rPr>
        <w:t>2017年城区景观提升凤凰山山体亮化灯具供货及安装采购项目</w:t>
      </w:r>
      <w:r>
        <w:rPr>
          <w:rFonts w:hint="eastAsia" w:asciiTheme="minorEastAsia" w:hAnsiTheme="minorEastAsia" w:eastAsiaTheme="minorEastAsia" w:cstheme="minorEastAsia"/>
          <w:color w:val="000000"/>
          <w:kern w:val="1"/>
          <w:sz w:val="21"/>
          <w:szCs w:val="21"/>
        </w:rPr>
        <w:t>；</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2、项目概况：</w:t>
      </w:r>
      <w:r>
        <w:rPr>
          <w:rFonts w:hint="eastAsia" w:asciiTheme="minorEastAsia" w:hAnsiTheme="minorEastAsia" w:eastAsiaTheme="minorEastAsia" w:cstheme="minorEastAsia"/>
          <w:color w:val="000000"/>
          <w:kern w:val="1"/>
          <w:sz w:val="21"/>
          <w:szCs w:val="21"/>
        </w:rPr>
        <w:t>城市夜景作为城市品位和形象提升的重要内容，对于推进钱江源国家公园和钱江源源头“大花园”建设具有重要意义。为进一步丰富城区夜景，营造更为完善的夜景体系，决定对凤凰山山体进行亮化建设，凤凰山山体亮化以凤凰塔为中心的周边山体范围亮化工程，照明设计范围约7万平方米，选择山脊临江侧装灯，凤凰塔周边LED泛光灯2000盏，延伸山脊线300盏，共2300盏LED泛光灯。</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二、设计依据</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1.甲方设计要求及相关专业所提供资料。 </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2.开化凤凰山山体亮化工程设计方案。 </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3.对相应场地及建筑的实地调查报告。 </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4.设计遵循国家现行的相关规范和标准</w:t>
      </w:r>
      <w:r>
        <w:rPr>
          <w:rFonts w:hint="eastAsia" w:asciiTheme="minorEastAsia" w:hAnsiTheme="minorEastAsia" w:cstheme="minorEastAsia"/>
          <w:color w:val="000000"/>
          <w:kern w:val="0"/>
          <w:sz w:val="21"/>
          <w:szCs w:val="21"/>
          <w:lang w:eastAsia="zh-CN"/>
        </w:rPr>
        <w:t>，</w:t>
      </w:r>
      <w:r>
        <w:rPr>
          <w:rFonts w:hint="eastAsia" w:asciiTheme="minorEastAsia" w:hAnsiTheme="minorEastAsia" w:eastAsiaTheme="minorEastAsia" w:cstheme="minorEastAsia"/>
          <w:color w:val="000000"/>
          <w:kern w:val="0"/>
          <w:sz w:val="21"/>
          <w:szCs w:val="21"/>
        </w:rPr>
        <w:t xml:space="preserve">并参照国际照明委员会(CIE)相关规范和标准。 </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 xml:space="preserve">5.国家相关电气设计、施工规范。  </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《供配电系统设计规范》 GB50052-2009</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《低压配电设计规范》 GB50054-2011</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《民用建筑电气设计规范》 JGJ16-2008</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《电力工程电缆设计规范》 GB50217-2007</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《城市夜景照明设计规范》JGJ/T163-2008</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《建筑物防雷设计规范》 GB50057-2010</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《城市道路照明设计标准》 CJJ45-2006</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《全国民用建筑工程设计技术措施节能专篇 电气》2007版</w:t>
      </w:r>
    </w:p>
    <w:p>
      <w:pPr>
        <w:keepNext w:val="0"/>
        <w:keepLines w:val="0"/>
        <w:pageBreakBefore w:val="0"/>
        <w:widowControl w:val="0"/>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kern w:val="0"/>
          <w:sz w:val="21"/>
          <w:szCs w:val="21"/>
        </w:rPr>
      </w:pPr>
      <w:r>
        <w:rPr>
          <w:rFonts w:hint="eastAsia" w:asciiTheme="minorEastAsia" w:hAnsiTheme="minorEastAsia" w:eastAsiaTheme="minorEastAsia" w:cstheme="minorEastAsia"/>
          <w:color w:val="000000"/>
          <w:kern w:val="0"/>
          <w:sz w:val="21"/>
          <w:szCs w:val="21"/>
        </w:rPr>
        <w:t>《建筑安装工程施工图集》</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eastAsiaTheme="minorEastAsia" w:cstheme="minorEastAsia"/>
          <w:b/>
          <w:sz w:val="21"/>
          <w:szCs w:val="21"/>
        </w:rPr>
        <w:t>三、</w:t>
      </w:r>
      <w:r>
        <w:rPr>
          <w:rFonts w:hint="eastAsia" w:asciiTheme="minorEastAsia" w:hAnsiTheme="minorEastAsia" w:cstheme="minorEastAsia"/>
          <w:b/>
          <w:sz w:val="21"/>
          <w:szCs w:val="21"/>
          <w:lang w:eastAsia="zh-CN"/>
        </w:rPr>
        <w:t>采购</w:t>
      </w:r>
      <w:r>
        <w:rPr>
          <w:rFonts w:hint="eastAsia" w:asciiTheme="minorEastAsia" w:hAnsiTheme="minorEastAsia" w:eastAsiaTheme="minorEastAsia" w:cstheme="minorEastAsia"/>
          <w:b/>
          <w:sz w:val="21"/>
          <w:szCs w:val="21"/>
        </w:rPr>
        <w:t>内容</w:t>
      </w:r>
      <w:r>
        <w:rPr>
          <w:rFonts w:hint="eastAsia" w:asciiTheme="minorEastAsia" w:hAnsiTheme="minorEastAsia" w:cstheme="minorEastAsia"/>
          <w:b/>
          <w:sz w:val="21"/>
          <w:szCs w:val="21"/>
          <w:lang w:eastAsia="zh-CN"/>
        </w:rPr>
        <w:t>及主要技术指标</w:t>
      </w:r>
      <w:r>
        <w:rPr>
          <w:rFonts w:hint="eastAsia" w:asciiTheme="minorEastAsia" w:hAnsiTheme="minorEastAsia" w:eastAsiaTheme="minorEastAsia" w:cstheme="minorEastAsia"/>
          <w:b/>
          <w:sz w:val="21"/>
          <w:szCs w:val="21"/>
        </w:rPr>
        <w:t>：</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cstheme="minorEastAsia"/>
          <w:b/>
          <w:sz w:val="21"/>
          <w:szCs w:val="21"/>
          <w:lang w:val="en-US" w:eastAsia="zh-CN"/>
        </w:rPr>
        <w:t>1、</w:t>
      </w:r>
      <w:r>
        <w:rPr>
          <w:rFonts w:hint="eastAsia" w:asciiTheme="minorEastAsia" w:hAnsiTheme="minorEastAsia" w:eastAsiaTheme="minorEastAsia" w:cstheme="minorEastAsia"/>
          <w:b/>
          <w:sz w:val="21"/>
          <w:szCs w:val="21"/>
        </w:rPr>
        <w:t>工程量清单</w:t>
      </w:r>
    </w:p>
    <w:tbl>
      <w:tblPr>
        <w:tblStyle w:val="14"/>
        <w:tblW w:w="931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7" w:type="dxa"/>
          <w:left w:w="45" w:type="dxa"/>
          <w:bottom w:w="17" w:type="dxa"/>
          <w:right w:w="45" w:type="dxa"/>
        </w:tblCellMar>
      </w:tblPr>
      <w:tblGrid>
        <w:gridCol w:w="501"/>
        <w:gridCol w:w="1598"/>
        <w:gridCol w:w="3546"/>
        <w:gridCol w:w="651"/>
        <w:gridCol w:w="1069"/>
        <w:gridCol w:w="1064"/>
        <w:gridCol w:w="88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7" w:type="dxa"/>
            <w:left w:w="45" w:type="dxa"/>
            <w:bottom w:w="17" w:type="dxa"/>
            <w:right w:w="45" w:type="dxa"/>
          </w:tblCellMar>
        </w:tblPrEx>
        <w:trPr>
          <w:trHeight w:val="519"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1598"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项目名称</w:t>
            </w:r>
          </w:p>
        </w:tc>
        <w:tc>
          <w:tcPr>
            <w:tcW w:w="354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主要技术参数及指标</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计量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单位</w:t>
            </w:r>
          </w:p>
        </w:tc>
        <w:tc>
          <w:tcPr>
            <w:tcW w:w="1069"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工程量</w:t>
            </w:r>
          </w:p>
        </w:tc>
        <w:tc>
          <w:tcPr>
            <w:tcW w:w="1064"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综合单价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(元)</w:t>
            </w:r>
          </w:p>
        </w:tc>
        <w:tc>
          <w:tcPr>
            <w:tcW w:w="886"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合价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1111"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金属灯杆</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H=8m，路灯混凝土基础及安装，预埋基础法兰、螺栓，避雷接地等，具体组成内容及安装方式详见施工图。</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575</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1428"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成套投光灯</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（核心产品）</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参数：LED\150W\RGBW\60°\DC24V\IP65，具体组成内容及安装方式详见施工图。参数详见灯具技术规格书</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2300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81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成套激光灯</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户外单绿激光灯20W，支架安装；具体组成内容及安装方式详见施工图。参数详见灯具技术规格书</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套</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81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电脑</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Intel Core i7/DDR3/8GB/1TB SATA硬盘/1GB独立显卡/20寸LED宽屏（控制激光灯用）</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57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交换机</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24口千兆交换机安装、调试，详见施工图配置</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57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主控器</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主控器（LED投光灯配套），详见施工图配置</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分控器</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分控器，详见施工图配置</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中继器</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中继器，详见施工图配置</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195</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收发器</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光纤收发器，详见施工图配置</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信号转换器</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信号转换器，详见施工图配置</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光缆</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室外4芯单模光纤</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1110.20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网线</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管内穿放超五类屏蔽网线 Stp5e</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12909.40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57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灯杆装饰</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灯杆表面包扎仿真松树皮，材质说明及安装方式详见技术规格书</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套</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1"/>
                <w:szCs w:val="21"/>
                <w:u w:val="none"/>
              </w:rPr>
            </w:pPr>
            <w:r>
              <w:rPr>
                <w:rFonts w:hint="eastAsia" w:ascii="宋体" w:hAnsi="宋体" w:eastAsia="宋体" w:cs="宋体"/>
                <w:i w:val="0"/>
                <w:color w:val="000000" w:themeColor="text1"/>
                <w:kern w:val="0"/>
                <w:sz w:val="21"/>
                <w:szCs w:val="21"/>
                <w:u w:val="none"/>
                <w:lang w:val="en-US" w:eastAsia="zh-CN" w:bidi="ar"/>
              </w:rPr>
              <w:t>575</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接地装置调试</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路灯柱接地测试 一柱、一独立接地、一测</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575</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57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开关电源设备</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防水开关电源400W,24V，安装在灯杆内，做好直接接触防护，防止人、物触碰</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1150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57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电缆</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铜芯电力电缆敷设 ZR-YJV-4*70`在一般山地地区敷设</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57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电缆</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铜芯电力电缆敷设 ZR-YJV-4*50`在一般山地地区敷设</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627.20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57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电缆</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铜芯电力电缆敷设 ZR-YJV-4*35`在一般山地地区敷设</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205.80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57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电缆</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铜芯电力电缆敷设 ZR-YJV-3*10`在一般山地地区敷设</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12482.40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9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电缆终端头</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干包式电力电缆终端头制作安装 1kV以下 截面35mm2以内`10mm2及以下 铜芯 三芯及以上电缆头制安</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101</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57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21</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电缆终端头</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干包式电力电缆终端头制作安装 1kV以下 截面35mm2以内</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57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22</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电缆终端头</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干包式电力电缆终端头制作安装 1kV以下 截面120mm2以内</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个</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23</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电缆保护管</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塑料管地埋敷设 PE89mm*3.8</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24</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电缆保护管</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塑料管地埋敷设 PE75mm*3.3</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627.20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25</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电缆保护管</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塑料管地埋敷设 PE63mm*2.8</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205.80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26</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电缆保护管</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塑料管地埋敷设 PE40mm*2.0</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12482.40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27</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配管</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塑料管地埋敷设 PE25mm*1.8</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14019.60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电缆保护管</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镀锌钢管地埋敷设 SC65</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280.00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29</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配线</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灯杆内敷设铜芯护套线 RVV-2*4mm2</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19550.00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30</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配线</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灯杆内敷设铜芯护套线 RVV-3*4mm2</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1150.00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102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31</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挖沟槽土石方</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人工挖沟槽、基坑土石方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 xml:space="preserve">挖土平均深度：0.6m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开挖方式:人工挖三类土H=0.2m，人工凿松石H=0.4m</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5846.75</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32</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回填方</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人工槽、坑填原土石夯实</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m3</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5598.35</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33</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废土(松石)处置费</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废土(松石)处置费</w:t>
            </w:r>
          </w:p>
          <w:p>
            <w:pPr>
              <w:keepNext w:val="0"/>
              <w:keepLines w:val="0"/>
              <w:widowControl/>
              <w:suppressLineNumbers w:val="0"/>
              <w:jc w:val="left"/>
              <w:textAlignment w:val="cente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预算按</w:t>
            </w:r>
            <w: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t>4.50</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元</w:t>
            </w:r>
            <w:r>
              <w:rPr>
                <w:rFonts w:hint="default" w:ascii="宋体" w:hAnsi="宋体" w:eastAsia="宋体" w:cs="宋体"/>
                <w:i w:val="0"/>
                <w:color w:val="000000" w:themeColor="text1"/>
                <w:kern w:val="0"/>
                <w:sz w:val="21"/>
                <w:szCs w:val="21"/>
                <w:u w:val="none"/>
                <w:lang w:val="en-US" w:eastAsia="zh-CN" w:bidi="ar"/>
                <w14:textFill>
                  <w14:solidFill>
                    <w14:schemeClr w14:val="tx1"/>
                  </w14:solidFill>
                </w14:textFill>
              </w:rPr>
              <w:t>/m3</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计入，投标单位自行考虑报价，结算时不作调整</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m3</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248.40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147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34</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人(手)孔井</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 xml:space="preserve">砖砌电缆手孔井，内空0.5*0.5*0.8m： </w:t>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br w:type="textWrapping"/>
            </w: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150mm厚C25砼垫层，M7.5水泥砂浆砌240mm厚混凝土实心砖井壁，内外井壁及井底采用1：2水泥砂浆抹灰；井盖采用C20预制混凝土井盖，井盖内配钢，混凝土均考虑模板费用，具体做法详见施工图</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座</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themeColor="text1"/>
                <w:sz w:val="21"/>
                <w:szCs w:val="21"/>
                <w:u w:val="none"/>
                <w14:textFill>
                  <w14:solidFill>
                    <w14:schemeClr w14:val="tx1"/>
                  </w14:solidFill>
                </w14:textFill>
              </w:rPr>
            </w:pPr>
            <w:r>
              <w:rPr>
                <w:rFonts w:hint="eastAsia" w:ascii="宋体" w:hAnsi="宋体" w:eastAsia="宋体" w:cs="宋体"/>
                <w:i w:val="0"/>
                <w:color w:val="000000" w:themeColor="text1"/>
                <w:kern w:val="0"/>
                <w:sz w:val="21"/>
                <w:szCs w:val="21"/>
                <w:u w:val="none"/>
                <w:lang w:val="en-US" w:eastAsia="zh-CN" w:bidi="ar"/>
                <w14:textFill>
                  <w14:solidFill>
                    <w14:schemeClr w14:val="tx1"/>
                  </w14:solidFill>
                </w14:textFill>
              </w:rPr>
              <w:t>37</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themeColor="text1"/>
                <w:sz w:val="21"/>
                <w:szCs w:val="21"/>
                <w:u w:val="none"/>
                <w14:textFill>
                  <w14:solidFill>
                    <w14:schemeClr w14:val="tx1"/>
                  </w14:solidFill>
                </w14:textFill>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216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35</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落地式配电箱</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景观照明配电箱JGAL1</w:t>
            </w:r>
            <w:r>
              <w:rPr>
                <w:rFonts w:hint="default" w:ascii="Romantic" w:hAnsi="Romantic" w:eastAsia="宋体" w:cs="Romantic"/>
                <w:i w:val="0"/>
                <w:color w:val="000000"/>
                <w:kern w:val="0"/>
                <w:sz w:val="21"/>
                <w:szCs w:val="21"/>
                <w:u w:val="none"/>
                <w:lang w:val="en-US" w:eastAsia="zh-CN" w:bidi="ar"/>
              </w:rPr>
              <w:t>~</w:t>
            </w:r>
            <w:r>
              <w:rPr>
                <w:rFonts w:hint="eastAsia" w:ascii="宋体" w:hAnsi="宋体" w:eastAsia="宋体" w:cs="宋体"/>
                <w:i w:val="0"/>
                <w:color w:val="000000"/>
                <w:kern w:val="0"/>
                <w:sz w:val="21"/>
                <w:szCs w:val="21"/>
                <w:u w:val="none"/>
                <w:lang w:val="en-US" w:eastAsia="zh-CN" w:bidi="ar"/>
              </w:rPr>
              <w:t xml:space="preserve">10（含浪涌保护器、时控开关等箱内元器件）： </w:t>
            </w:r>
            <w:r>
              <w:rPr>
                <w:rFonts w:hint="eastAsia" w:ascii="宋体" w:hAnsi="宋体" w:eastAsia="宋体" w:cs="宋体"/>
                <w:i w:val="0"/>
                <w:color w:val="000000"/>
                <w:kern w:val="0"/>
                <w:sz w:val="21"/>
                <w:szCs w:val="21"/>
                <w:u w:val="none"/>
                <w:lang w:val="en-US" w:eastAsia="zh-CN" w:bidi="ar"/>
              </w:rPr>
              <w:br w:type="textWrapping"/>
            </w:r>
            <w:r>
              <w:rPr>
                <w:rFonts w:hint="eastAsia" w:ascii="宋体" w:hAnsi="宋体" w:eastAsia="宋体" w:cs="宋体"/>
                <w:i w:val="0"/>
                <w:color w:val="000000"/>
                <w:kern w:val="0"/>
                <w:sz w:val="21"/>
                <w:szCs w:val="21"/>
                <w:u w:val="none"/>
                <w:lang w:val="en-US" w:eastAsia="zh-CN" w:bidi="ar"/>
              </w:rPr>
              <w:t>箱内骨架为热镀锌钢构件，箱体材质厚1.5mm不锈钢板，表面外包防腐木，双面电力防盜锁，接地铜排接地线 BVR-16，∠40×4固定角钢，地脚螺栓M14*300，C25素砼基础，∠50×5×2500热镀锌角钢接地极，两端用M12螺栓连接接地线等，具体组成内容及安装方式详见施工图</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台</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36</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供电系统调试</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三相交流供电系统调试 1kV以下(综合)</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系统</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37</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修便道</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人工修施工便道、清除杂草</w:t>
            </w:r>
          </w:p>
          <w:p>
            <w:pPr>
              <w:keepNext w:val="0"/>
              <w:keepLines w:val="0"/>
              <w:widowControl/>
              <w:suppressLineNumbers w:val="0"/>
              <w:jc w:val="left"/>
              <w:textAlignment w:val="center"/>
              <w:rPr>
                <w:rFonts w:hint="eastAsia" w:ascii="宋体" w:hAnsi="宋体" w:eastAsia="宋体" w:cs="宋体"/>
                <w:i w:val="0"/>
                <w:color w:val="000000"/>
                <w:kern w:val="0"/>
                <w:sz w:val="21"/>
                <w:szCs w:val="21"/>
                <w:u w:val="none"/>
                <w:lang w:val="en-US" w:eastAsia="zh-CN" w:bidi="ar"/>
              </w:rPr>
            </w:pPr>
            <w:r>
              <w:rPr>
                <w:rFonts w:hint="eastAsia" w:ascii="宋体" w:hAnsi="宋体" w:eastAsia="宋体" w:cs="宋体"/>
                <w:i w:val="0"/>
                <w:color w:val="000000"/>
                <w:kern w:val="0"/>
                <w:sz w:val="21"/>
                <w:szCs w:val="21"/>
                <w:u w:val="none"/>
                <w:lang w:val="en-US" w:eastAsia="zh-CN" w:bidi="ar"/>
              </w:rPr>
              <w:t>投标单位自行考虑报价，结算时不作调整</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570" w:hRule="atLeast"/>
        </w:trPr>
        <w:tc>
          <w:tcPr>
            <w:tcW w:w="50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38</w:t>
            </w:r>
          </w:p>
        </w:tc>
        <w:tc>
          <w:tcPr>
            <w:tcW w:w="1598"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搬运费</w:t>
            </w:r>
          </w:p>
        </w:tc>
        <w:tc>
          <w:tcPr>
            <w:tcW w:w="3546" w:type="dxa"/>
            <w:tcBorders>
              <w:tl2br w:val="nil"/>
              <w:tr2bl w:val="nil"/>
            </w:tcBorders>
            <w:shd w:val="clear" w:color="auto" w:fill="FFFFFF"/>
            <w:vAlign w:val="center"/>
          </w:tcPr>
          <w:p>
            <w:pPr>
              <w:keepNext w:val="0"/>
              <w:keepLines w:val="0"/>
              <w:widowControl/>
              <w:suppressLineNumbers w:val="0"/>
              <w:jc w:val="lef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材料搬运费，投标单位自行考虑报价，结算时不作调整</w:t>
            </w:r>
          </w:p>
        </w:tc>
        <w:tc>
          <w:tcPr>
            <w:tcW w:w="651" w:type="dxa"/>
            <w:tcBorders>
              <w:tl2br w:val="nil"/>
              <w:tr2bl w:val="nil"/>
            </w:tcBorders>
            <w:shd w:val="clear" w:color="auto" w:fill="FFFFFF"/>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项</w:t>
            </w:r>
          </w:p>
        </w:tc>
        <w:tc>
          <w:tcPr>
            <w:tcW w:w="1069" w:type="dxa"/>
            <w:tcBorders>
              <w:tl2br w:val="nil"/>
              <w:tr2bl w:val="nil"/>
            </w:tcBorders>
            <w:shd w:val="clear" w:color="auto" w:fill="FFFFFF"/>
            <w:vAlign w:val="center"/>
          </w:tcPr>
          <w:p>
            <w:pPr>
              <w:keepNext w:val="0"/>
              <w:keepLines w:val="0"/>
              <w:widowControl/>
              <w:suppressLineNumbers w:val="0"/>
              <w:jc w:val="right"/>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1064"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c>
          <w:tcPr>
            <w:tcW w:w="886" w:type="dxa"/>
            <w:tcBorders>
              <w:tl2br w:val="nil"/>
              <w:tr2bl w:val="nil"/>
            </w:tcBorders>
            <w:shd w:val="clear" w:color="auto" w:fill="FFFFFF"/>
            <w:vAlign w:val="center"/>
          </w:tcPr>
          <w:p>
            <w:pPr>
              <w:jc w:val="center"/>
              <w:rPr>
                <w:rFonts w:hint="eastAsia" w:ascii="宋体" w:hAnsi="宋体" w:eastAsia="宋体" w:cs="宋体"/>
                <w:i w:val="0"/>
                <w:color w:val="000000"/>
                <w:sz w:val="21"/>
                <w:szCs w:val="21"/>
                <w:u w:val="none"/>
              </w:rPr>
            </w:pPr>
          </w:p>
        </w:tc>
      </w:tr>
    </w:tbl>
    <w:p>
      <w:pPr>
        <w:keepNext w:val="0"/>
        <w:keepLines w:val="0"/>
        <w:pageBreakBefore w:val="0"/>
        <w:widowControl w:val="0"/>
        <w:kinsoku/>
        <w:wordWrap/>
        <w:overflowPunct/>
        <w:topLinePunct w:val="0"/>
        <w:bidi w:val="0"/>
        <w:adjustRightInd/>
        <w:snapToGrid/>
        <w:spacing w:beforeAutospacing="0" w:afterAutospacing="0" w:line="400" w:lineRule="exact"/>
        <w:ind w:right="0" w:rightChars="0"/>
        <w:jc w:val="both"/>
        <w:textAlignment w:val="auto"/>
        <w:outlineLvl w:val="9"/>
        <w:rPr>
          <w:rFonts w:hint="eastAsia" w:asciiTheme="minorEastAsia" w:hAnsiTheme="minorEastAsia" w:eastAsiaTheme="minorEastAsia" w:cstheme="minorEastAsia"/>
          <w:b/>
          <w:bCs/>
          <w:sz w:val="21"/>
          <w:szCs w:val="21"/>
          <w:lang w:val="en-US" w:eastAsia="zh-CN"/>
        </w:rPr>
      </w:pPr>
      <w:r>
        <w:rPr>
          <w:rFonts w:hint="eastAsia" w:asciiTheme="minorEastAsia" w:hAnsiTheme="minorEastAsia" w:cstheme="minorEastAsia"/>
          <w:b/>
          <w:bCs/>
          <w:sz w:val="21"/>
          <w:szCs w:val="21"/>
          <w:lang w:val="en-US" w:eastAsia="zh-CN"/>
        </w:rPr>
        <w:t>附：LED灯具技术规格书</w:t>
      </w:r>
    </w:p>
    <w:tbl>
      <w:tblPr>
        <w:tblStyle w:val="14"/>
        <w:tblW w:w="917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7" w:type="dxa"/>
          <w:left w:w="45" w:type="dxa"/>
          <w:bottom w:w="17" w:type="dxa"/>
          <w:right w:w="45" w:type="dxa"/>
        </w:tblCellMar>
      </w:tblPr>
      <w:tblGrid>
        <w:gridCol w:w="2181"/>
        <w:gridCol w:w="699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7" w:type="dxa"/>
            <w:left w:w="45" w:type="dxa"/>
            <w:bottom w:w="17" w:type="dxa"/>
            <w:right w:w="45" w:type="dxa"/>
          </w:tblCellMar>
        </w:tblPrEx>
        <w:trPr>
          <w:trHeight w:val="312" w:hRule="atLeast"/>
        </w:trPr>
        <w:tc>
          <w:tcPr>
            <w:tcW w:w="9177" w:type="dxa"/>
            <w:gridSpan w:val="2"/>
            <w:tcBorders>
              <w:tl2br w:val="nil"/>
              <w:tr2bl w:val="nil"/>
            </w:tcBorders>
            <w:shd w:val="clear" w:color="auto" w:fill="auto"/>
            <w:vAlign w:val="center"/>
          </w:tcPr>
          <w:p>
            <w:pPr>
              <w:jc w:val="left"/>
              <w:rPr>
                <w:rFonts w:hint="eastAsia" w:asciiTheme="minorEastAsia" w:hAnsiTheme="minorEastAsia" w:eastAsiaTheme="minorEastAsia" w:cstheme="minorEastAsia"/>
                <w:b/>
                <w:i w:val="0"/>
                <w:color w:val="000000" w:themeColor="text1"/>
                <w:sz w:val="21"/>
                <w:szCs w:val="21"/>
                <w:u w:val="none"/>
              </w:rPr>
            </w:pPr>
            <w:r>
              <w:rPr>
                <w:rFonts w:hint="eastAsia" w:asciiTheme="minorEastAsia" w:hAnsiTheme="minorEastAsia" w:eastAsiaTheme="minorEastAsia" w:cstheme="minorEastAsia"/>
                <w:b/>
                <w:i w:val="0"/>
                <w:color w:val="000000" w:themeColor="text1"/>
                <w:kern w:val="0"/>
                <w:sz w:val="21"/>
                <w:szCs w:val="21"/>
                <w:u w:val="none"/>
                <w:lang w:val="en-US" w:eastAsia="zh-CN" w:bidi="ar"/>
              </w:rPr>
              <w:t>主要参数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285" w:hRule="atLeast"/>
        </w:trPr>
        <w:tc>
          <w:tcPr>
            <w:tcW w:w="2181" w:type="dxa"/>
            <w:vMerge w:val="restart"/>
            <w:tcBorders>
              <w:tl2br w:val="nil"/>
              <w:tr2bl w:val="nil"/>
            </w:tcBorders>
            <w:shd w:val="clear" w:color="auto" w:fill="auto"/>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drawing>
                <wp:inline distT="0" distB="0" distL="114300" distR="114300">
                  <wp:extent cx="1211580" cy="815340"/>
                  <wp:effectExtent l="0" t="0" r="7620" b="3810"/>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211580" cy="815340"/>
                          </a:xfrm>
                          <a:prstGeom prst="rect">
                            <a:avLst/>
                          </a:prstGeom>
                          <a:noFill/>
                          <a:ln w="9525">
                            <a:noFill/>
                          </a:ln>
                        </pic:spPr>
                      </pic:pic>
                    </a:graphicData>
                  </a:graphic>
                </wp:inline>
              </w:drawing>
            </w:r>
          </w:p>
        </w:tc>
        <w:tc>
          <w:tcPr>
            <w:tcW w:w="6996" w:type="dxa"/>
            <w:vMerge w:val="restart"/>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sz w:val="21"/>
                <w:szCs w:val="21"/>
                <w:u w:val="none"/>
              </w:rPr>
            </w:pPr>
            <w:r>
              <w:rPr>
                <w:rFonts w:hint="eastAsia" w:asciiTheme="minorEastAsia" w:hAnsiTheme="minorEastAsia" w:eastAsiaTheme="minorEastAsia" w:cstheme="minorEastAsia"/>
                <w:i w:val="0"/>
                <w:color w:val="000000"/>
                <w:kern w:val="0"/>
                <w:sz w:val="21"/>
                <w:szCs w:val="21"/>
                <w:u w:val="none"/>
                <w:lang w:val="en-US" w:eastAsia="zh-CN" w:bidi="ar"/>
              </w:rPr>
              <w:t>• 材质：航空铝合金灯体、侧盖和后盖，PC材质透镜，耐腐蚀抗紫外，通过耐撞击IK07测试。表面采用军工三级硬质阳极氧化处理工艺，热导率可达230W/m*K。灯具配有SUS304不锈钢支架，具备齿轮锁死功能，最小调整角度可达10°；</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 配光：灯具配有国际品牌高规格颗粒，高显指、高亮度，一次配光，精密光学设计；</w:t>
            </w:r>
            <w:r>
              <w:rPr>
                <w:rFonts w:hint="eastAsia" w:asciiTheme="minorEastAsia" w:hAnsiTheme="minorEastAsia" w:eastAsiaTheme="minorEastAsia" w:cstheme="minorEastAsia"/>
                <w:i w:val="0"/>
                <w:color w:val="000000"/>
                <w:kern w:val="0"/>
                <w:sz w:val="21"/>
                <w:szCs w:val="21"/>
                <w:u w:val="none"/>
                <w:lang w:val="en-US" w:eastAsia="zh-CN" w:bidi="ar"/>
              </w:rPr>
              <w:br w:type="textWrapping"/>
            </w:r>
            <w:r>
              <w:rPr>
                <w:rFonts w:hint="eastAsia" w:asciiTheme="minorEastAsia" w:hAnsiTheme="minorEastAsia" w:eastAsiaTheme="minorEastAsia" w:cstheme="minorEastAsia"/>
                <w:i w:val="0"/>
                <w:color w:val="000000"/>
                <w:kern w:val="0"/>
                <w:sz w:val="21"/>
                <w:szCs w:val="21"/>
                <w:u w:val="none"/>
                <w:lang w:val="en-US" w:eastAsia="zh-CN" w:bidi="ar"/>
              </w:rPr>
              <w:t>•性能：底部增加散热片设计；同时采用热电分离式设计，增加电器性能的稳定性和灯具的使用寿命；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285" w:hRule="atLeast"/>
        </w:trPr>
        <w:tc>
          <w:tcPr>
            <w:tcW w:w="2181"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c>
          <w:tcPr>
            <w:tcW w:w="6996" w:type="dxa"/>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285" w:hRule="atLeast"/>
        </w:trPr>
        <w:tc>
          <w:tcPr>
            <w:tcW w:w="2181"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c>
          <w:tcPr>
            <w:tcW w:w="6996" w:type="dxa"/>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285" w:hRule="atLeast"/>
        </w:trPr>
        <w:tc>
          <w:tcPr>
            <w:tcW w:w="2181"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c>
          <w:tcPr>
            <w:tcW w:w="6996" w:type="dxa"/>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285" w:hRule="atLeast"/>
        </w:trPr>
        <w:tc>
          <w:tcPr>
            <w:tcW w:w="2181" w:type="dxa"/>
            <w:vMerge w:val="continue"/>
            <w:tcBorders>
              <w:tl2br w:val="nil"/>
              <w:tr2bl w:val="nil"/>
            </w:tcBorders>
            <w:shd w:val="clear" w:color="auto" w:fill="auto"/>
            <w:vAlign w:val="center"/>
          </w:tcPr>
          <w:p>
            <w:pPr>
              <w:jc w:val="center"/>
              <w:rPr>
                <w:rFonts w:hint="eastAsia" w:asciiTheme="minorEastAsia" w:hAnsiTheme="minorEastAsia" w:eastAsiaTheme="minorEastAsia" w:cstheme="minorEastAsia"/>
                <w:i w:val="0"/>
                <w:color w:val="000000"/>
                <w:sz w:val="21"/>
                <w:szCs w:val="21"/>
                <w:u w:val="none"/>
              </w:rPr>
            </w:pPr>
          </w:p>
        </w:tc>
        <w:tc>
          <w:tcPr>
            <w:tcW w:w="6996" w:type="dxa"/>
            <w:vMerge w:val="continue"/>
            <w:tcBorders>
              <w:tl2br w:val="nil"/>
              <w:tr2bl w:val="nil"/>
            </w:tcBorders>
            <w:shd w:val="clear" w:color="auto" w:fill="auto"/>
            <w:vAlign w:val="center"/>
          </w:tcPr>
          <w:p>
            <w:pPr>
              <w:jc w:val="left"/>
              <w:rPr>
                <w:rFonts w:hint="eastAsia" w:asciiTheme="minorEastAsia" w:hAnsiTheme="minorEastAsia" w:eastAsiaTheme="minorEastAsia" w:cstheme="minorEastAsia"/>
                <w:i w:val="0"/>
                <w:color w:val="000000"/>
                <w:sz w:val="21"/>
                <w:szCs w:val="21"/>
                <w:u w:val="none"/>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9177"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FFFFFF"/>
                <w:sz w:val="21"/>
                <w:szCs w:val="21"/>
                <w:u w:val="none"/>
              </w:rPr>
            </w:pPr>
            <w:r>
              <w:rPr>
                <w:rFonts w:hint="eastAsia" w:asciiTheme="minorEastAsia" w:hAnsiTheme="minorEastAsia" w:eastAsiaTheme="minorEastAsia" w:cstheme="minorEastAsia"/>
                <w:i w:val="0"/>
                <w:color w:val="FFFFFF"/>
                <w:kern w:val="0"/>
                <w:sz w:val="21"/>
                <w:szCs w:val="21"/>
                <w:u w:val="none"/>
                <w:lang w:val="en-US" w:eastAsia="zh-CN" w:bidi="ar"/>
              </w:rPr>
              <w:t>产品技术规范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型号</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2*3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 功率★</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150W</w:t>
            </w:r>
            <w:r>
              <w:rPr>
                <w:rFonts w:hint="eastAsia" w:asciiTheme="minorEastAsia" w:hAnsiTheme="minorEastAsia" w:cstheme="minorEastAsia"/>
                <w:i w:val="0"/>
                <w:color w:val="000000" w:themeColor="text1"/>
                <w:kern w:val="0"/>
                <w:sz w:val="21"/>
                <w:szCs w:val="21"/>
                <w:highlight w:val="none"/>
                <w:u w:val="none"/>
                <w:lang w:val="en-US" w:eastAsia="zh-CN" w:bidi="ar"/>
                <w14:textFill>
                  <w14:solidFill>
                    <w14:schemeClr w14:val="tx1"/>
                  </w14:solidFill>
                </w14:textFill>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光源数量</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144PCS</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壳体</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6063铝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灯体颜色</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军工三级硬质阳极氧化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尺寸</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L434x264x121mm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3"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重量</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8900g</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操作温度</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−40°C 至 +80°C / 104°F 至 +176°F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储存温度</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−40°C 至 +80°C / 104°F 至 +176°F</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 防护等级★</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highlight w:val="none"/>
                <w:u w:val="none"/>
                <w14:textFill>
                  <w14:solidFill>
                    <w14:schemeClr w14:val="tx1"/>
                  </w14:solidFill>
                </w14:textFill>
              </w:rPr>
            </w:pPr>
            <w:r>
              <w:rPr>
                <w:rFonts w:hint="eastAsia" w:ascii="宋体" w:hAnsi="宋体" w:eastAsia="宋体" w:cs="宋体"/>
                <w:i w:val="0"/>
                <w:color w:val="000000" w:themeColor="text1"/>
                <w:kern w:val="0"/>
                <w:sz w:val="21"/>
                <w:szCs w:val="21"/>
                <w:highlight w:val="none"/>
                <w:u w:val="none"/>
                <w:lang w:val="en-US" w:eastAsia="zh-CN" w:bidi="ar"/>
                <w14:textFill>
                  <w14:solidFill>
                    <w14:schemeClr w14:val="tx1"/>
                  </w14:solidFill>
                </w14:textFill>
              </w:rPr>
              <w:t>≥</w:t>
            </w:r>
            <w:r>
              <w:rPr>
                <w:rFonts w:hint="eastAsia" w:asciiTheme="minorEastAsia" w:hAnsiTheme="minorEastAsia" w:eastAsiaTheme="minorEastAsia" w:cstheme="minorEastAsia"/>
                <w:i w:val="0"/>
                <w:color w:val="000000" w:themeColor="text1"/>
                <w:kern w:val="0"/>
                <w:sz w:val="21"/>
                <w:szCs w:val="21"/>
                <w:highlight w:val="none"/>
                <w:u w:val="none"/>
                <w:lang w:val="en-US" w:eastAsia="zh-CN" w:bidi="ar"/>
                <w14:textFill>
                  <w14:solidFill>
                    <w14:schemeClr w14:val="tx1"/>
                  </w14:solidFill>
                </w14:textFill>
              </w:rPr>
              <w:t>IP66上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459"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防雷等级</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xml:space="preserve">4级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b/>
                <w:bCs w:val="0"/>
                <w:color w:val="000000" w:themeColor="text1"/>
                <w:kern w:val="44"/>
                <w:sz w:val="21"/>
                <w:szCs w:val="21"/>
                <w14:textFill>
                  <w14:solidFill>
                    <w14:schemeClr w14:val="tx1"/>
                  </w14:solidFill>
                </w14:textFill>
              </w:rPr>
              <w:t>检测报告▲</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val="0"/>
                <w:color w:val="000000" w:themeColor="text1"/>
                <w:kern w:val="44"/>
                <w:sz w:val="21"/>
                <w:szCs w:val="21"/>
                <w14:textFill>
                  <w14:solidFill>
                    <w14:schemeClr w14:val="tx1"/>
                  </w14:solidFill>
                </w14:textFill>
              </w:rPr>
              <w:t>主管部门认可的国家级质量监督检测部门出具的质量检测检验报告</w:t>
            </w:r>
            <w:r>
              <w:rPr>
                <w:rFonts w:hint="eastAsia" w:ascii="宋体" w:hAnsi="宋体" w:eastAsia="宋体" w:cs="宋体"/>
                <w:b/>
                <w:bCs w:val="0"/>
                <w:color w:val="000000" w:themeColor="text1"/>
                <w:kern w:val="44"/>
                <w:sz w:val="21"/>
                <w:szCs w:val="21"/>
                <w:lang w:eastAsia="zh-CN"/>
                <w14:textFill>
                  <w14:solidFill>
                    <w14:schemeClr w14:val="tx1"/>
                  </w14:solidFill>
                </w14:textFill>
              </w:rPr>
              <w:t>，</w:t>
            </w:r>
            <w:r>
              <w:rPr>
                <w:rFonts w:hint="eastAsia" w:ascii="宋体" w:hAnsi="宋体" w:eastAsia="宋体" w:cs="宋体"/>
                <w:b/>
                <w:bCs w:val="0"/>
                <w:color w:val="000000" w:themeColor="text1"/>
                <w:kern w:val="44"/>
                <w:sz w:val="21"/>
                <w:szCs w:val="21"/>
                <w14:textFill>
                  <w14:solidFill>
                    <w14:schemeClr w14:val="tx1"/>
                  </w14:solidFill>
                </w14:textFill>
              </w:rPr>
              <w:t>产品检测报告需涵盖本项目招标文件所要求的技术参数。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9177" w:type="dxa"/>
            <w:gridSpan w:val="2"/>
            <w:tcBorders>
              <w:tl2br w:val="nil"/>
              <w:tr2bl w:val="nil"/>
            </w:tcBorders>
            <w:shd w:val="clear" w:color="auto" w:fill="auto"/>
            <w:vAlign w:val="center"/>
          </w:tcPr>
          <w:p>
            <w:pPr>
              <w:jc w:val="left"/>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b/>
                <w:bCs/>
                <w:i w:val="0"/>
                <w:color w:val="000000" w:themeColor="text1"/>
                <w:kern w:val="0"/>
                <w:sz w:val="21"/>
                <w:szCs w:val="21"/>
                <w:u w:val="none"/>
                <w:lang w:val="en-US" w:eastAsia="zh-CN" w:bidi="ar"/>
              </w:rPr>
              <w:t>系统技术规范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i w:val="0"/>
                <w:color w:val="000000" w:themeColor="text1"/>
                <w:kern w:val="0"/>
                <w:sz w:val="21"/>
                <w:szCs w:val="21"/>
                <w:u w:val="none"/>
                <w:lang w:val="en-US" w:eastAsia="zh-CN" w:bidi="ar"/>
              </w:rPr>
              <w:t>• 操作电压</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i w:val="0"/>
                <w:color w:val="000000" w:themeColor="text1"/>
                <w:kern w:val="0"/>
                <w:sz w:val="21"/>
                <w:szCs w:val="21"/>
                <w:u w:val="none"/>
                <w:lang w:val="en-US" w:eastAsia="zh-CN" w:bidi="ar"/>
              </w:rPr>
              <w:t xml:space="preserve">24V DC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i w:val="0"/>
                <w:color w:val="000000" w:themeColor="text1"/>
                <w:kern w:val="0"/>
                <w:sz w:val="21"/>
                <w:szCs w:val="21"/>
                <w:u w:val="none"/>
                <w:lang w:val="en-US" w:eastAsia="zh-CN" w:bidi="ar"/>
              </w:rPr>
              <w:t>• 电源供应</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i w:val="0"/>
                <w:color w:val="000000" w:themeColor="text1"/>
                <w:kern w:val="0"/>
                <w:sz w:val="21"/>
                <w:szCs w:val="21"/>
                <w:u w:val="none"/>
                <w:lang w:val="en-US" w:eastAsia="zh-CN" w:bidi="ar"/>
              </w:rPr>
              <w:t>外置专业LED室外电源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i w:val="0"/>
                <w:color w:val="000000" w:themeColor="text1"/>
                <w:kern w:val="0"/>
                <w:sz w:val="21"/>
                <w:szCs w:val="21"/>
                <w:u w:val="none"/>
                <w:lang w:val="en-US" w:eastAsia="zh-CN" w:bidi="ar"/>
              </w:rPr>
              <w:t>• 引线规格</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i w:val="0"/>
                <w:color w:val="000000" w:themeColor="text1"/>
                <w:kern w:val="0"/>
                <w:sz w:val="21"/>
                <w:szCs w:val="21"/>
                <w:u w:val="none"/>
                <w:lang w:val="en-US" w:eastAsia="zh-CN" w:bidi="ar"/>
              </w:rPr>
              <w:t>2*1.0mm²橡胶线+4*0.5mm²橡胶线（L=350mm）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i w:val="0"/>
                <w:color w:val="000000" w:themeColor="text1"/>
                <w:kern w:val="0"/>
                <w:sz w:val="21"/>
                <w:szCs w:val="21"/>
                <w:u w:val="none"/>
                <w:lang w:val="en-US" w:eastAsia="zh-CN" w:bidi="ar"/>
              </w:rPr>
              <w:t>• 控制端</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i w:val="0"/>
                <w:color w:val="000000" w:themeColor="text1"/>
                <w:kern w:val="0"/>
                <w:sz w:val="21"/>
                <w:szCs w:val="21"/>
                <w:u w:val="none"/>
                <w:lang w:val="en-US" w:eastAsia="zh-CN" w:bidi="ar"/>
              </w:rPr>
              <w:t xml:space="preserve">DMX512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i w:val="0"/>
                <w:color w:val="000000" w:themeColor="text1"/>
                <w:kern w:val="0"/>
                <w:sz w:val="21"/>
                <w:szCs w:val="21"/>
                <w:u w:val="none"/>
                <w:lang w:val="en-US" w:eastAsia="zh-CN" w:bidi="ar"/>
              </w:rPr>
              <w:t>• 段数变化</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i w:val="0"/>
                <w:color w:val="000000" w:themeColor="text1"/>
                <w:kern w:val="0"/>
                <w:sz w:val="21"/>
                <w:szCs w:val="21"/>
                <w:u w:val="none"/>
                <w:lang w:val="en-US" w:eastAsia="zh-CN" w:bidi="ar"/>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9177"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b/>
                <w:bCs/>
                <w:i w:val="0"/>
                <w:color w:val="000000" w:themeColor="text1"/>
                <w:kern w:val="0"/>
                <w:sz w:val="21"/>
                <w:szCs w:val="21"/>
                <w:u w:val="none"/>
                <w:lang w:val="en-US" w:eastAsia="zh-CN" w:bidi="ar"/>
              </w:rPr>
              <w:t>光源技术规范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xml:space="preserve">• 光源颜色▲ </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xml:space="preserve">RGB+W    (W=4000K ±  100K)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配光角度★</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cstheme="minorEastAsia"/>
                <w:i w:val="0"/>
                <w:color w:val="000000" w:themeColor="text1"/>
                <w:kern w:val="0"/>
                <w:sz w:val="21"/>
                <w:szCs w:val="21"/>
                <w:u w:val="none"/>
                <w:lang w:val="en-US" w:eastAsia="zh-CN" w:bidi="ar"/>
                <w14:textFill>
                  <w14:solidFill>
                    <w14:schemeClr w14:val="tx1"/>
                  </w14:solidFill>
                </w14:textFill>
              </w:rPr>
              <w:t>60</w:t>
            </w: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w:t>
            </w:r>
            <w:r>
              <w:rPr>
                <w:rFonts w:hint="eastAsia" w:asciiTheme="minorEastAsia" w:hAnsiTheme="minorEastAsia" w:cstheme="minorEastAsia"/>
                <w:i w:val="0"/>
                <w:color w:val="000000" w:themeColor="text1"/>
                <w:kern w:val="0"/>
                <w:sz w:val="21"/>
                <w:szCs w:val="21"/>
                <w:u w:val="none"/>
                <w:lang w:val="en-US" w:eastAsia="zh-CN" w:bidi="ar"/>
                <w14:textFill>
                  <w14:solidFill>
                    <w14:schemeClr w14:val="tx1"/>
                  </w14:solidFill>
                </w14:textFill>
              </w:rPr>
              <w:t xml:space="preserve">     </w:t>
            </w: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xml:space="preserve">（50%光束角）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光通量★</w:t>
            </w:r>
          </w:p>
        </w:tc>
        <w:tc>
          <w:tcPr>
            <w:tcW w:w="6996" w:type="dxa"/>
            <w:tcBorders>
              <w:tl2br w:val="nil"/>
              <w:tr2bl w:val="nil"/>
            </w:tcBorders>
            <w:shd w:val="clear" w:color="auto" w:fill="auto"/>
            <w:vAlign w:val="center"/>
          </w:tcPr>
          <w:p>
            <w:pPr>
              <w:jc w:val="left"/>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xml:space="preserve">&gt;8000lm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光效★</w:t>
            </w:r>
          </w:p>
        </w:tc>
        <w:tc>
          <w:tcPr>
            <w:tcW w:w="6996" w:type="dxa"/>
            <w:tcBorders>
              <w:tl2br w:val="nil"/>
              <w:tr2bl w:val="nil"/>
            </w:tcBorders>
            <w:shd w:val="clear" w:color="auto" w:fill="auto"/>
            <w:vAlign w:val="center"/>
          </w:tcPr>
          <w:p>
            <w:pPr>
              <w:jc w:val="left"/>
              <w:rPr>
                <w:rFonts w:hint="eastAsia" w:asciiTheme="minorEastAsia" w:hAnsiTheme="minorEastAsia" w:eastAsiaTheme="minorEastAsia" w:cstheme="minorEastAsia"/>
                <w:i w:val="0"/>
                <w:color w:val="000000" w:themeColor="text1"/>
                <w:sz w:val="21"/>
                <w:szCs w:val="21"/>
                <w:u w:val="none"/>
                <w14:textFill>
                  <w14:solidFill>
                    <w14:schemeClr w14:val="tx1"/>
                  </w14:solidFill>
                </w14:textFill>
              </w:rPr>
            </w:pPr>
            <w:r>
              <w:rPr>
                <w:rFonts w:hint="eastAsia" w:asciiTheme="minorEastAsia" w:hAnsiTheme="minorEastAsia" w:eastAsiaTheme="minorEastAsia" w:cstheme="minorEastAsia"/>
                <w:i w:val="0"/>
                <w:color w:val="000000" w:themeColor="text1"/>
                <w:kern w:val="0"/>
                <w:sz w:val="21"/>
                <w:szCs w:val="21"/>
                <w:u w:val="none"/>
                <w:lang w:val="en-US" w:eastAsia="zh-CN" w:bidi="ar"/>
                <w14:textFill>
                  <w14:solidFill>
                    <w14:schemeClr w14:val="tx1"/>
                  </w14:solidFill>
                </w14:textFill>
              </w:rPr>
              <w:t xml:space="preserve">&gt;55 lm/W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i w:val="0"/>
                <w:color w:val="000000" w:themeColor="text1"/>
                <w:kern w:val="0"/>
                <w:sz w:val="21"/>
                <w:szCs w:val="21"/>
                <w:u w:val="none"/>
                <w:lang w:val="en-US" w:eastAsia="zh-CN" w:bidi="ar"/>
              </w:rPr>
              <w:t>• 表面透镜</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i w:val="0"/>
                <w:color w:val="000000" w:themeColor="text1"/>
                <w:kern w:val="0"/>
                <w:sz w:val="21"/>
                <w:szCs w:val="21"/>
                <w:u w:val="none"/>
                <w:lang w:val="en-US" w:eastAsia="zh-CN" w:bidi="ar"/>
              </w:rPr>
              <w:t>PC透镜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i w:val="0"/>
                <w:color w:val="000000" w:themeColor="text1"/>
                <w:kern w:val="0"/>
                <w:sz w:val="21"/>
                <w:szCs w:val="21"/>
                <w:u w:val="none"/>
                <w:lang w:val="en-US" w:eastAsia="zh-CN" w:bidi="ar"/>
              </w:rPr>
              <w:t>• 分布</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i w:val="0"/>
                <w:color w:val="000000" w:themeColor="text1"/>
                <w:kern w:val="0"/>
                <w:sz w:val="21"/>
                <w:szCs w:val="21"/>
                <w:u w:val="none"/>
                <w:lang w:val="en-US" w:eastAsia="zh-CN" w:bidi="ar"/>
              </w:rPr>
              <w:t>对称配光</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i w:val="0"/>
                <w:color w:val="000000" w:themeColor="text1"/>
                <w:kern w:val="0"/>
                <w:sz w:val="21"/>
                <w:szCs w:val="21"/>
                <w:u w:val="none"/>
                <w:lang w:val="en-US" w:eastAsia="zh-CN" w:bidi="ar"/>
              </w:rPr>
              <w:t>• 显色指数★</w:t>
            </w:r>
          </w:p>
        </w:tc>
        <w:tc>
          <w:tcPr>
            <w:tcW w:w="6996" w:type="dxa"/>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sz w:val="21"/>
                <w:szCs w:val="21"/>
                <w:u w:val="none"/>
              </w:rPr>
            </w:pPr>
            <w:r>
              <w:rPr>
                <w:rFonts w:hint="eastAsia" w:asciiTheme="minorEastAsia" w:hAnsiTheme="minorEastAsia" w:eastAsiaTheme="minorEastAsia" w:cstheme="minorEastAsia"/>
                <w:i w:val="0"/>
                <w:color w:val="000000" w:themeColor="text1"/>
                <w:kern w:val="0"/>
                <w:sz w:val="21"/>
                <w:szCs w:val="21"/>
                <w:u w:val="none"/>
                <w:lang w:val="en-US" w:eastAsia="zh-CN" w:bidi="ar"/>
              </w:rPr>
              <w:t xml:space="preserve">&gt;80(W=4000K)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9177" w:type="dxa"/>
            <w:gridSpan w:val="2"/>
            <w:tcBorders>
              <w:tl2br w:val="nil"/>
              <w:tr2bl w:val="nil"/>
            </w:tcBorders>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i w:val="0"/>
                <w:color w:val="000000" w:themeColor="text1"/>
                <w:kern w:val="0"/>
                <w:sz w:val="21"/>
                <w:szCs w:val="21"/>
                <w:u w:val="none"/>
                <w:lang w:val="en-US" w:eastAsia="zh-CN" w:bidi="ar"/>
              </w:rPr>
            </w:pPr>
            <w:r>
              <w:rPr>
                <w:rFonts w:hint="eastAsia" w:asciiTheme="minorEastAsia" w:hAnsiTheme="minorEastAsia" w:cstheme="minorEastAsia"/>
                <w:b/>
                <w:bCs/>
                <w:i w:val="0"/>
                <w:color w:val="000000" w:themeColor="text1"/>
                <w:kern w:val="0"/>
                <w:sz w:val="21"/>
                <w:szCs w:val="21"/>
                <w:u w:val="none"/>
                <w:lang w:val="en-US" w:eastAsia="zh-CN" w:bidi="ar"/>
              </w:rPr>
              <w:t>推荐品牌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60" w:hRule="atLeast"/>
        </w:trPr>
        <w:tc>
          <w:tcPr>
            <w:tcW w:w="2181" w:type="dxa"/>
            <w:shd w:val="clear" w:color="auto" w:fill="auto"/>
            <w:vAlign w:val="center"/>
          </w:tcPr>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themeColor="text1"/>
                <w:kern w:val="0"/>
                <w:sz w:val="21"/>
                <w:szCs w:val="21"/>
                <w:u w:val="none"/>
                <w:lang w:val="en-US" w:eastAsia="zh-CN" w:bidi="ar"/>
                <w14:textFill>
                  <w14:solidFill>
                    <w14:schemeClr w14:val="tx1"/>
                  </w14:solidFill>
                </w14:textFill>
              </w:rPr>
            </w:pPr>
            <w:r>
              <w:rPr>
                <w:rFonts w:hint="eastAsia" w:asciiTheme="minorEastAsia" w:hAnsiTheme="minorEastAsia" w:eastAsiaTheme="minorEastAsia" w:cstheme="minorEastAsia"/>
                <w:b/>
                <w:bCs/>
                <w:i w:val="0"/>
                <w:color w:val="000000" w:themeColor="text1"/>
                <w:kern w:val="0"/>
                <w:sz w:val="21"/>
                <w:szCs w:val="21"/>
                <w:u w:val="none"/>
                <w:lang w:val="en-US" w:eastAsia="zh-CN" w:bidi="ar"/>
                <w14:textFill>
                  <w14:solidFill>
                    <w14:schemeClr w14:val="tx1"/>
                  </w14:solidFill>
                </w14:textFill>
              </w:rPr>
              <w:t xml:space="preserve">• </w:t>
            </w:r>
            <w:r>
              <w:rPr>
                <w:rFonts w:hint="eastAsia" w:ascii="宋体" w:hAnsi="宋体" w:eastAsia="宋体" w:cs="宋体"/>
                <w:b/>
                <w:bCs/>
                <w:color w:val="000000" w:themeColor="text1"/>
                <w:kern w:val="44"/>
                <w:sz w:val="21"/>
                <w:szCs w:val="21"/>
                <w:lang w:eastAsia="zh-CN"/>
                <w14:textFill>
                  <w14:solidFill>
                    <w14:schemeClr w14:val="tx1"/>
                  </w14:solidFill>
                </w14:textFill>
              </w:rPr>
              <w:t>推荐品牌</w:t>
            </w:r>
          </w:p>
        </w:tc>
        <w:tc>
          <w:tcPr>
            <w:tcW w:w="6996" w:type="dxa"/>
            <w:shd w:val="clear" w:color="auto" w:fill="auto"/>
            <w:vAlign w:val="center"/>
          </w:tcPr>
          <w:p>
            <w:pPr>
              <w:keepNext w:val="0"/>
              <w:keepLines w:val="0"/>
              <w:widowControl/>
              <w:suppressLineNumbers w:val="0"/>
              <w:jc w:val="left"/>
              <w:textAlignment w:val="center"/>
              <w:rPr>
                <w:rFonts w:hint="eastAsia" w:ascii="宋体" w:hAnsi="宋体" w:eastAsia="宋体" w:cs="宋体"/>
                <w:b/>
                <w:bCs/>
                <w:color w:val="000000" w:themeColor="text1"/>
                <w:kern w:val="44"/>
                <w:sz w:val="21"/>
                <w:szCs w:val="21"/>
                <w:lang w:eastAsia="zh-CN"/>
                <w14:textFill>
                  <w14:solidFill>
                    <w14:schemeClr w14:val="tx1"/>
                  </w14:solidFill>
                </w14:textFill>
              </w:rPr>
            </w:pPr>
            <w:r>
              <w:rPr>
                <w:rFonts w:hint="eastAsia" w:ascii="宋体" w:hAnsi="宋体" w:eastAsia="宋体" w:cs="宋体"/>
                <w:b/>
                <w:bCs/>
                <w:color w:val="000000" w:themeColor="text1"/>
                <w:kern w:val="44"/>
                <w:sz w:val="21"/>
                <w:szCs w:val="21"/>
                <w:lang w:val="en-US" w:eastAsia="zh-CN"/>
                <w14:textFill>
                  <w14:solidFill>
                    <w14:schemeClr w14:val="tx1"/>
                  </w14:solidFill>
                </w14:textFill>
              </w:rPr>
              <w:t>LED投光灯：</w:t>
            </w:r>
            <w:r>
              <w:rPr>
                <w:rFonts w:hint="eastAsia" w:ascii="宋体" w:hAnsi="宋体" w:eastAsia="宋体" w:cs="宋体"/>
                <w:b/>
                <w:bCs/>
                <w:color w:val="000000" w:themeColor="text1"/>
                <w:kern w:val="44"/>
                <w:sz w:val="21"/>
                <w:szCs w:val="21"/>
                <w:lang w:eastAsia="zh-CN"/>
                <w14:textFill>
                  <w14:solidFill>
                    <w14:schemeClr w14:val="tx1"/>
                  </w14:solidFill>
                </w14:textFill>
              </w:rPr>
              <w:t>浙江晶日、杭州罗莱迪思、上海品能、深圳爱克莱特</w:t>
            </w:r>
          </w:p>
          <w:p>
            <w:pPr>
              <w:keepNext w:val="0"/>
              <w:keepLines w:val="0"/>
              <w:widowControl/>
              <w:suppressLineNumbers w:val="0"/>
              <w:jc w:val="left"/>
              <w:textAlignment w:val="center"/>
              <w:rPr>
                <w:rFonts w:hint="eastAsia" w:asciiTheme="minorEastAsia" w:hAnsiTheme="minorEastAsia" w:eastAsiaTheme="minorEastAsia" w:cstheme="minorEastAsia"/>
                <w:b/>
                <w:bCs/>
                <w:i w:val="0"/>
                <w:color w:val="000000" w:themeColor="text1"/>
                <w:kern w:val="0"/>
                <w:sz w:val="21"/>
                <w:szCs w:val="21"/>
                <w:u w:val="none"/>
                <w:lang w:val="en-US" w:eastAsia="zh-CN" w:bidi="ar"/>
                <w14:textFill>
                  <w14:solidFill>
                    <w14:schemeClr w14:val="tx1"/>
                  </w14:solidFill>
                </w14:textFill>
              </w:rPr>
            </w:pPr>
            <w:r>
              <w:rPr>
                <w:rFonts w:hint="eastAsia" w:ascii="宋体" w:hAnsi="宋体" w:eastAsia="宋体" w:cs="宋体"/>
                <w:b/>
                <w:bCs/>
                <w:color w:val="000000" w:themeColor="text1"/>
                <w:kern w:val="44"/>
                <w:sz w:val="21"/>
                <w:szCs w:val="21"/>
                <w:lang w:eastAsia="zh-CN"/>
                <w14:textFill>
                  <w14:solidFill>
                    <w14:schemeClr w14:val="tx1"/>
                  </w14:solidFill>
                </w14:textFill>
              </w:rPr>
              <w:t>光源品牌：</w:t>
            </w:r>
            <w:r>
              <w:rPr>
                <w:rFonts w:hint="eastAsia" w:asciiTheme="minorEastAsia" w:hAnsiTheme="minorEastAsia" w:eastAsiaTheme="minorEastAsia" w:cstheme="minorEastAsia"/>
                <w:b/>
                <w:bCs/>
                <w:i w:val="0"/>
                <w:color w:val="000000" w:themeColor="text1"/>
                <w:kern w:val="0"/>
                <w:sz w:val="21"/>
                <w:szCs w:val="21"/>
                <w:u w:val="none"/>
                <w:lang w:val="en-US" w:eastAsia="zh-CN" w:bidi="ar"/>
                <w14:textFill>
                  <w14:solidFill>
                    <w14:schemeClr w14:val="tx1"/>
                  </w14:solidFill>
                </w14:textFill>
              </w:rPr>
              <w:t xml:space="preserve">LUMILEDS/OSRAM/CREE   </w:t>
            </w:r>
          </w:p>
        </w:tc>
      </w:tr>
    </w:tbl>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bCs/>
          <w:kern w:val="44"/>
          <w:sz w:val="21"/>
          <w:szCs w:val="21"/>
        </w:rPr>
      </w:pPr>
      <w:r>
        <w:rPr>
          <w:rFonts w:hint="eastAsia" w:asciiTheme="minorEastAsia" w:hAnsiTheme="minorEastAsia" w:cstheme="minorEastAsia"/>
          <w:b/>
          <w:bCs/>
          <w:sz w:val="21"/>
          <w:szCs w:val="21"/>
          <w:lang w:val="en-US" w:eastAsia="zh-CN"/>
        </w:rPr>
        <w:t>LED系统基本要求</w:t>
      </w:r>
      <w:r>
        <w:rPr>
          <w:rFonts w:hint="eastAsia" w:asciiTheme="minorEastAsia" w:hAnsiTheme="minorEastAsia" w:eastAsiaTheme="minorEastAsia" w:cstheme="minorEastAsia"/>
          <w:b/>
          <w:bCs/>
          <w:kern w:val="44"/>
          <w:sz w:val="21"/>
          <w:szCs w:val="21"/>
        </w:rPr>
        <w:t>：</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控制系统采用DMX512-A协议控制模式 ，信号及电源的传输采用干线制方式，能做到单灯的故障不会影响其他灯具的正常工作，单套控制设备的故障也仅对该设备控制范围内的灯具有影响，不会涉及到其他灯具及控制设备的正常运行。要能做到驱动电路与总控制系统隔离，并在关键部位设计雷击保护，防止雷电对系统造成大面积的破坏。确保控制系统稳定、可靠。</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采用计算机（主机）系统和脱机（分控）播放系统双系统控制方式：</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采用计算机系统播放程序，可以自由编组程序列表，通过总控计算机可以统一管理各单体建筑计算机，可以自由更换用户设计的程序内容。</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采用脱机播放系统播放程序，可播放下载好的程序，并通过GPS卫星精准授时，实现多栋建筑的同步联动控制。</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cstheme="minorEastAsia"/>
          <w:bCs/>
          <w:kern w:val="44"/>
          <w:sz w:val="21"/>
          <w:szCs w:val="21"/>
          <w:lang w:eastAsia="zh-CN"/>
        </w:rPr>
      </w:pPr>
      <w:r>
        <w:rPr>
          <w:rFonts w:hint="eastAsia" w:asciiTheme="minorEastAsia" w:hAnsiTheme="minorEastAsia" w:eastAsiaTheme="minorEastAsia" w:cstheme="minorEastAsia"/>
          <w:bCs/>
          <w:kern w:val="44"/>
          <w:sz w:val="21"/>
          <w:szCs w:val="21"/>
        </w:rPr>
        <w:t>可通过移动APP实现主机控制模式与脱机控制模式的远程切换</w:t>
      </w:r>
      <w:r>
        <w:rPr>
          <w:rFonts w:hint="eastAsia" w:asciiTheme="minorEastAsia" w:hAnsiTheme="minorEastAsia" w:cstheme="minorEastAsia"/>
          <w:bCs/>
          <w:kern w:val="44"/>
          <w:sz w:val="21"/>
          <w:szCs w:val="21"/>
          <w:lang w:eastAsia="zh-CN"/>
        </w:rPr>
        <w:t>。</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系统拓展性要求，要求灯光控制系统具备良好的拓展性，可将未来其它标段的建筑灯</w:t>
      </w:r>
      <w:r>
        <w:rPr>
          <w:rFonts w:hint="eastAsia" w:asciiTheme="minorEastAsia" w:hAnsiTheme="minorEastAsia" w:cstheme="minorEastAsia"/>
          <w:bCs/>
          <w:kern w:val="44"/>
          <w:sz w:val="21"/>
          <w:szCs w:val="21"/>
          <w:lang w:eastAsia="zh-CN"/>
        </w:rPr>
        <w:t>（如有）</w:t>
      </w:r>
      <w:r>
        <w:rPr>
          <w:rFonts w:hint="eastAsia" w:asciiTheme="minorEastAsia" w:hAnsiTheme="minorEastAsia" w:eastAsiaTheme="minorEastAsia" w:cstheme="minorEastAsia"/>
          <w:bCs/>
          <w:kern w:val="44"/>
          <w:sz w:val="21"/>
          <w:szCs w:val="21"/>
        </w:rPr>
        <w:t>光纳入统一控制，拓展能力应不低于100万像素点。</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灯光控制系统具备远程监控和故障侦测功能（RDM）：实时(反馈时间≤30s)、准确捕捉故障点，减少亮化巡视人员和车辆损耗，利于灯光系统后期管理。</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系统故障侦测（RDM）功能应遵循国际通用RDM协议,系统应具备UID（全球标准RDM协议成员识别码）在线写入功能。且能与行业认可的第三方RDM控制设备，如EQ的RDM控制器连联，实现DMX控制及RDM发现功能，以证明其标准的兼容性。</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在线写址功能：灯具采用最新在线写址技术，可先安装、然后通过在线写址技术编辑灯具地址码，同时采用干线制（单灯焊锡链接到主干线）保证单套灯具独立供电供信号，即故障点不影响其它灯具正常工作。</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强弱电一体化控制功能：系统需要具备强电开关与DMX灯具的一体化控制功能。主控需要同时具备强弱电控制功能，分控器需要同时具备强弱电控制功能及端口。在不增加其它设备的情况下，实现同一套系统对强电开关及DMX灯具的协同控制。</w:t>
      </w:r>
    </w:p>
    <w:p>
      <w:pPr>
        <w:keepNext w:val="0"/>
        <w:keepLines w:val="0"/>
        <w:pageBreakBefore w:val="0"/>
        <w:widowControl w:val="0"/>
        <w:tabs>
          <w:tab w:val="center" w:pos="900"/>
          <w:tab w:val="center" w:pos="1080"/>
        </w:tabs>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cstheme="minorEastAsia"/>
          <w:b/>
          <w:bCs w:val="0"/>
          <w:color w:val="000000" w:themeColor="text1"/>
          <w:kern w:val="44"/>
          <w:sz w:val="21"/>
          <w:szCs w:val="21"/>
          <w:lang w:eastAsia="zh-CN"/>
          <w14:textFill>
            <w14:solidFill>
              <w14:schemeClr w14:val="tx1"/>
            </w14:solidFill>
          </w14:textFill>
        </w:rPr>
      </w:pPr>
      <w:r>
        <w:rPr>
          <w:rFonts w:hint="eastAsia" w:asciiTheme="minorEastAsia" w:hAnsiTheme="minorEastAsia" w:cstheme="minorEastAsia"/>
          <w:b/>
          <w:bCs w:val="0"/>
          <w:color w:val="000000" w:themeColor="text1"/>
          <w:kern w:val="44"/>
          <w:sz w:val="21"/>
          <w:szCs w:val="21"/>
          <w:lang w:val="en-US" w:eastAsia="zh-CN"/>
          <w14:textFill>
            <w14:solidFill>
              <w14:schemeClr w14:val="tx1"/>
            </w14:solidFill>
          </w14:textFill>
        </w:rPr>
        <w:t>LED灯</w:t>
      </w:r>
      <w:r>
        <w:rPr>
          <w:rFonts w:hint="eastAsia" w:asciiTheme="minorEastAsia" w:hAnsiTheme="minorEastAsia" w:cstheme="minorEastAsia"/>
          <w:b/>
          <w:bCs w:val="0"/>
          <w:color w:val="000000" w:themeColor="text1"/>
          <w:kern w:val="44"/>
          <w:sz w:val="21"/>
          <w:szCs w:val="21"/>
          <w:lang w:eastAsia="zh-CN"/>
          <w14:textFill>
            <w14:solidFill>
              <w14:schemeClr w14:val="tx1"/>
            </w14:solidFill>
          </w14:textFill>
        </w:rPr>
        <w:t>样品演示</w:t>
      </w:r>
    </w:p>
    <w:p>
      <w:pPr>
        <w:keepNext w:val="0"/>
        <w:keepLines w:val="0"/>
        <w:pageBreakBefore w:val="0"/>
        <w:widowControl w:val="0"/>
        <w:tabs>
          <w:tab w:val="center" w:pos="900"/>
          <w:tab w:val="center" w:pos="1080"/>
        </w:tabs>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bCs w:val="0"/>
          <w:color w:val="000000" w:themeColor="text1"/>
          <w:kern w:val="0"/>
          <w:szCs w:val="21"/>
          <w14:textFill>
            <w14:solidFill>
              <w14:schemeClr w14:val="tx1"/>
            </w14:solidFill>
          </w14:textFill>
        </w:rPr>
      </w:pPr>
      <w:r>
        <w:rPr>
          <w:rFonts w:hint="eastAsia" w:asciiTheme="minorEastAsia" w:hAnsiTheme="minorEastAsia" w:eastAsiaTheme="minorEastAsia" w:cstheme="minorEastAsia"/>
          <w:b/>
          <w:bCs w:val="0"/>
          <w:color w:val="000000" w:themeColor="text1"/>
          <w:kern w:val="0"/>
          <w:szCs w:val="21"/>
          <w:lang w:eastAsia="zh-CN"/>
          <w14:textFill>
            <w14:solidFill>
              <w14:schemeClr w14:val="tx1"/>
            </w14:solidFill>
          </w14:textFill>
        </w:rPr>
        <w:t>投标人应根据评标办法自带样品、电脑等演示材料，演示环境由投标</w:t>
      </w:r>
      <w:r>
        <w:rPr>
          <w:rFonts w:hint="eastAsia" w:asciiTheme="minorEastAsia" w:hAnsiTheme="minorEastAsia" w:eastAsiaTheme="minorEastAsia" w:cstheme="minorEastAsia"/>
          <w:b/>
          <w:bCs w:val="0"/>
          <w:color w:val="000000" w:themeColor="text1"/>
          <w:kern w:val="0"/>
          <w:szCs w:val="21"/>
          <w:lang w:val="en-US" w:eastAsia="zh-CN"/>
          <w14:textFill>
            <w14:solidFill>
              <w14:schemeClr w14:val="tx1"/>
            </w14:solidFill>
          </w14:textFill>
        </w:rPr>
        <w:t>人</w:t>
      </w:r>
      <w:r>
        <w:rPr>
          <w:rFonts w:hint="eastAsia" w:asciiTheme="minorEastAsia" w:hAnsiTheme="minorEastAsia" w:eastAsiaTheme="minorEastAsia" w:cstheme="minorEastAsia"/>
          <w:b/>
          <w:bCs w:val="0"/>
          <w:color w:val="000000" w:themeColor="text1"/>
          <w:kern w:val="0"/>
          <w:szCs w:val="21"/>
          <w:lang w:eastAsia="zh-CN"/>
          <w14:textFill>
            <w14:solidFill>
              <w14:schemeClr w14:val="tx1"/>
            </w14:solidFill>
          </w14:textFill>
        </w:rPr>
        <w:t>自行搭建。</w:t>
      </w:r>
      <w:r>
        <w:rPr>
          <w:rFonts w:hint="eastAsia" w:asciiTheme="minorEastAsia" w:hAnsiTheme="minorEastAsia" w:cstheme="minorEastAsia"/>
          <w:b/>
          <w:bCs w:val="0"/>
          <w:color w:val="000000" w:themeColor="text1"/>
          <w:kern w:val="0"/>
          <w:szCs w:val="21"/>
          <w:lang w:eastAsia="zh-CN"/>
          <w14:textFill>
            <w14:solidFill>
              <w14:schemeClr w14:val="tx1"/>
            </w14:solidFill>
          </w14:textFill>
        </w:rPr>
        <w:t>演示顺序按投标文件递交先后顺序进行，</w:t>
      </w:r>
      <w:r>
        <w:rPr>
          <w:rFonts w:hint="eastAsia" w:asciiTheme="minorEastAsia" w:hAnsiTheme="minorEastAsia" w:eastAsiaTheme="minorEastAsia" w:cstheme="minorEastAsia"/>
          <w:b/>
          <w:bCs w:val="0"/>
          <w:color w:val="000000" w:themeColor="text1"/>
          <w:kern w:val="0"/>
          <w:szCs w:val="21"/>
          <w:lang w:eastAsia="zh-CN"/>
          <w14:textFill>
            <w14:solidFill>
              <w14:schemeClr w14:val="tx1"/>
            </w14:solidFill>
          </w14:textFill>
        </w:rPr>
        <w:t>演示过程中涉</w:t>
      </w:r>
      <w:r>
        <w:rPr>
          <w:rFonts w:hint="eastAsia" w:asciiTheme="minorEastAsia" w:hAnsiTheme="minorEastAsia" w:eastAsiaTheme="minorEastAsia" w:cstheme="minorEastAsia"/>
          <w:b/>
          <w:bCs w:val="0"/>
          <w:color w:val="000000" w:themeColor="text1"/>
          <w:kern w:val="0"/>
          <w:szCs w:val="21"/>
          <w14:textFill>
            <w14:solidFill>
              <w14:schemeClr w14:val="tx1"/>
            </w14:solidFill>
          </w14:textFill>
        </w:rPr>
        <w:t>及的其他投标</w:t>
      </w:r>
      <w:r>
        <w:rPr>
          <w:rFonts w:hint="eastAsia" w:asciiTheme="minorEastAsia" w:hAnsiTheme="minorEastAsia" w:cstheme="minorEastAsia"/>
          <w:b/>
          <w:bCs w:val="0"/>
          <w:color w:val="000000" w:themeColor="text1"/>
          <w:kern w:val="0"/>
          <w:szCs w:val="21"/>
          <w:lang w:eastAsia="zh-CN"/>
          <w14:textFill>
            <w14:solidFill>
              <w14:schemeClr w14:val="tx1"/>
            </w14:solidFill>
          </w14:textFill>
        </w:rPr>
        <w:t>人</w:t>
      </w:r>
      <w:r>
        <w:rPr>
          <w:rFonts w:hint="eastAsia" w:asciiTheme="minorEastAsia" w:hAnsiTheme="minorEastAsia" w:eastAsiaTheme="minorEastAsia" w:cstheme="minorEastAsia"/>
          <w:b/>
          <w:bCs w:val="0"/>
          <w:color w:val="000000" w:themeColor="text1"/>
          <w:kern w:val="0"/>
          <w:szCs w:val="21"/>
          <w14:textFill>
            <w14:solidFill>
              <w14:schemeClr w14:val="tx1"/>
            </w14:solidFill>
          </w14:textFill>
        </w:rPr>
        <w:t>自行准备，某项</w:t>
      </w:r>
      <w:r>
        <w:rPr>
          <w:rFonts w:hint="eastAsia" w:asciiTheme="minorEastAsia" w:hAnsiTheme="minorEastAsia" w:eastAsiaTheme="minorEastAsia" w:cstheme="minorEastAsia"/>
          <w:b/>
          <w:bCs w:val="0"/>
          <w:color w:val="000000" w:themeColor="text1"/>
          <w:kern w:val="0"/>
          <w:szCs w:val="21"/>
          <w:lang w:eastAsia="zh-CN"/>
          <w14:textFill>
            <w14:solidFill>
              <w14:schemeClr w14:val="tx1"/>
            </w14:solidFill>
          </w14:textFill>
        </w:rPr>
        <w:t>未</w:t>
      </w:r>
      <w:r>
        <w:rPr>
          <w:rFonts w:hint="eastAsia" w:asciiTheme="minorEastAsia" w:hAnsiTheme="minorEastAsia" w:eastAsiaTheme="minorEastAsia" w:cstheme="minorEastAsia"/>
          <w:b/>
          <w:bCs w:val="0"/>
          <w:color w:val="000000" w:themeColor="text1"/>
          <w:kern w:val="0"/>
          <w:szCs w:val="21"/>
          <w14:textFill>
            <w14:solidFill>
              <w14:schemeClr w14:val="tx1"/>
            </w14:solidFill>
          </w14:textFill>
        </w:rPr>
        <w:t>演示</w:t>
      </w:r>
      <w:r>
        <w:rPr>
          <w:rFonts w:hint="eastAsia" w:asciiTheme="minorEastAsia" w:hAnsiTheme="minorEastAsia" w:eastAsiaTheme="minorEastAsia" w:cstheme="minorEastAsia"/>
          <w:b/>
          <w:bCs w:val="0"/>
          <w:color w:val="000000" w:themeColor="text1"/>
          <w:kern w:val="0"/>
          <w:szCs w:val="21"/>
          <w:lang w:eastAsia="zh-CN"/>
          <w14:textFill>
            <w14:solidFill>
              <w14:schemeClr w14:val="tx1"/>
            </w14:solidFill>
          </w14:textFill>
        </w:rPr>
        <w:t>或演示内容与招标内容不一致的，本项不得分。</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bCs w:val="0"/>
          <w:color w:val="000000" w:themeColor="text1"/>
          <w:kern w:val="44"/>
          <w:sz w:val="21"/>
          <w:szCs w:val="21"/>
          <w14:textFill>
            <w14:solidFill>
              <w14:schemeClr w14:val="tx1"/>
            </w14:solidFill>
          </w14:textFill>
        </w:rPr>
      </w:pPr>
      <w:r>
        <w:rPr>
          <w:rFonts w:hint="eastAsia" w:asciiTheme="minorEastAsia" w:hAnsiTheme="minorEastAsia" w:eastAsiaTheme="minorEastAsia" w:cstheme="minorEastAsia"/>
          <w:b/>
          <w:bCs w:val="0"/>
          <w:color w:val="000000" w:themeColor="text1"/>
          <w:kern w:val="44"/>
          <w:sz w:val="21"/>
          <w:szCs w:val="21"/>
          <w14:textFill>
            <w14:solidFill>
              <w14:schemeClr w14:val="tx1"/>
            </w14:solidFill>
          </w14:textFill>
        </w:rPr>
        <w:t>投标人所提供的样品必须与投标文件响应情况一致，否则评委将做出不利于投标人的评审。</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bCs w:val="0"/>
          <w:color w:val="000000" w:themeColor="text1"/>
          <w:kern w:val="44"/>
          <w:sz w:val="21"/>
          <w:szCs w:val="21"/>
          <w14:textFill>
            <w14:solidFill>
              <w14:schemeClr w14:val="tx1"/>
            </w14:solidFill>
          </w14:textFill>
        </w:rPr>
      </w:pPr>
      <w:r>
        <w:rPr>
          <w:rFonts w:hint="eastAsia" w:asciiTheme="minorEastAsia" w:hAnsiTheme="minorEastAsia" w:cstheme="minorEastAsia"/>
          <w:b/>
          <w:bCs w:val="0"/>
          <w:color w:val="000000" w:themeColor="text1"/>
          <w:kern w:val="44"/>
          <w:sz w:val="21"/>
          <w:szCs w:val="21"/>
          <w:lang w:val="en-US" w:eastAsia="zh-CN"/>
          <w14:textFill>
            <w14:solidFill>
              <w14:schemeClr w14:val="tx1"/>
            </w14:solidFill>
          </w14:textFill>
        </w:rPr>
        <w:t>样品</w:t>
      </w:r>
      <w:r>
        <w:rPr>
          <w:rFonts w:hint="eastAsia" w:asciiTheme="minorEastAsia" w:hAnsiTheme="minorEastAsia" w:eastAsiaTheme="minorEastAsia" w:cstheme="minorEastAsia"/>
          <w:b/>
          <w:bCs w:val="0"/>
          <w:color w:val="000000" w:themeColor="text1"/>
          <w:kern w:val="44"/>
          <w:sz w:val="21"/>
          <w:szCs w:val="21"/>
          <w14:textFill>
            <w14:solidFill>
              <w14:schemeClr w14:val="tx1"/>
            </w14:solidFill>
          </w14:textFill>
        </w:rPr>
        <w:t>须与投标文件同时递交，逾期收到的样品将被拒绝。</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bCs w:val="0"/>
          <w:color w:val="000000" w:themeColor="text1"/>
          <w:kern w:val="44"/>
          <w:sz w:val="21"/>
          <w:szCs w:val="21"/>
          <w:lang w:val="en-US" w:eastAsia="zh-CN"/>
          <w14:textFill>
            <w14:solidFill>
              <w14:schemeClr w14:val="tx1"/>
            </w14:solidFill>
          </w14:textFill>
        </w:rPr>
      </w:pPr>
      <w:r>
        <w:rPr>
          <w:rFonts w:hint="eastAsia" w:asciiTheme="minorEastAsia" w:hAnsiTheme="minorEastAsia" w:eastAsiaTheme="minorEastAsia" w:cstheme="minorEastAsia"/>
          <w:b/>
          <w:bCs w:val="0"/>
          <w:color w:val="000000" w:themeColor="text1"/>
          <w:kern w:val="44"/>
          <w:sz w:val="21"/>
          <w:szCs w:val="21"/>
          <w14:textFill>
            <w14:solidFill>
              <w14:schemeClr w14:val="tx1"/>
            </w14:solidFill>
          </w14:textFill>
        </w:rPr>
        <w:t>评标结束后中标人的样品由采购人留存查验，作为验收的重要依据。若中标人所提供货物与样品不符，采购人可要求退货且按合同规定进行赔偿或采购人将暂时使用中标人提供的与样品不符的货物直至中标人重新提供与样品相符的货物直至采购人满意为止。未中标人的投标样品请供应商评标结束后当日自行带回，</w:t>
      </w:r>
      <w:r>
        <w:rPr>
          <w:rFonts w:hint="eastAsia" w:asciiTheme="minorEastAsia" w:hAnsiTheme="minorEastAsia" w:cstheme="minorEastAsia"/>
          <w:b/>
          <w:bCs w:val="0"/>
          <w:color w:val="000000" w:themeColor="text1"/>
          <w:kern w:val="44"/>
          <w:sz w:val="21"/>
          <w:szCs w:val="21"/>
          <w:lang w:eastAsia="zh-CN"/>
          <w14:textFill>
            <w14:solidFill>
              <w14:schemeClr w14:val="tx1"/>
            </w14:solidFill>
          </w14:textFill>
        </w:rPr>
        <w:t>采购人</w:t>
      </w:r>
      <w:r>
        <w:rPr>
          <w:rFonts w:hint="eastAsia" w:asciiTheme="minorEastAsia" w:hAnsiTheme="minorEastAsia" w:eastAsiaTheme="minorEastAsia" w:cstheme="minorEastAsia"/>
          <w:b/>
          <w:bCs w:val="0"/>
          <w:color w:val="000000" w:themeColor="text1"/>
          <w:kern w:val="44"/>
          <w:sz w:val="21"/>
          <w:szCs w:val="21"/>
          <w14:textFill>
            <w14:solidFill>
              <w14:schemeClr w14:val="tx1"/>
            </w14:solidFill>
          </w14:textFill>
        </w:rPr>
        <w:t>不对样品负保管责任。</w:t>
      </w:r>
    </w:p>
    <w:p>
      <w:pPr>
        <w:keepNext w:val="0"/>
        <w:keepLines w:val="0"/>
        <w:pageBreakBefore w:val="0"/>
        <w:widowControl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bCs w:val="0"/>
          <w:color w:val="000000" w:themeColor="text1"/>
          <w:kern w:val="44"/>
          <w:sz w:val="21"/>
          <w:szCs w:val="21"/>
          <w:lang w:val="en-US" w:eastAsia="zh-CN"/>
          <w14:textFill>
            <w14:solidFill>
              <w14:schemeClr w14:val="tx1"/>
            </w14:solidFill>
          </w14:textFill>
        </w:rPr>
      </w:pPr>
      <w:r>
        <w:rPr>
          <w:rFonts w:hint="eastAsia" w:asciiTheme="minorEastAsia" w:hAnsiTheme="minorEastAsia" w:cstheme="minorEastAsia"/>
          <w:b/>
          <w:bCs w:val="0"/>
          <w:color w:val="000000" w:themeColor="text1"/>
          <w:kern w:val="44"/>
          <w:sz w:val="21"/>
          <w:szCs w:val="21"/>
          <w:lang w:val="en-US" w:eastAsia="zh-CN"/>
          <w14:textFill>
            <w14:solidFill>
              <w14:schemeClr w14:val="tx1"/>
            </w14:solidFill>
          </w14:textFill>
        </w:rPr>
        <w:t>激光灯</w:t>
      </w:r>
      <w:r>
        <w:rPr>
          <w:rFonts w:hint="eastAsia" w:asciiTheme="minorEastAsia" w:hAnsiTheme="minorEastAsia" w:cstheme="minorEastAsia"/>
          <w:b/>
          <w:bCs/>
          <w:color w:val="000000" w:themeColor="text1"/>
          <w:sz w:val="21"/>
          <w:szCs w:val="21"/>
          <w:lang w:val="en-US" w:eastAsia="zh-CN"/>
          <w14:textFill>
            <w14:solidFill>
              <w14:schemeClr w14:val="tx1"/>
            </w14:solidFill>
          </w14:textFill>
        </w:rPr>
        <w:t>技术规格书</w:t>
      </w:r>
    </w:p>
    <w:tbl>
      <w:tblPr>
        <w:tblStyle w:val="14"/>
        <w:tblW w:w="92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7" w:type="dxa"/>
          <w:left w:w="45" w:type="dxa"/>
          <w:bottom w:w="17" w:type="dxa"/>
          <w:right w:w="45" w:type="dxa"/>
        </w:tblCellMar>
      </w:tblPr>
      <w:tblGrid>
        <w:gridCol w:w="2936"/>
        <w:gridCol w:w="63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fixed"/>
          <w:tblCellMar>
            <w:top w:w="17" w:type="dxa"/>
            <w:left w:w="45" w:type="dxa"/>
            <w:bottom w:w="17" w:type="dxa"/>
            <w:right w:w="45" w:type="dxa"/>
          </w:tblCellMar>
        </w:tblPrEx>
        <w:trPr>
          <w:trHeight w:val="91" w:hRule="atLeast"/>
        </w:trPr>
        <w:tc>
          <w:tcPr>
            <w:tcW w:w="9240" w:type="dxa"/>
            <w:gridSpan w:val="2"/>
            <w:shd w:val="clear" w:color="auto" w:fill="auto"/>
            <w:vAlign w:val="center"/>
          </w:tcPr>
          <w:p>
            <w:pPr>
              <w:jc w:val="left"/>
              <w:rPr>
                <w:rFonts w:hint="eastAsia" w:ascii="宋体" w:hAnsi="宋体" w:eastAsia="宋体" w:cs="宋体"/>
                <w:b/>
                <w:color w:val="000000" w:themeColor="text1"/>
                <w:szCs w:val="21"/>
                <w:lang w:eastAsia="zh-CN"/>
              </w:rPr>
            </w:pPr>
            <w:r>
              <w:rPr>
                <w:rFonts w:hint="eastAsia" w:ascii="宋体" w:hAnsi="宋体" w:cs="宋体"/>
                <w:b/>
                <w:color w:val="000000" w:themeColor="text1"/>
                <w:szCs w:val="21"/>
                <w:lang w:eastAsia="zh-CN"/>
              </w:rPr>
              <w:t>主要参数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cantSplit/>
          <w:trHeight w:val="285" w:hRule="atLeast"/>
        </w:trPr>
        <w:tc>
          <w:tcPr>
            <w:tcW w:w="2936" w:type="dxa"/>
            <w:shd w:val="clear" w:color="auto" w:fill="auto"/>
            <w:vAlign w:val="center"/>
          </w:tcPr>
          <w:p>
            <w:pPr>
              <w:jc w:val="center"/>
              <w:rPr>
                <w:rFonts w:hint="eastAsia" w:ascii="宋体" w:hAnsi="宋体" w:cs="宋体"/>
                <w:color w:val="000000" w:themeColor="text1"/>
                <w:szCs w:val="21"/>
              </w:rPr>
            </w:pPr>
            <w:r>
              <w:rPr>
                <w:rFonts w:hint="eastAsia" w:ascii="宋体" w:hAnsi="宋体" w:cs="宋体"/>
                <w:color w:val="000000" w:themeColor="text1"/>
                <w:kern w:val="0"/>
                <w:sz w:val="24"/>
              </w:rPr>
              <w:drawing>
                <wp:inline distT="0" distB="0" distL="114300" distR="114300">
                  <wp:extent cx="977900" cy="687070"/>
                  <wp:effectExtent l="0" t="0" r="12700" b="17780"/>
                  <wp:docPr id="4" name="图片 2" descr="激光灯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激光灯图片"/>
                          <pic:cNvPicPr>
                            <a:picLocks noChangeAspect="1"/>
                          </pic:cNvPicPr>
                        </pic:nvPicPr>
                        <pic:blipFill>
                          <a:blip r:embed="rId7"/>
                          <a:stretch>
                            <a:fillRect/>
                          </a:stretch>
                        </pic:blipFill>
                        <pic:spPr>
                          <a:xfrm>
                            <a:off x="0" y="0"/>
                            <a:ext cx="977900" cy="687070"/>
                          </a:xfrm>
                          <a:prstGeom prst="rect">
                            <a:avLst/>
                          </a:prstGeom>
                          <a:noFill/>
                          <a:ln w="9525">
                            <a:noFill/>
                          </a:ln>
                        </pic:spPr>
                      </pic:pic>
                    </a:graphicData>
                  </a:graphic>
                </wp:inline>
              </w:drawing>
            </w:r>
          </w:p>
        </w:tc>
        <w:tc>
          <w:tcPr>
            <w:tcW w:w="6304" w:type="dxa"/>
            <w:shd w:val="clear" w:color="auto" w:fill="auto"/>
            <w:vAlign w:val="center"/>
          </w:tcPr>
          <w:p>
            <w:pPr>
              <w:jc w:val="left"/>
              <w:rPr>
                <w:rFonts w:hint="eastAsia" w:ascii="宋体" w:hAnsi="宋体" w:cs="宋体"/>
                <w:color w:val="000000" w:themeColor="text1"/>
                <w:szCs w:val="21"/>
              </w:rPr>
            </w:pPr>
            <w:r>
              <w:rPr>
                <w:rFonts w:hint="eastAsia" w:ascii="宋体" w:hAnsi="宋体" w:cs="宋体"/>
                <w:color w:val="000000" w:themeColor="text1"/>
                <w:kern w:val="0"/>
                <w:sz w:val="20"/>
              </w:rPr>
              <w:t xml:space="preserve">1. 独特的灯箱设计，安装简便， </w:t>
            </w:r>
            <w:r>
              <w:rPr>
                <w:rFonts w:hint="eastAsia" w:ascii="宋体" w:hAnsi="宋体" w:cs="宋体"/>
                <w:color w:val="000000" w:themeColor="text1"/>
                <w:kern w:val="0"/>
                <w:sz w:val="20"/>
              </w:rPr>
              <w:br w:type="textWrapping"/>
            </w:r>
            <w:r>
              <w:rPr>
                <w:rFonts w:hint="eastAsia" w:ascii="宋体" w:hAnsi="宋体" w:cs="宋体"/>
                <w:color w:val="000000" w:themeColor="text1"/>
                <w:kern w:val="0"/>
                <w:sz w:val="20"/>
              </w:rPr>
              <w:t>2. 防尘、防雨设计，保证在户外在长时间稳定工作</w:t>
            </w:r>
            <w:r>
              <w:rPr>
                <w:rFonts w:hint="eastAsia" w:ascii="宋体" w:hAnsi="宋体" w:cs="宋体"/>
                <w:color w:val="000000" w:themeColor="text1"/>
                <w:kern w:val="0"/>
                <w:sz w:val="20"/>
              </w:rPr>
              <w:br w:type="textWrapping"/>
            </w:r>
            <w:r>
              <w:rPr>
                <w:rFonts w:hint="eastAsia" w:ascii="宋体" w:hAnsi="宋体" w:cs="宋体"/>
                <w:color w:val="000000" w:themeColor="text1"/>
                <w:kern w:val="0"/>
                <w:sz w:val="20"/>
              </w:rPr>
              <w:t>3. 自带恒温、除湿装置，保证精密部件在正常状态工作</w:t>
            </w:r>
            <w:r>
              <w:rPr>
                <w:rFonts w:hint="eastAsia" w:ascii="宋体" w:hAnsi="宋体" w:cs="宋体"/>
                <w:color w:val="000000" w:themeColor="text1"/>
                <w:kern w:val="0"/>
                <w:sz w:val="20"/>
              </w:rPr>
              <w:br w:type="textWrapping"/>
            </w:r>
            <w:r>
              <w:rPr>
                <w:rFonts w:hint="eastAsia" w:ascii="宋体" w:hAnsi="宋体" w:cs="宋体"/>
                <w:color w:val="000000" w:themeColor="text1"/>
                <w:kern w:val="0"/>
                <w:sz w:val="20"/>
              </w:rPr>
              <w:t>4. 控制方式多样，开放式控制接口</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9240" w:type="dxa"/>
            <w:gridSpan w:val="2"/>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产品技术规范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 型号</w:t>
            </w:r>
          </w:p>
        </w:tc>
        <w:tc>
          <w:tcPr>
            <w:tcW w:w="6304" w:type="dxa"/>
            <w:shd w:val="clear" w:color="auto" w:fill="auto"/>
            <w:vAlign w:val="center"/>
          </w:tcPr>
          <w:p>
            <w:pPr>
              <w:widowControl/>
              <w:jc w:val="left"/>
              <w:textAlignment w:val="center"/>
              <w:rPr>
                <w:rFonts w:hint="eastAsia" w:ascii="宋体" w:hAnsi="宋体" w:cs="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 调整方式</w:t>
            </w:r>
          </w:p>
        </w:tc>
        <w:tc>
          <w:tcPr>
            <w:tcW w:w="6304"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模拟调制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 冷却方式</w:t>
            </w:r>
          </w:p>
        </w:tc>
        <w:tc>
          <w:tcPr>
            <w:tcW w:w="6304"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风冷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 扫描速度</w:t>
            </w:r>
          </w:p>
        </w:tc>
        <w:tc>
          <w:tcPr>
            <w:tcW w:w="6304"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Max:40000次/秒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 控制方式</w:t>
            </w:r>
          </w:p>
        </w:tc>
        <w:tc>
          <w:tcPr>
            <w:tcW w:w="6304"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ILDA</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 工作温度（</w:t>
            </w:r>
            <w:r>
              <w:rPr>
                <w:rFonts w:hint="eastAsia" w:ascii="宋体" w:hAnsi="宋体" w:cs="宋体"/>
                <w:color w:val="000000" w:themeColor="text1"/>
                <w:kern w:val="0"/>
                <w:sz w:val="20"/>
              </w:rPr>
              <w:t>℃</w:t>
            </w:r>
            <w:r>
              <w:rPr>
                <w:rFonts w:hint="eastAsia" w:ascii="宋体" w:hAnsi="宋体" w:cs="宋体"/>
                <w:color w:val="000000" w:themeColor="text1"/>
                <w:kern w:val="0"/>
                <w:szCs w:val="21"/>
                <w:lang w:bidi="ar"/>
              </w:rPr>
              <w:t>）</w:t>
            </w:r>
          </w:p>
        </w:tc>
        <w:tc>
          <w:tcPr>
            <w:tcW w:w="6304"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 w:val="20"/>
              </w:rPr>
              <w:t>-5～35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 工作电压/频率</w:t>
            </w:r>
          </w:p>
        </w:tc>
        <w:tc>
          <w:tcPr>
            <w:tcW w:w="6304"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AC220V/50HZ</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 用电功率（W）</w:t>
            </w:r>
          </w:p>
        </w:tc>
        <w:tc>
          <w:tcPr>
            <w:tcW w:w="6304" w:type="dxa"/>
            <w:shd w:val="clear" w:color="auto" w:fill="auto"/>
            <w:vAlign w:val="center"/>
          </w:tcPr>
          <w:p>
            <w:pPr>
              <w:widowControl/>
              <w:jc w:val="left"/>
              <w:textAlignment w:val="center"/>
              <w:rPr>
                <w:rFonts w:hint="eastAsia" w:ascii="宋体" w:hAnsi="宋体" w:cs="宋体"/>
                <w:color w:val="000000" w:themeColor="text1"/>
                <w:szCs w:val="21"/>
              </w:rPr>
            </w:pPr>
            <w:r>
              <w:rPr>
                <w:rFonts w:ascii="宋体" w:hAnsi="宋体" w:cs="宋体"/>
                <w:color w:val="000000" w:themeColor="text1"/>
                <w:kern w:val="0"/>
                <w:szCs w:val="21"/>
                <w:lang w:bidi="ar"/>
              </w:rPr>
              <w:t>3</w:t>
            </w:r>
            <w:r>
              <w:rPr>
                <w:rFonts w:hint="eastAsia" w:ascii="宋体" w:hAnsi="宋体" w:cs="宋体"/>
                <w:color w:val="000000" w:themeColor="text1"/>
                <w:kern w:val="0"/>
                <w:szCs w:val="21"/>
                <w:lang w:bidi="ar"/>
              </w:rPr>
              <w:t>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 防护等级★</w:t>
            </w:r>
          </w:p>
        </w:tc>
        <w:tc>
          <w:tcPr>
            <w:tcW w:w="6304"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 w:val="20"/>
                <w:lang w:val="en-US" w:eastAsia="zh-CN"/>
              </w:rPr>
              <w:t>≥</w:t>
            </w:r>
            <w:r>
              <w:rPr>
                <w:rFonts w:hint="eastAsia" w:ascii="宋体" w:hAnsi="宋体" w:cs="宋体"/>
                <w:color w:val="000000" w:themeColor="text1"/>
                <w:kern w:val="0"/>
                <w:sz w:val="20"/>
              </w:rPr>
              <w:t xml:space="preserve">P55 </w:t>
            </w:r>
            <w:r>
              <w:rPr>
                <w:rFonts w:hint="eastAsia" w:ascii="宋体" w:hAnsi="宋体" w:cs="宋体"/>
                <w:color w:val="000000" w:themeColor="text1"/>
                <w:kern w:val="0"/>
                <w:szCs w:val="21"/>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 外形尺寸（mm）</w:t>
            </w:r>
          </w:p>
        </w:tc>
        <w:tc>
          <w:tcPr>
            <w:tcW w:w="6304" w:type="dxa"/>
            <w:shd w:val="clear" w:color="auto" w:fill="auto"/>
            <w:vAlign w:val="center"/>
          </w:tcPr>
          <w:p>
            <w:pPr>
              <w:widowControl/>
              <w:jc w:val="left"/>
              <w:textAlignment w:val="center"/>
              <w:rPr>
                <w:rFonts w:hint="eastAsia" w:ascii="宋体" w:hAnsi="宋体" w:cs="宋体"/>
                <w:color w:val="000000" w:themeColor="text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 重量（KG）</w:t>
            </w:r>
          </w:p>
        </w:tc>
        <w:tc>
          <w:tcPr>
            <w:tcW w:w="6304" w:type="dxa"/>
            <w:shd w:val="clear" w:color="auto" w:fill="auto"/>
            <w:vAlign w:val="center"/>
          </w:tcPr>
          <w:p>
            <w:pPr>
              <w:widowControl/>
              <w:jc w:val="left"/>
              <w:textAlignment w:val="center"/>
              <w:rPr>
                <w:rFonts w:hint="eastAsia" w:ascii="宋体" w:hAnsi="宋体" w:cs="微软雅黑"/>
                <w:color w:val="000000" w:themeColor="text1"/>
                <w:kern w:val="0"/>
                <w:sz w:val="20"/>
              </w:rPr>
            </w:pPr>
            <w:r>
              <w:rPr>
                <w:rFonts w:hint="eastAsia" w:ascii="宋体" w:hAnsi="宋体" w:cs="宋体"/>
                <w:color w:val="000000" w:themeColor="text1"/>
                <w:kern w:val="0"/>
                <w:sz w:val="20"/>
              </w:rPr>
              <w:t>＜60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 使用寿命（h）</w:t>
            </w:r>
          </w:p>
        </w:tc>
        <w:tc>
          <w:tcPr>
            <w:tcW w:w="6304" w:type="dxa"/>
            <w:shd w:val="clear" w:color="auto" w:fill="auto"/>
            <w:vAlign w:val="center"/>
          </w:tcPr>
          <w:p>
            <w:pPr>
              <w:widowControl/>
              <w:jc w:val="left"/>
              <w:textAlignment w:val="center"/>
              <w:rPr>
                <w:rFonts w:hint="eastAsia" w:ascii="宋体" w:hAnsi="宋体" w:cs="微软雅黑"/>
                <w:color w:val="000000" w:themeColor="text1"/>
                <w:kern w:val="0"/>
                <w:sz w:val="20"/>
              </w:rPr>
            </w:pPr>
            <w:r>
              <w:rPr>
                <w:rFonts w:hint="eastAsia" w:ascii="宋体" w:hAnsi="宋体" w:cs="宋体"/>
                <w:color w:val="000000" w:themeColor="text1"/>
                <w:kern w:val="0"/>
                <w:sz w:val="20"/>
              </w:rPr>
              <w:t>＞10000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9240" w:type="dxa"/>
            <w:gridSpan w:val="2"/>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光源技术规范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 激光发生器品牌</w:t>
            </w:r>
          </w:p>
        </w:tc>
        <w:tc>
          <w:tcPr>
            <w:tcW w:w="6304" w:type="dxa"/>
            <w:shd w:val="clear" w:color="auto" w:fill="auto"/>
            <w:vAlign w:val="center"/>
          </w:tcPr>
          <w:p>
            <w:pPr>
              <w:widowControl/>
              <w:jc w:val="left"/>
              <w:textAlignment w:val="center"/>
              <w:rPr>
                <w:rFonts w:hint="eastAsia" w:ascii="宋体" w:hAnsi="宋体" w:cs="宋体"/>
                <w:color w:val="000000" w:themeColor="text1"/>
                <w:kern w:val="0"/>
                <w:sz w:val="20"/>
              </w:rPr>
            </w:pPr>
            <w:r>
              <w:rPr>
                <w:rFonts w:hint="eastAsia" w:ascii="宋体" w:hAnsi="宋体" w:cs="宋体"/>
                <w:color w:val="000000" w:themeColor="text1"/>
                <w:kern w:val="0"/>
                <w:sz w:val="20"/>
              </w:rPr>
              <w:t>CNI（中国长春）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 光源颜色</w:t>
            </w:r>
          </w:p>
        </w:tc>
        <w:tc>
          <w:tcPr>
            <w:tcW w:w="6304"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Green</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 激光波长（nm）★</w:t>
            </w:r>
          </w:p>
        </w:tc>
        <w:tc>
          <w:tcPr>
            <w:tcW w:w="6304" w:type="dxa"/>
            <w:shd w:val="clear" w:color="auto" w:fill="auto"/>
            <w:vAlign w:val="center"/>
          </w:tcPr>
          <w:p>
            <w:pPr>
              <w:widowControl/>
              <w:jc w:val="left"/>
              <w:textAlignment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G:532</w:t>
            </w:r>
            <w:r>
              <w:rPr>
                <w:rFonts w:hint="eastAsia" w:ascii="宋体" w:hAnsi="宋体" w:cs="宋体"/>
                <w:color w:val="000000" w:themeColor="text1"/>
                <w:kern w:val="0"/>
                <w:sz w:val="20"/>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 激光功率（W）★</w:t>
            </w:r>
          </w:p>
        </w:tc>
        <w:tc>
          <w:tcPr>
            <w:tcW w:w="6304" w:type="dxa"/>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 xml:space="preserve">20W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9240" w:type="dxa"/>
            <w:gridSpan w:val="2"/>
            <w:shd w:val="clear" w:color="auto" w:fill="auto"/>
            <w:vAlign w:val="center"/>
          </w:tcPr>
          <w:p>
            <w:pPr>
              <w:widowControl/>
              <w:jc w:val="left"/>
              <w:textAlignment w:val="center"/>
              <w:rPr>
                <w:rFonts w:hint="eastAsia" w:ascii="宋体" w:hAnsi="宋体" w:cs="宋体"/>
                <w:color w:val="000000" w:themeColor="text1"/>
                <w:szCs w:val="21"/>
              </w:rPr>
            </w:pPr>
            <w:r>
              <w:rPr>
                <w:rFonts w:hint="eastAsia" w:ascii="宋体" w:hAnsi="宋体" w:cs="宋体"/>
                <w:color w:val="000000" w:themeColor="text1"/>
                <w:kern w:val="0"/>
                <w:szCs w:val="21"/>
                <w:lang w:bidi="ar"/>
              </w:rPr>
              <w:t>控制系统规范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 软件名称★</w:t>
            </w:r>
          </w:p>
        </w:tc>
        <w:tc>
          <w:tcPr>
            <w:tcW w:w="6304" w:type="dxa"/>
            <w:shd w:val="clear" w:color="auto" w:fill="auto"/>
            <w:vAlign w:val="center"/>
          </w:tcPr>
          <w:p>
            <w:pPr>
              <w:rPr>
                <w:rFonts w:hint="eastAsia" w:ascii="宋体" w:hAnsi="宋体" w:cs="宋体"/>
                <w:color w:val="000000" w:themeColor="text1"/>
                <w:kern w:val="0"/>
                <w:szCs w:val="21"/>
                <w:lang w:bidi="ar"/>
              </w:rPr>
            </w:pPr>
            <w:r>
              <w:rPr>
                <w:rFonts w:ascii="宋体" w:hAnsi="宋体" w:cs="宋体"/>
                <w:color w:val="000000" w:themeColor="text1"/>
                <w:kern w:val="0"/>
                <w:szCs w:val="21"/>
                <w:lang w:bidi="ar"/>
              </w:rPr>
              <w:t>PANGOLIN  Beyond Essentials</w:t>
            </w:r>
            <w:r>
              <w:rPr>
                <w:rFonts w:hint="eastAsia" w:ascii="宋体" w:hAnsi="宋体" w:cs="宋体"/>
                <w:color w:val="000000" w:themeColor="text1"/>
                <w:kern w:val="0"/>
                <w:szCs w:val="21"/>
                <w:lang w:bidi="ar"/>
              </w:rPr>
              <w:t xml:space="preserve">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color w:val="000000" w:themeColor="text1"/>
                <w:kern w:val="0"/>
                <w:szCs w:val="21"/>
                <w:lang w:bidi="ar"/>
              </w:rPr>
            </w:pPr>
            <w:r>
              <w:rPr>
                <w:rFonts w:hint="eastAsia" w:ascii="宋体" w:hAnsi="宋体" w:cs="宋体"/>
                <w:color w:val="000000" w:themeColor="text1"/>
                <w:kern w:val="0"/>
                <w:szCs w:val="21"/>
                <w:lang w:bidi="ar"/>
              </w:rPr>
              <w:t>• 硬件模块</w:t>
            </w:r>
          </w:p>
        </w:tc>
        <w:tc>
          <w:tcPr>
            <w:tcW w:w="6304" w:type="dxa"/>
            <w:shd w:val="clear" w:color="auto" w:fill="auto"/>
            <w:vAlign w:val="center"/>
          </w:tcPr>
          <w:p>
            <w:pPr>
              <w:rPr>
                <w:rFonts w:ascii="宋体" w:hAnsi="宋体" w:cs="宋体"/>
                <w:color w:val="000000" w:themeColor="text1"/>
                <w:kern w:val="0"/>
                <w:szCs w:val="21"/>
                <w:lang w:bidi="ar"/>
              </w:rPr>
            </w:pPr>
            <w:r>
              <w:rPr>
                <w:rFonts w:ascii="宋体" w:hAnsi="宋体" w:cs="宋体"/>
                <w:color w:val="000000" w:themeColor="text1"/>
                <w:kern w:val="0"/>
                <w:szCs w:val="21"/>
                <w:lang w:bidi="ar"/>
              </w:rPr>
              <w:t xml:space="preserve">ANGOLIN </w:t>
            </w:r>
            <w:r>
              <w:rPr>
                <w:rFonts w:hint="eastAsia" w:ascii="宋体" w:hAnsi="宋体" w:cs="宋体"/>
                <w:color w:val="000000" w:themeColor="text1"/>
                <w:kern w:val="0"/>
                <w:szCs w:val="21"/>
                <w:lang w:bidi="ar"/>
              </w:rPr>
              <w:t xml:space="preserve"> </w:t>
            </w:r>
            <w:r>
              <w:rPr>
                <w:rFonts w:ascii="宋体" w:hAnsi="宋体" w:cs="宋体"/>
                <w:color w:val="000000" w:themeColor="text1"/>
                <w:kern w:val="0"/>
                <w:szCs w:val="21"/>
                <w:lang w:bidi="ar"/>
              </w:rPr>
              <w:t>FB4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7" w:type="dxa"/>
            <w:left w:w="45" w:type="dxa"/>
            <w:bottom w:w="17" w:type="dxa"/>
            <w:right w:w="45" w:type="dxa"/>
          </w:tblCellMar>
        </w:tblPrEx>
        <w:trPr>
          <w:trHeight w:val="340" w:hRule="atLeast"/>
        </w:trPr>
        <w:tc>
          <w:tcPr>
            <w:tcW w:w="2936" w:type="dxa"/>
            <w:shd w:val="clear" w:color="auto" w:fill="auto"/>
            <w:vAlign w:val="center"/>
          </w:tcPr>
          <w:p>
            <w:pPr>
              <w:widowControl/>
              <w:jc w:val="left"/>
              <w:textAlignment w:val="center"/>
              <w:rPr>
                <w:rFonts w:hint="eastAsia" w:ascii="宋体" w:hAnsi="宋体" w:cs="宋体" w:eastAsiaTheme="minorEastAsia"/>
                <w:color w:val="000000" w:themeColor="text1"/>
                <w:kern w:val="0"/>
                <w:szCs w:val="21"/>
                <w:lang w:eastAsia="zh-CN" w:bidi="ar"/>
              </w:rPr>
            </w:pPr>
            <w:r>
              <w:rPr>
                <w:rFonts w:hint="eastAsia" w:ascii="宋体" w:hAnsi="宋体" w:cs="宋体"/>
                <w:color w:val="000000" w:themeColor="text1"/>
                <w:kern w:val="0"/>
                <w:szCs w:val="21"/>
                <w:lang w:eastAsia="zh-CN" w:bidi="ar"/>
              </w:rPr>
              <w:t>推荐品牌</w:t>
            </w:r>
          </w:p>
        </w:tc>
        <w:tc>
          <w:tcPr>
            <w:tcW w:w="6304" w:type="dxa"/>
            <w:shd w:val="clear" w:color="auto" w:fill="auto"/>
            <w:vAlign w:val="center"/>
          </w:tcPr>
          <w:p>
            <w:pPr>
              <w:rPr>
                <w:rFonts w:hint="eastAsia" w:ascii="宋体" w:hAnsi="宋体" w:cs="宋体" w:eastAsiaTheme="minorEastAsia"/>
                <w:color w:val="000000" w:themeColor="text1"/>
                <w:kern w:val="0"/>
                <w:szCs w:val="21"/>
                <w:lang w:eastAsia="zh-CN" w:bidi="ar"/>
              </w:rPr>
            </w:pPr>
            <w:r>
              <w:rPr>
                <w:rFonts w:hint="eastAsia" w:ascii="宋体" w:hAnsi="宋体" w:cs="宋体"/>
                <w:color w:val="000000" w:themeColor="text1"/>
                <w:kern w:val="0"/>
                <w:szCs w:val="21"/>
                <w:lang w:eastAsia="zh-CN" w:bidi="ar"/>
              </w:rPr>
              <w:t>深城林辉、东莞环宇、广州奥亮</w:t>
            </w:r>
          </w:p>
        </w:tc>
      </w:tr>
    </w:tbl>
    <w:p>
      <w:pPr>
        <w:spacing w:line="400" w:lineRule="exact"/>
        <w:ind w:firstLine="422" w:firstLineChars="200"/>
        <w:rPr>
          <w:rFonts w:hint="eastAsia" w:ascii="宋体" w:hAnsi="宋体" w:cs="宋体"/>
          <w:b/>
          <w:bCs/>
          <w:kern w:val="44"/>
          <w:szCs w:val="21"/>
        </w:rPr>
      </w:pPr>
      <w:r>
        <w:rPr>
          <w:rFonts w:hint="eastAsia" w:ascii="宋体" w:hAnsi="宋体" w:cs="宋体"/>
          <w:b/>
          <w:bCs/>
          <w:kern w:val="44"/>
          <w:szCs w:val="21"/>
          <w:lang w:eastAsia="zh-CN"/>
        </w:rPr>
        <w:t>系统要求</w:t>
      </w:r>
      <w:r>
        <w:rPr>
          <w:rFonts w:hint="eastAsia" w:ascii="宋体" w:hAnsi="宋体" w:cs="宋体"/>
          <w:b/>
          <w:bCs/>
          <w:kern w:val="44"/>
          <w:szCs w:val="21"/>
        </w:rPr>
        <w:t>：</w:t>
      </w:r>
    </w:p>
    <w:p>
      <w:pPr>
        <w:keepNext w:val="0"/>
        <w:keepLines w:val="0"/>
        <w:pageBreakBefore w:val="0"/>
        <w:kinsoku/>
        <w:wordWrap/>
        <w:overflowPunct/>
        <w:topLinePunct w:val="0"/>
        <w:autoSpaceDE/>
        <w:autoSpaceDN/>
        <w:bidi w:val="0"/>
        <w:adjustRightInd/>
        <w:snapToGrid/>
        <w:spacing w:line="400" w:lineRule="exact"/>
        <w:ind w:right="0" w:rightChars="0" w:firstLine="420" w:firstLineChars="200"/>
        <w:textAlignment w:val="auto"/>
        <w:outlineLvl w:val="9"/>
        <w:rPr>
          <w:rFonts w:hint="eastAsia" w:ascii="宋体" w:hAnsi="宋体" w:cs="宋体"/>
          <w:bCs/>
          <w:kern w:val="44"/>
          <w:szCs w:val="21"/>
        </w:rPr>
      </w:pPr>
      <w:r>
        <w:rPr>
          <w:rFonts w:hint="eastAsia" w:ascii="宋体" w:hAnsi="宋体" w:cs="宋体"/>
          <w:bCs/>
          <w:kern w:val="44"/>
          <w:szCs w:val="21"/>
        </w:rPr>
        <w:t>1、系统概念设计。</w:t>
      </w:r>
    </w:p>
    <w:p>
      <w:pPr>
        <w:keepNext w:val="0"/>
        <w:keepLines w:val="0"/>
        <w:pageBreakBefore w:val="0"/>
        <w:kinsoku/>
        <w:wordWrap/>
        <w:overflowPunct/>
        <w:topLinePunct w:val="0"/>
        <w:autoSpaceDE/>
        <w:autoSpaceDN/>
        <w:bidi w:val="0"/>
        <w:adjustRightInd/>
        <w:snapToGrid/>
        <w:spacing w:line="400" w:lineRule="exact"/>
        <w:ind w:right="0" w:rightChars="0" w:firstLine="420" w:firstLineChars="200"/>
        <w:textAlignment w:val="auto"/>
        <w:outlineLvl w:val="9"/>
        <w:rPr>
          <w:rFonts w:hint="eastAsia" w:ascii="宋体" w:hAnsi="宋体" w:cs="宋体"/>
          <w:bCs/>
          <w:kern w:val="44"/>
          <w:szCs w:val="21"/>
        </w:rPr>
      </w:pPr>
      <w:r>
        <w:rPr>
          <w:rFonts w:hint="eastAsia" w:ascii="宋体" w:hAnsi="宋体" w:cs="宋体"/>
          <w:bCs/>
          <w:kern w:val="44"/>
          <w:szCs w:val="21"/>
        </w:rPr>
        <w:t>控制系统采用网络控制模式 ，信号系统采用星形结构方式敷设，能做到单灯的故障不会影响其他灯具的正常工作，单套控制设备的故障也仅对该设备控制范围内的灯具有影响，不会涉及到其他灯具及控制设备的正常运行。在关键部位设计雷击保护，防止雷电对系统造成大面积的破坏。确保控制系统稳定、可靠。</w:t>
      </w:r>
    </w:p>
    <w:p>
      <w:pPr>
        <w:keepNext w:val="0"/>
        <w:keepLines w:val="0"/>
        <w:pageBreakBefore w:val="0"/>
        <w:kinsoku/>
        <w:wordWrap/>
        <w:overflowPunct/>
        <w:topLinePunct w:val="0"/>
        <w:autoSpaceDE/>
        <w:autoSpaceDN/>
        <w:bidi w:val="0"/>
        <w:adjustRightInd/>
        <w:snapToGrid/>
        <w:spacing w:line="400" w:lineRule="exact"/>
        <w:ind w:right="0" w:rightChars="0" w:firstLine="420" w:firstLineChars="200"/>
        <w:textAlignment w:val="auto"/>
        <w:outlineLvl w:val="9"/>
        <w:rPr>
          <w:rFonts w:hint="eastAsia" w:ascii="宋体" w:hAnsi="宋体" w:cs="宋体"/>
          <w:bCs/>
          <w:kern w:val="44"/>
          <w:szCs w:val="21"/>
        </w:rPr>
      </w:pPr>
      <w:r>
        <w:rPr>
          <w:rFonts w:hint="eastAsia" w:ascii="宋体" w:hAnsi="宋体" w:cs="宋体"/>
          <w:bCs/>
          <w:kern w:val="44"/>
          <w:szCs w:val="21"/>
        </w:rPr>
        <w:t>2、系统拓展性要求。</w:t>
      </w:r>
    </w:p>
    <w:p>
      <w:pPr>
        <w:keepNext w:val="0"/>
        <w:keepLines w:val="0"/>
        <w:pageBreakBefore w:val="0"/>
        <w:kinsoku/>
        <w:wordWrap/>
        <w:overflowPunct/>
        <w:topLinePunct w:val="0"/>
        <w:autoSpaceDE/>
        <w:autoSpaceDN/>
        <w:bidi w:val="0"/>
        <w:adjustRightInd/>
        <w:snapToGrid/>
        <w:spacing w:line="400" w:lineRule="exact"/>
        <w:ind w:right="0" w:rightChars="0" w:firstLine="420" w:firstLineChars="200"/>
        <w:textAlignment w:val="auto"/>
        <w:outlineLvl w:val="9"/>
        <w:rPr>
          <w:rFonts w:hint="eastAsia" w:ascii="宋体" w:hAnsi="宋体" w:cs="宋体"/>
          <w:bCs/>
          <w:kern w:val="44"/>
          <w:szCs w:val="21"/>
        </w:rPr>
      </w:pPr>
      <w:r>
        <w:rPr>
          <w:rFonts w:hint="eastAsia" w:ascii="宋体" w:hAnsi="宋体" w:cs="宋体"/>
          <w:bCs/>
          <w:kern w:val="44"/>
          <w:szCs w:val="21"/>
        </w:rPr>
        <w:t>要求灯光控制系统具备良好的拓展性，可将未来其它标段的建筑灯光纳入统一控制，单套控制服务器的拓展能力应不低于32个控制节点。</w:t>
      </w:r>
    </w:p>
    <w:p>
      <w:pPr>
        <w:keepNext w:val="0"/>
        <w:keepLines w:val="0"/>
        <w:pageBreakBefore w:val="0"/>
        <w:kinsoku/>
        <w:wordWrap/>
        <w:overflowPunct/>
        <w:topLinePunct w:val="0"/>
        <w:autoSpaceDE/>
        <w:autoSpaceDN/>
        <w:bidi w:val="0"/>
        <w:adjustRightInd/>
        <w:snapToGrid/>
        <w:spacing w:line="400" w:lineRule="exact"/>
        <w:ind w:right="0" w:rightChars="0" w:firstLine="420" w:firstLineChars="200"/>
        <w:textAlignment w:val="auto"/>
        <w:outlineLvl w:val="9"/>
        <w:rPr>
          <w:rFonts w:hint="eastAsia" w:ascii="宋体" w:hAnsi="宋体" w:cs="宋体"/>
          <w:bCs/>
          <w:kern w:val="44"/>
          <w:szCs w:val="21"/>
        </w:rPr>
      </w:pPr>
      <w:r>
        <w:rPr>
          <w:rFonts w:hint="eastAsia" w:ascii="宋体" w:hAnsi="宋体" w:cs="宋体"/>
          <w:bCs/>
          <w:kern w:val="44"/>
          <w:szCs w:val="21"/>
        </w:rPr>
        <w:t>3、系统控制模块功能需求。</w:t>
      </w:r>
    </w:p>
    <w:p>
      <w:pPr>
        <w:keepNext w:val="0"/>
        <w:keepLines w:val="0"/>
        <w:pageBreakBefore w:val="0"/>
        <w:kinsoku/>
        <w:wordWrap/>
        <w:overflowPunct/>
        <w:topLinePunct w:val="0"/>
        <w:autoSpaceDE/>
        <w:autoSpaceDN/>
        <w:bidi w:val="0"/>
        <w:adjustRightInd/>
        <w:snapToGrid/>
        <w:spacing w:line="400" w:lineRule="exact"/>
        <w:ind w:left="630" w:leftChars="300" w:right="0" w:rightChars="0"/>
        <w:textAlignment w:val="auto"/>
        <w:outlineLvl w:val="9"/>
        <w:rPr>
          <w:rFonts w:hint="eastAsia" w:ascii="宋体" w:hAnsi="宋体" w:cs="宋体"/>
          <w:bCs/>
          <w:kern w:val="44"/>
          <w:szCs w:val="21"/>
        </w:rPr>
      </w:pPr>
      <w:r>
        <w:rPr>
          <w:rFonts w:hint="eastAsia" w:ascii="宋体" w:hAnsi="宋体" w:cs="宋体"/>
          <w:bCs/>
          <w:kern w:val="44"/>
          <w:szCs w:val="21"/>
        </w:rPr>
        <w:t>ILDA SD卡脱机播放</w:t>
      </w:r>
      <w:r>
        <w:rPr>
          <w:rFonts w:ascii="宋体" w:hAnsi="宋体" w:cs="宋体"/>
          <w:bCs/>
          <w:kern w:val="44"/>
          <w:szCs w:val="21"/>
        </w:rPr>
        <w:br w:type="textWrapping"/>
      </w:r>
      <w:r>
        <w:rPr>
          <w:rFonts w:hint="eastAsia" w:ascii="宋体" w:hAnsi="宋体" w:cs="宋体"/>
          <w:bCs/>
          <w:kern w:val="44"/>
          <w:szCs w:val="21"/>
        </w:rPr>
        <w:t>全彩</w:t>
      </w:r>
      <w:r>
        <w:rPr>
          <w:rFonts w:ascii="宋体" w:hAnsi="宋体" w:cs="宋体"/>
          <w:bCs/>
          <w:kern w:val="44"/>
          <w:szCs w:val="21"/>
        </w:rPr>
        <w:t>OLED</w:t>
      </w:r>
      <w:r>
        <w:rPr>
          <w:rFonts w:hint="eastAsia" w:ascii="宋体" w:hAnsi="宋体" w:cs="宋体"/>
          <w:bCs/>
          <w:kern w:val="44"/>
          <w:szCs w:val="21"/>
        </w:rPr>
        <w:t>显示屏</w:t>
      </w:r>
      <w:r>
        <w:rPr>
          <w:rFonts w:ascii="宋体" w:hAnsi="宋体" w:cs="宋体"/>
          <w:bCs/>
          <w:kern w:val="44"/>
          <w:szCs w:val="21"/>
        </w:rPr>
        <w:br w:type="textWrapping"/>
      </w:r>
      <w:r>
        <w:rPr>
          <w:rFonts w:hint="eastAsia" w:ascii="宋体" w:hAnsi="宋体" w:cs="宋体"/>
          <w:bCs/>
          <w:kern w:val="44"/>
          <w:szCs w:val="21"/>
        </w:rPr>
        <w:t>支持</w:t>
      </w:r>
      <w:r>
        <w:rPr>
          <w:rFonts w:ascii="宋体" w:hAnsi="宋体" w:cs="宋体"/>
          <w:bCs/>
          <w:kern w:val="44"/>
          <w:szCs w:val="21"/>
        </w:rPr>
        <w:t>DMX, ArtNet, ILDA, OSC, and CITP</w:t>
      </w:r>
      <w:r>
        <w:rPr>
          <w:rFonts w:hint="eastAsia" w:ascii="宋体" w:hAnsi="宋体" w:cs="宋体"/>
          <w:bCs/>
          <w:kern w:val="44"/>
          <w:szCs w:val="21"/>
        </w:rPr>
        <w:t>信号</w:t>
      </w:r>
      <w:r>
        <w:rPr>
          <w:rFonts w:ascii="宋体" w:hAnsi="宋体" w:cs="宋体"/>
          <w:bCs/>
          <w:kern w:val="44"/>
          <w:szCs w:val="21"/>
        </w:rPr>
        <w:br w:type="textWrapping"/>
      </w:r>
      <w:r>
        <w:rPr>
          <w:rFonts w:hint="eastAsia" w:ascii="宋体" w:hAnsi="宋体" w:cs="宋体"/>
          <w:bCs/>
          <w:kern w:val="44"/>
          <w:szCs w:val="21"/>
        </w:rPr>
        <w:t>模块化，订制设计</w:t>
      </w:r>
      <w:r>
        <w:rPr>
          <w:rFonts w:ascii="宋体" w:hAnsi="宋体" w:cs="宋体"/>
          <w:bCs/>
          <w:kern w:val="44"/>
          <w:szCs w:val="21"/>
        </w:rPr>
        <w:br w:type="textWrapping"/>
      </w:r>
      <w:r>
        <w:rPr>
          <w:rFonts w:hint="eastAsia" w:ascii="宋体" w:hAnsi="宋体" w:cs="宋体"/>
          <w:bCs/>
          <w:kern w:val="44"/>
          <w:szCs w:val="21"/>
        </w:rPr>
        <w:t>支持输出最高</w:t>
      </w:r>
      <w:r>
        <w:rPr>
          <w:rFonts w:ascii="宋体" w:hAnsi="宋体" w:cs="宋体"/>
          <w:bCs/>
          <w:kern w:val="44"/>
          <w:szCs w:val="21"/>
        </w:rPr>
        <w:t>120Kpps</w:t>
      </w:r>
      <w:r>
        <w:rPr>
          <w:rFonts w:hint="eastAsia" w:ascii="宋体" w:hAnsi="宋体" w:cs="宋体"/>
          <w:bCs/>
          <w:kern w:val="44"/>
          <w:szCs w:val="21"/>
        </w:rPr>
        <w:t>振镜扫描信号</w:t>
      </w:r>
      <w:r>
        <w:rPr>
          <w:rFonts w:ascii="宋体" w:hAnsi="宋体" w:cs="宋体"/>
          <w:bCs/>
          <w:kern w:val="44"/>
          <w:szCs w:val="21"/>
        </w:rPr>
        <w:br w:type="textWrapping"/>
      </w:r>
      <w:r>
        <w:rPr>
          <w:rFonts w:hint="eastAsia" w:ascii="宋体" w:hAnsi="宋体" w:cs="宋体"/>
          <w:bCs/>
          <w:kern w:val="44"/>
          <w:szCs w:val="21"/>
        </w:rPr>
        <w:t>支持</w:t>
      </w:r>
      <w:r>
        <w:rPr>
          <w:rFonts w:ascii="宋体" w:hAnsi="宋体" w:cs="宋体"/>
          <w:bCs/>
          <w:kern w:val="44"/>
          <w:szCs w:val="21"/>
        </w:rPr>
        <w:t>6</w:t>
      </w:r>
      <w:r>
        <w:rPr>
          <w:rFonts w:hint="eastAsia" w:ascii="宋体" w:hAnsi="宋体" w:cs="宋体"/>
          <w:bCs/>
          <w:kern w:val="44"/>
          <w:szCs w:val="21"/>
        </w:rPr>
        <w:t>通道激光颜色输出</w:t>
      </w:r>
      <w:r>
        <w:rPr>
          <w:rFonts w:ascii="宋体" w:hAnsi="宋体" w:cs="宋体"/>
          <w:bCs/>
          <w:kern w:val="44"/>
          <w:szCs w:val="21"/>
        </w:rPr>
        <w:br w:type="textWrapping"/>
      </w:r>
      <w:r>
        <w:rPr>
          <w:rFonts w:hint="eastAsia" w:ascii="宋体" w:hAnsi="宋体" w:cs="宋体"/>
          <w:bCs/>
          <w:kern w:val="44"/>
          <w:szCs w:val="21"/>
        </w:rPr>
        <w:t>改进激光信号输出算法，增加插值</w:t>
      </w:r>
      <w:r>
        <w:rPr>
          <w:rFonts w:ascii="宋体" w:hAnsi="宋体" w:cs="宋体"/>
          <w:bCs/>
          <w:kern w:val="44"/>
          <w:szCs w:val="21"/>
        </w:rPr>
        <w:br w:type="textWrapping"/>
      </w:r>
      <w:r>
        <w:rPr>
          <w:rFonts w:hint="eastAsia" w:ascii="宋体" w:hAnsi="宋体" w:cs="宋体"/>
          <w:bCs/>
          <w:kern w:val="44"/>
          <w:szCs w:val="21"/>
        </w:rPr>
        <w:t>改进传输协议，支持同时控制更多激光灯</w:t>
      </w:r>
    </w:p>
    <w:p>
      <w:pPr>
        <w:keepNext w:val="0"/>
        <w:keepLines w:val="0"/>
        <w:pageBreakBefore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宋体" w:hAnsi="宋体" w:cs="宋体"/>
          <w:bCs/>
          <w:kern w:val="44"/>
          <w:szCs w:val="21"/>
        </w:rPr>
      </w:pPr>
      <w:r>
        <w:rPr>
          <w:rFonts w:hint="eastAsia" w:ascii="宋体" w:hAnsi="宋体" w:cs="宋体"/>
          <w:bCs/>
          <w:kern w:val="44"/>
          <w:szCs w:val="21"/>
          <w:lang w:val="en-US" w:eastAsia="zh-CN"/>
        </w:rPr>
        <w:t>4、</w:t>
      </w:r>
      <w:r>
        <w:rPr>
          <w:rFonts w:hint="eastAsia" w:ascii="宋体" w:hAnsi="宋体" w:cs="宋体"/>
          <w:bCs/>
          <w:kern w:val="44"/>
          <w:szCs w:val="21"/>
        </w:rPr>
        <w:t>系统与外部控制系统兼容性需求。</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420" w:firstLineChars="200"/>
        <w:jc w:val="both"/>
        <w:textAlignment w:val="auto"/>
        <w:outlineLvl w:val="9"/>
        <w:rPr>
          <w:rFonts w:hint="eastAsia" w:ascii="宋体" w:hAnsi="宋体" w:cs="宋体"/>
          <w:bCs/>
          <w:kern w:val="44"/>
          <w:sz w:val="21"/>
          <w:szCs w:val="21"/>
        </w:rPr>
      </w:pPr>
      <w:r>
        <w:rPr>
          <w:rFonts w:hint="eastAsia" w:ascii="宋体" w:hAnsi="宋体" w:cs="宋体"/>
          <w:bCs/>
          <w:kern w:val="44"/>
          <w:sz w:val="21"/>
          <w:szCs w:val="21"/>
        </w:rPr>
        <w:t>系统采用基于网络控制的激光灯控制器。</w:t>
      </w:r>
      <w:r>
        <w:rPr>
          <w:rFonts w:ascii="宋体" w:hAnsi="宋体" w:cs="宋体"/>
          <w:bCs/>
          <w:kern w:val="44"/>
          <w:sz w:val="21"/>
          <w:szCs w:val="21"/>
        </w:rPr>
        <w:t>在激光秀表演中，</w:t>
      </w:r>
      <w:r>
        <w:rPr>
          <w:rFonts w:hint="eastAsia" w:ascii="宋体" w:hAnsi="宋体" w:cs="宋体"/>
          <w:bCs/>
          <w:kern w:val="44"/>
          <w:sz w:val="21"/>
          <w:szCs w:val="21"/>
        </w:rPr>
        <w:t>控制器</w:t>
      </w:r>
      <w:r>
        <w:rPr>
          <w:rFonts w:ascii="宋体" w:hAnsi="宋体" w:cs="宋体"/>
          <w:bCs/>
          <w:kern w:val="44"/>
          <w:sz w:val="21"/>
          <w:szCs w:val="21"/>
        </w:rPr>
        <w:t>类似于一个多媒体服务器，让你可以控制所有激光灯和图案。</w:t>
      </w:r>
      <w:r>
        <w:rPr>
          <w:rFonts w:hint="eastAsia" w:ascii="宋体" w:hAnsi="宋体" w:cs="宋体"/>
          <w:bCs/>
          <w:kern w:val="44"/>
          <w:sz w:val="21"/>
          <w:szCs w:val="21"/>
        </w:rPr>
        <w:t>同时</w:t>
      </w:r>
      <w:r>
        <w:rPr>
          <w:rFonts w:ascii="宋体" w:hAnsi="宋体" w:cs="宋体"/>
          <w:bCs/>
          <w:kern w:val="44"/>
          <w:sz w:val="21"/>
          <w:szCs w:val="21"/>
        </w:rPr>
        <w:t>让你尽可能容易地和其他灯光控制系统进行联动。</w:t>
      </w:r>
      <w:r>
        <w:rPr>
          <w:rFonts w:hint="eastAsia" w:ascii="宋体" w:hAnsi="宋体" w:cs="宋体"/>
          <w:bCs/>
          <w:kern w:val="44"/>
          <w:sz w:val="21"/>
          <w:szCs w:val="21"/>
        </w:rPr>
        <w:t>控制模块</w:t>
      </w:r>
      <w:r>
        <w:rPr>
          <w:rFonts w:ascii="宋体" w:hAnsi="宋体" w:cs="宋体"/>
          <w:bCs/>
          <w:kern w:val="44"/>
          <w:sz w:val="21"/>
          <w:szCs w:val="21"/>
        </w:rPr>
        <w:t>是一个OEM定制版的控制器。他可以根据不同的需求配制成不同的模式。</w:t>
      </w:r>
      <w:r>
        <w:rPr>
          <w:rFonts w:hint="eastAsia" w:ascii="宋体" w:hAnsi="宋体" w:cs="宋体"/>
          <w:bCs/>
          <w:kern w:val="44"/>
          <w:sz w:val="21"/>
          <w:szCs w:val="21"/>
        </w:rPr>
        <w:t>系系统模块客</w:t>
      </w:r>
      <w:r>
        <w:rPr>
          <w:rFonts w:ascii="宋体" w:hAnsi="宋体" w:cs="宋体"/>
          <w:bCs/>
          <w:kern w:val="44"/>
          <w:sz w:val="21"/>
          <w:szCs w:val="21"/>
        </w:rPr>
        <w:t>直接安装在每一台激光灯内部。让你不再需要以来标准的DB25接口，即ILDA信号线。</w:t>
      </w:r>
      <w:r>
        <w:rPr>
          <w:rFonts w:hint="eastAsia" w:ascii="宋体" w:hAnsi="宋体" w:cs="宋体"/>
          <w:bCs/>
          <w:kern w:val="44"/>
          <w:sz w:val="21"/>
          <w:szCs w:val="21"/>
        </w:rPr>
        <w:t>同时</w:t>
      </w:r>
      <w:r>
        <w:rPr>
          <w:rFonts w:ascii="宋体" w:hAnsi="宋体" w:cs="宋体"/>
          <w:bCs/>
          <w:kern w:val="44"/>
          <w:sz w:val="21"/>
          <w:szCs w:val="21"/>
        </w:rPr>
        <w:t>，也提供FB4的外置版本，以便于不方便安装在动画激光灯内部的安装方式</w:t>
      </w:r>
      <w:r>
        <w:rPr>
          <w:rFonts w:hint="eastAsia" w:ascii="宋体" w:hAnsi="宋体" w:cs="宋体"/>
          <w:bCs/>
          <w:kern w:val="44"/>
          <w:sz w:val="21"/>
          <w:szCs w:val="21"/>
        </w:rPr>
        <w:t>。系统提供多模式的接口模式，可根据现场不同的灯光控制系统构成，实时调节实现整体系统的一键触发表演模式。</w:t>
      </w:r>
    </w:p>
    <w:p>
      <w:pPr>
        <w:pStyle w:val="11"/>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00" w:lineRule="exact"/>
        <w:ind w:left="0" w:leftChars="0" w:right="0" w:rightChars="0" w:firstLine="420" w:firstLineChars="200"/>
        <w:jc w:val="both"/>
        <w:textAlignment w:val="auto"/>
        <w:outlineLvl w:val="9"/>
        <w:rPr>
          <w:rFonts w:hint="eastAsia" w:ascii="宋体" w:hAnsi="宋体" w:cs="宋体"/>
          <w:bCs/>
          <w:kern w:val="44"/>
          <w:sz w:val="21"/>
          <w:szCs w:val="21"/>
        </w:rPr>
      </w:pPr>
      <w:r>
        <w:rPr>
          <w:rFonts w:hint="eastAsia" w:ascii="宋体" w:hAnsi="宋体" w:cs="宋体"/>
          <w:bCs/>
          <w:kern w:val="44"/>
          <w:sz w:val="21"/>
          <w:szCs w:val="21"/>
        </w:rPr>
        <w:t>5、系统构成大样图。</w:t>
      </w:r>
    </w:p>
    <w:p>
      <w:pPr>
        <w:pStyle w:val="11"/>
        <w:widowControl/>
        <w:shd w:val="clear" w:color="auto" w:fill="FFFFFF"/>
        <w:spacing w:before="0" w:beforeAutospacing="0" w:after="0" w:afterAutospacing="0" w:line="360" w:lineRule="atLeast"/>
        <w:ind w:left="420" w:leftChars="200"/>
        <w:rPr>
          <w:rFonts w:hint="eastAsia" w:ascii="宋体" w:hAnsi="宋体" w:cs="宋体"/>
          <w:bCs/>
          <w:kern w:val="44"/>
          <w:sz w:val="21"/>
          <w:szCs w:val="21"/>
        </w:rPr>
      </w:pPr>
      <w:r>
        <w:rPr>
          <w:rFonts w:hint="eastAsia" w:ascii="宋体" w:hAnsi="宋体" w:cs="宋体"/>
          <w:bCs/>
          <w:kern w:val="44"/>
          <w:sz w:val="21"/>
          <w:szCs w:val="21"/>
        </w:rPr>
        <w:drawing>
          <wp:inline distT="0" distB="0" distL="114300" distR="114300">
            <wp:extent cx="3926205" cy="3711575"/>
            <wp:effectExtent l="0" t="0" r="17145" b="3175"/>
            <wp:docPr id="3" name="图片 3" descr="eebade04041400f69fc99d59ed41a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eebade04041400f69fc99d59ed41adb"/>
                    <pic:cNvPicPr>
                      <a:picLocks noChangeAspect="1"/>
                    </pic:cNvPicPr>
                  </pic:nvPicPr>
                  <pic:blipFill>
                    <a:blip r:embed="rId8"/>
                    <a:stretch>
                      <a:fillRect/>
                    </a:stretch>
                  </pic:blipFill>
                  <pic:spPr>
                    <a:xfrm>
                      <a:off x="0" y="0"/>
                      <a:ext cx="3926205" cy="3711575"/>
                    </a:xfrm>
                    <a:prstGeom prst="rect">
                      <a:avLst/>
                    </a:prstGeom>
                    <a:noFill/>
                    <a:ln w="9525">
                      <a:noFill/>
                    </a:ln>
                  </pic:spPr>
                </pic:pic>
              </a:graphicData>
            </a:graphic>
          </wp:inline>
        </w:drawing>
      </w:r>
    </w:p>
    <w:p>
      <w:pPr>
        <w:pStyle w:val="11"/>
        <w:widowControl/>
        <w:shd w:val="clear" w:color="auto" w:fill="FFFFFF"/>
        <w:spacing w:before="0" w:beforeAutospacing="0" w:after="0" w:afterAutospacing="0" w:line="360" w:lineRule="atLeast"/>
        <w:ind w:left="420" w:leftChars="200"/>
        <w:rPr>
          <w:rFonts w:hint="eastAsia" w:ascii="宋体" w:hAnsi="宋体" w:cs="宋体"/>
          <w:b/>
          <w:bCs w:val="0"/>
          <w:kern w:val="44"/>
          <w:sz w:val="21"/>
          <w:szCs w:val="21"/>
          <w:lang w:eastAsia="zh-CN"/>
        </w:rPr>
      </w:pPr>
      <w:r>
        <w:rPr>
          <w:rFonts w:hint="eastAsia" w:ascii="宋体" w:hAnsi="宋体" w:cs="宋体"/>
          <w:b/>
          <w:bCs w:val="0"/>
          <w:kern w:val="44"/>
          <w:sz w:val="21"/>
          <w:szCs w:val="21"/>
          <w:lang w:eastAsia="zh-CN"/>
        </w:rPr>
        <w:t>仿真树皮技术规格书：</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树皮的颜色：与自然树皮一样，有多种颜色，在同一批产品中色泽基本一致，允许有轻微色度差异，达到更加逼真效果。仿真树皮的外观：具有与真树皮同样的外观形状，有的有纹理，有的上面有树屑粉末。</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仿真树皮材质：软树皮是用PU制作而成，添加防火材料，能有效的达到防火效果。</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仿真树皮的特点：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（1）可适用在任何天气和地方，不怕风吹雨打，天寒地冻。 </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（2）100％防火，易于通过防火条例。</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（3）安装非常简便，不用特殊工艺技术。使用时间越长，颜色越逼真等特点。</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（4）仿真树皮可定做各种树的形状</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圆的</w:t>
      </w:r>
      <w:r>
        <w:rPr>
          <w:rFonts w:hint="eastAsia" w:asciiTheme="minorEastAsia" w:hAnsiTheme="minorEastAsia" w:cstheme="minorEastAsia"/>
          <w:sz w:val="21"/>
          <w:szCs w:val="21"/>
          <w:lang w:eastAsia="zh-CN"/>
        </w:rPr>
        <w:t>、</w:t>
      </w:r>
      <w:r>
        <w:rPr>
          <w:rFonts w:hint="eastAsia" w:asciiTheme="minorEastAsia" w:hAnsiTheme="minorEastAsia" w:eastAsiaTheme="minorEastAsia" w:cstheme="minorEastAsia"/>
          <w:sz w:val="21"/>
          <w:szCs w:val="21"/>
        </w:rPr>
        <w:t>方的。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主要技术指标：    </w:t>
      </w:r>
    </w:p>
    <w:tbl>
      <w:tblPr>
        <w:tblStyle w:val="14"/>
        <w:tblW w:w="929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0"/>
        <w:gridCol w:w="736"/>
        <w:gridCol w:w="816"/>
        <w:gridCol w:w="2737"/>
        <w:gridCol w:w="2129"/>
        <w:gridCol w:w="20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序号</w:t>
            </w:r>
          </w:p>
        </w:tc>
        <w:tc>
          <w:tcPr>
            <w:tcW w:w="4289" w:type="dxa"/>
            <w:gridSpan w:val="3"/>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项目</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指标</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试验方法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w:t>
            </w:r>
          </w:p>
        </w:tc>
        <w:tc>
          <w:tcPr>
            <w:tcW w:w="4289" w:type="dxa"/>
            <w:gridSpan w:val="3"/>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拉伸强度/MPa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2.45</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w:t>
            </w:r>
          </w:p>
        </w:tc>
        <w:tc>
          <w:tcPr>
            <w:tcW w:w="4289" w:type="dxa"/>
            <w:gridSpan w:val="3"/>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断裂伸长率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450</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w:t>
            </w:r>
          </w:p>
        </w:tc>
        <w:tc>
          <w:tcPr>
            <w:tcW w:w="4289" w:type="dxa"/>
            <w:gridSpan w:val="3"/>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撕裂强度，N/mm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w:t>
            </w:r>
          </w:p>
        </w:tc>
        <w:tc>
          <w:tcPr>
            <w:tcW w:w="4289" w:type="dxa"/>
            <w:gridSpan w:val="3"/>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低温弯折性，℃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-35</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5</w:t>
            </w:r>
          </w:p>
        </w:tc>
        <w:tc>
          <w:tcPr>
            <w:tcW w:w="4289" w:type="dxa"/>
            <w:gridSpan w:val="3"/>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表干时间，h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w:t>
            </w:r>
          </w:p>
        </w:tc>
        <w:tc>
          <w:tcPr>
            <w:tcW w:w="4289" w:type="dxa"/>
            <w:gridSpan w:val="3"/>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实干时间，h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25</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7</w:t>
            </w:r>
          </w:p>
        </w:tc>
        <w:tc>
          <w:tcPr>
            <w:tcW w:w="4289" w:type="dxa"/>
            <w:gridSpan w:val="3"/>
            <w:shd w:val="clear" w:color="auto" w:fill="auto"/>
            <w:vAlign w:val="center"/>
          </w:tcPr>
          <w:p>
            <w:pPr>
              <w:ind w:firstLine="420" w:firstLineChars="200"/>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颜色及外观</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符合样板，平整光滑</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w:t>
            </w:r>
          </w:p>
        </w:tc>
        <w:tc>
          <w:tcPr>
            <w:tcW w:w="4289" w:type="dxa"/>
            <w:gridSpan w:val="3"/>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固体含量，/%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92</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vMerge w:val="restart"/>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9</w:t>
            </w:r>
          </w:p>
        </w:tc>
        <w:tc>
          <w:tcPr>
            <w:tcW w:w="1552" w:type="dxa"/>
            <w:gridSpan w:val="2"/>
            <w:vMerge w:val="restart"/>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定伸时老化</w:t>
            </w:r>
          </w:p>
        </w:tc>
        <w:tc>
          <w:tcPr>
            <w:tcW w:w="273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加热老化</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无裂纹及变形</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GB/T19250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vMerge w:val="continue"/>
            <w:shd w:val="clear" w:color="auto" w:fill="auto"/>
            <w:vAlign w:val="center"/>
          </w:tcPr>
          <w:p>
            <w:pPr>
              <w:jc w:val="center"/>
              <w:rPr>
                <w:rFonts w:hint="eastAsia" w:asciiTheme="minorEastAsia" w:hAnsiTheme="minorEastAsia" w:eastAsiaTheme="minorEastAsia" w:cstheme="minorEastAsia"/>
              </w:rPr>
            </w:pPr>
          </w:p>
        </w:tc>
        <w:tc>
          <w:tcPr>
            <w:tcW w:w="1552" w:type="dxa"/>
            <w:gridSpan w:val="2"/>
            <w:vMerge w:val="continue"/>
            <w:shd w:val="clear" w:color="auto" w:fill="auto"/>
            <w:vAlign w:val="center"/>
          </w:tcPr>
          <w:p>
            <w:pPr>
              <w:jc w:val="center"/>
              <w:rPr>
                <w:rFonts w:hint="eastAsia" w:asciiTheme="minorEastAsia" w:hAnsiTheme="minorEastAsia" w:eastAsiaTheme="minorEastAsia" w:cstheme="minorEastAsia"/>
              </w:rPr>
            </w:pPr>
          </w:p>
        </w:tc>
        <w:tc>
          <w:tcPr>
            <w:tcW w:w="273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人工气候老化（720h）</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无裂纹及变形</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GB/T19250</w:t>
            </w:r>
          </w:p>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GB/T18244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vMerge w:val="continue"/>
            <w:shd w:val="clear" w:color="auto" w:fill="auto"/>
            <w:vAlign w:val="center"/>
          </w:tcPr>
          <w:p>
            <w:pPr>
              <w:jc w:val="center"/>
              <w:rPr>
                <w:rFonts w:hint="eastAsia" w:asciiTheme="minorEastAsia" w:hAnsiTheme="minorEastAsia" w:eastAsiaTheme="minorEastAsia" w:cstheme="minorEastAsia"/>
              </w:rPr>
            </w:pPr>
          </w:p>
        </w:tc>
        <w:tc>
          <w:tcPr>
            <w:tcW w:w="1552" w:type="dxa"/>
            <w:gridSpan w:val="2"/>
            <w:vMerge w:val="continue"/>
            <w:shd w:val="clear" w:color="auto" w:fill="auto"/>
            <w:vAlign w:val="center"/>
          </w:tcPr>
          <w:p>
            <w:pPr>
              <w:jc w:val="center"/>
              <w:rPr>
                <w:rFonts w:hint="eastAsia" w:asciiTheme="minorEastAsia" w:hAnsiTheme="minorEastAsia" w:eastAsiaTheme="minorEastAsia" w:cstheme="minorEastAsia"/>
              </w:rPr>
            </w:pPr>
          </w:p>
        </w:tc>
        <w:tc>
          <w:tcPr>
            <w:tcW w:w="273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低温弯折性℃≤</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vMerge w:val="restart"/>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10</w:t>
            </w:r>
          </w:p>
        </w:tc>
        <w:tc>
          <w:tcPr>
            <w:tcW w:w="1552" w:type="dxa"/>
            <w:gridSpan w:val="2"/>
            <w:vMerge w:val="restart"/>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热处理</w:t>
            </w:r>
          </w:p>
        </w:tc>
        <w:tc>
          <w:tcPr>
            <w:tcW w:w="273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拉伸强度保持率，/%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80~150</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vMerge w:val="continue"/>
            <w:shd w:val="clear" w:color="auto" w:fill="auto"/>
            <w:vAlign w:val="center"/>
          </w:tcPr>
          <w:p>
            <w:pPr>
              <w:jc w:val="center"/>
              <w:rPr>
                <w:rFonts w:hint="eastAsia" w:asciiTheme="minorEastAsia" w:hAnsiTheme="minorEastAsia" w:eastAsiaTheme="minorEastAsia" w:cstheme="minorEastAsia"/>
              </w:rPr>
            </w:pPr>
          </w:p>
        </w:tc>
        <w:tc>
          <w:tcPr>
            <w:tcW w:w="1552" w:type="dxa"/>
            <w:gridSpan w:val="2"/>
            <w:vMerge w:val="continue"/>
            <w:shd w:val="clear" w:color="auto" w:fill="auto"/>
            <w:vAlign w:val="center"/>
          </w:tcPr>
          <w:p>
            <w:pPr>
              <w:jc w:val="center"/>
              <w:rPr>
                <w:rFonts w:hint="eastAsia" w:asciiTheme="minorEastAsia" w:hAnsiTheme="minorEastAsia" w:eastAsiaTheme="minorEastAsia" w:cstheme="minorEastAsia"/>
              </w:rPr>
            </w:pPr>
          </w:p>
        </w:tc>
        <w:tc>
          <w:tcPr>
            <w:tcW w:w="273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断裂伸长率，  /%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400</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vMerge w:val="continue"/>
            <w:shd w:val="clear" w:color="auto" w:fill="auto"/>
            <w:vAlign w:val="center"/>
          </w:tcPr>
          <w:p>
            <w:pPr>
              <w:jc w:val="center"/>
              <w:rPr>
                <w:rFonts w:hint="eastAsia" w:asciiTheme="minorEastAsia" w:hAnsiTheme="minorEastAsia" w:eastAsiaTheme="minorEastAsia" w:cstheme="minorEastAsia"/>
              </w:rPr>
            </w:pPr>
          </w:p>
        </w:tc>
        <w:tc>
          <w:tcPr>
            <w:tcW w:w="1552" w:type="dxa"/>
            <w:gridSpan w:val="2"/>
            <w:vMerge w:val="continue"/>
            <w:shd w:val="clear" w:color="auto" w:fill="auto"/>
            <w:vAlign w:val="center"/>
          </w:tcPr>
          <w:p>
            <w:pPr>
              <w:jc w:val="center"/>
              <w:rPr>
                <w:rFonts w:hint="eastAsia" w:asciiTheme="minorEastAsia" w:hAnsiTheme="minorEastAsia" w:eastAsiaTheme="minorEastAsia" w:cstheme="minorEastAsia"/>
              </w:rPr>
            </w:pPr>
          </w:p>
        </w:tc>
        <w:tc>
          <w:tcPr>
            <w:tcW w:w="273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低温弯折性   /℃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vMerge w:val="restart"/>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11</w:t>
            </w:r>
          </w:p>
        </w:tc>
        <w:tc>
          <w:tcPr>
            <w:tcW w:w="1552" w:type="dxa"/>
            <w:gridSpan w:val="2"/>
            <w:vMerge w:val="restart"/>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碱处理</w:t>
            </w:r>
          </w:p>
        </w:tc>
        <w:tc>
          <w:tcPr>
            <w:tcW w:w="273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拉伸强度保持率  /%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60~150</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vMerge w:val="continue"/>
            <w:shd w:val="clear" w:color="auto" w:fill="auto"/>
            <w:vAlign w:val="center"/>
          </w:tcPr>
          <w:p>
            <w:pPr>
              <w:jc w:val="center"/>
              <w:rPr>
                <w:rFonts w:hint="eastAsia" w:asciiTheme="minorEastAsia" w:hAnsiTheme="minorEastAsia" w:eastAsiaTheme="minorEastAsia" w:cstheme="minorEastAsia"/>
              </w:rPr>
            </w:pPr>
          </w:p>
        </w:tc>
        <w:tc>
          <w:tcPr>
            <w:tcW w:w="1552" w:type="dxa"/>
            <w:gridSpan w:val="2"/>
            <w:vMerge w:val="continue"/>
            <w:shd w:val="clear" w:color="auto" w:fill="auto"/>
            <w:vAlign w:val="center"/>
          </w:tcPr>
          <w:p>
            <w:pPr>
              <w:jc w:val="center"/>
              <w:rPr>
                <w:rFonts w:hint="eastAsia" w:asciiTheme="minorEastAsia" w:hAnsiTheme="minorEastAsia" w:eastAsiaTheme="minorEastAsia" w:cstheme="minorEastAsia"/>
              </w:rPr>
            </w:pPr>
          </w:p>
        </w:tc>
        <w:tc>
          <w:tcPr>
            <w:tcW w:w="273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断裂伸长率/%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400</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vMerge w:val="continue"/>
            <w:shd w:val="clear" w:color="auto" w:fill="auto"/>
            <w:vAlign w:val="center"/>
          </w:tcPr>
          <w:p>
            <w:pPr>
              <w:jc w:val="center"/>
              <w:rPr>
                <w:rFonts w:hint="eastAsia" w:asciiTheme="minorEastAsia" w:hAnsiTheme="minorEastAsia" w:eastAsiaTheme="minorEastAsia" w:cstheme="minorEastAsia"/>
              </w:rPr>
            </w:pPr>
          </w:p>
        </w:tc>
        <w:tc>
          <w:tcPr>
            <w:tcW w:w="1552" w:type="dxa"/>
            <w:gridSpan w:val="2"/>
            <w:vMerge w:val="continue"/>
            <w:shd w:val="clear" w:color="auto" w:fill="auto"/>
            <w:vAlign w:val="center"/>
          </w:tcPr>
          <w:p>
            <w:pPr>
              <w:jc w:val="center"/>
              <w:rPr>
                <w:rFonts w:hint="eastAsia" w:asciiTheme="minorEastAsia" w:hAnsiTheme="minorEastAsia" w:eastAsiaTheme="minorEastAsia" w:cstheme="minorEastAsia"/>
              </w:rPr>
            </w:pPr>
          </w:p>
        </w:tc>
        <w:tc>
          <w:tcPr>
            <w:tcW w:w="273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低温弯折性  /℃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vMerge w:val="restart"/>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12</w:t>
            </w:r>
          </w:p>
        </w:tc>
        <w:tc>
          <w:tcPr>
            <w:tcW w:w="1552" w:type="dxa"/>
            <w:gridSpan w:val="2"/>
            <w:vMerge w:val="restart"/>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酸处理</w:t>
            </w:r>
          </w:p>
        </w:tc>
        <w:tc>
          <w:tcPr>
            <w:tcW w:w="273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拉伸强度保持率  /%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80~150</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vMerge w:val="continue"/>
            <w:shd w:val="clear" w:color="auto" w:fill="auto"/>
            <w:vAlign w:val="center"/>
          </w:tcPr>
          <w:p>
            <w:pPr>
              <w:jc w:val="center"/>
              <w:rPr>
                <w:rFonts w:hint="eastAsia" w:asciiTheme="minorEastAsia" w:hAnsiTheme="minorEastAsia" w:eastAsiaTheme="minorEastAsia" w:cstheme="minorEastAsia"/>
              </w:rPr>
            </w:pPr>
          </w:p>
        </w:tc>
        <w:tc>
          <w:tcPr>
            <w:tcW w:w="1552" w:type="dxa"/>
            <w:gridSpan w:val="2"/>
            <w:vMerge w:val="continue"/>
            <w:shd w:val="clear" w:color="auto" w:fill="auto"/>
            <w:vAlign w:val="center"/>
          </w:tcPr>
          <w:p>
            <w:pPr>
              <w:jc w:val="center"/>
              <w:rPr>
                <w:rFonts w:hint="eastAsia" w:asciiTheme="minorEastAsia" w:hAnsiTheme="minorEastAsia" w:eastAsiaTheme="minorEastAsia" w:cstheme="minorEastAsia"/>
              </w:rPr>
            </w:pPr>
          </w:p>
        </w:tc>
        <w:tc>
          <w:tcPr>
            <w:tcW w:w="273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断裂伸长率   /%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400</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vMerge w:val="continue"/>
            <w:shd w:val="clear" w:color="auto" w:fill="auto"/>
            <w:vAlign w:val="center"/>
          </w:tcPr>
          <w:p>
            <w:pPr>
              <w:jc w:val="center"/>
              <w:rPr>
                <w:rFonts w:hint="eastAsia" w:asciiTheme="minorEastAsia" w:hAnsiTheme="minorEastAsia" w:eastAsiaTheme="minorEastAsia" w:cstheme="minorEastAsia"/>
              </w:rPr>
            </w:pPr>
          </w:p>
        </w:tc>
        <w:tc>
          <w:tcPr>
            <w:tcW w:w="1552" w:type="dxa"/>
            <w:gridSpan w:val="2"/>
            <w:vMerge w:val="continue"/>
            <w:shd w:val="clear" w:color="auto" w:fill="auto"/>
            <w:vAlign w:val="center"/>
          </w:tcPr>
          <w:p>
            <w:pPr>
              <w:jc w:val="center"/>
              <w:rPr>
                <w:rFonts w:hint="eastAsia" w:asciiTheme="minorEastAsia" w:hAnsiTheme="minorEastAsia" w:eastAsiaTheme="minorEastAsia" w:cstheme="minorEastAsia"/>
              </w:rPr>
            </w:pPr>
          </w:p>
        </w:tc>
        <w:tc>
          <w:tcPr>
            <w:tcW w:w="273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低温弯折性   /℃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GB/T16777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vMerge w:val="restart"/>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13</w:t>
            </w:r>
          </w:p>
        </w:tc>
        <w:tc>
          <w:tcPr>
            <w:tcW w:w="1552" w:type="dxa"/>
            <w:gridSpan w:val="2"/>
            <w:vMerge w:val="restart"/>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人工气候老化（720h）</w:t>
            </w:r>
          </w:p>
        </w:tc>
        <w:tc>
          <w:tcPr>
            <w:tcW w:w="273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拉伸强度保持率  /%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80~150</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GB/T19250    GB/T18244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vMerge w:val="continue"/>
            <w:shd w:val="clear" w:color="auto" w:fill="auto"/>
            <w:vAlign w:val="center"/>
          </w:tcPr>
          <w:p>
            <w:pPr>
              <w:jc w:val="center"/>
              <w:rPr>
                <w:rFonts w:hint="eastAsia" w:asciiTheme="minorEastAsia" w:hAnsiTheme="minorEastAsia" w:eastAsiaTheme="minorEastAsia" w:cstheme="minorEastAsia"/>
              </w:rPr>
            </w:pPr>
          </w:p>
        </w:tc>
        <w:tc>
          <w:tcPr>
            <w:tcW w:w="1552" w:type="dxa"/>
            <w:gridSpan w:val="2"/>
            <w:vMerge w:val="continue"/>
            <w:shd w:val="clear" w:color="auto" w:fill="auto"/>
            <w:vAlign w:val="center"/>
          </w:tcPr>
          <w:p>
            <w:pPr>
              <w:jc w:val="center"/>
              <w:rPr>
                <w:rFonts w:hint="eastAsia" w:asciiTheme="minorEastAsia" w:hAnsiTheme="minorEastAsia" w:eastAsiaTheme="minorEastAsia" w:cstheme="minorEastAsia"/>
              </w:rPr>
            </w:pPr>
          </w:p>
        </w:tc>
        <w:tc>
          <w:tcPr>
            <w:tcW w:w="273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断裂伸长率   /%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400</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GB/T19250    GB/T18244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vMerge w:val="continue"/>
            <w:shd w:val="clear" w:color="auto" w:fill="auto"/>
            <w:vAlign w:val="center"/>
          </w:tcPr>
          <w:p>
            <w:pPr>
              <w:jc w:val="center"/>
              <w:rPr>
                <w:rFonts w:hint="eastAsia" w:asciiTheme="minorEastAsia" w:hAnsiTheme="minorEastAsia" w:eastAsiaTheme="minorEastAsia" w:cstheme="minorEastAsia"/>
              </w:rPr>
            </w:pPr>
          </w:p>
        </w:tc>
        <w:tc>
          <w:tcPr>
            <w:tcW w:w="1552" w:type="dxa"/>
            <w:gridSpan w:val="2"/>
            <w:vMerge w:val="continue"/>
            <w:shd w:val="clear" w:color="auto" w:fill="auto"/>
            <w:vAlign w:val="center"/>
          </w:tcPr>
          <w:p>
            <w:pPr>
              <w:jc w:val="center"/>
              <w:rPr>
                <w:rFonts w:hint="eastAsia" w:asciiTheme="minorEastAsia" w:hAnsiTheme="minorEastAsia" w:eastAsiaTheme="minorEastAsia" w:cstheme="minorEastAsia"/>
              </w:rPr>
            </w:pPr>
          </w:p>
        </w:tc>
        <w:tc>
          <w:tcPr>
            <w:tcW w:w="273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低温弯折性  /℃  ≤</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-30</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GB/T19250    GB/T18244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vMerge w:val="continue"/>
            <w:shd w:val="clear" w:color="auto" w:fill="auto"/>
            <w:vAlign w:val="center"/>
          </w:tcPr>
          <w:p>
            <w:pPr>
              <w:jc w:val="center"/>
              <w:rPr>
                <w:rFonts w:hint="eastAsia" w:asciiTheme="minorEastAsia" w:hAnsiTheme="minorEastAsia" w:eastAsiaTheme="minorEastAsia" w:cstheme="minorEastAsia"/>
              </w:rPr>
            </w:pPr>
          </w:p>
        </w:tc>
        <w:tc>
          <w:tcPr>
            <w:tcW w:w="1552" w:type="dxa"/>
            <w:gridSpan w:val="2"/>
            <w:vMerge w:val="continue"/>
            <w:shd w:val="clear" w:color="auto" w:fill="auto"/>
            <w:vAlign w:val="center"/>
          </w:tcPr>
          <w:p>
            <w:pPr>
              <w:jc w:val="center"/>
              <w:rPr>
                <w:rFonts w:hint="eastAsia" w:asciiTheme="minorEastAsia" w:hAnsiTheme="minorEastAsia" w:eastAsiaTheme="minorEastAsia" w:cstheme="minorEastAsia"/>
              </w:rPr>
            </w:pPr>
          </w:p>
        </w:tc>
        <w:tc>
          <w:tcPr>
            <w:tcW w:w="273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颜色保持性</w:t>
            </w:r>
          </w:p>
        </w:tc>
        <w:tc>
          <w:tcPr>
            <w:tcW w:w="2129"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无显著褪色</w:t>
            </w:r>
          </w:p>
        </w:tc>
        <w:tc>
          <w:tcPr>
            <w:tcW w:w="208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目测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14</w:t>
            </w:r>
          </w:p>
        </w:tc>
        <w:tc>
          <w:tcPr>
            <w:tcW w:w="736"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阻燃性</w:t>
            </w:r>
          </w:p>
        </w:tc>
        <w:tc>
          <w:tcPr>
            <w:tcW w:w="816"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B1级阻燃</w:t>
            </w:r>
          </w:p>
        </w:tc>
        <w:tc>
          <w:tcPr>
            <w:tcW w:w="2737" w:type="dxa"/>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氧指数≥38%      火焰传播速度≤25</w:t>
            </w:r>
          </w:p>
        </w:tc>
        <w:tc>
          <w:tcPr>
            <w:tcW w:w="4216" w:type="dxa"/>
            <w:gridSpan w:val="2"/>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rPr>
              <w:t>ASTM         D2863             ASTM     E84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trPr>
        <w:tc>
          <w:tcPr>
            <w:tcW w:w="790" w:type="dxa"/>
            <w:shd w:val="clear" w:color="auto" w:fill="auto"/>
            <w:vAlign w:val="center"/>
          </w:tcPr>
          <w:p>
            <w:pPr>
              <w:jc w:val="center"/>
              <w:rPr>
                <w:rFonts w:hint="eastAsia" w:asciiTheme="minorEastAsia" w:hAnsiTheme="minorEastAsia" w:eastAsiaTheme="minorEastAsia" w:cstheme="minorEastAsia"/>
                <w:lang w:val="en-US" w:eastAsia="zh-CN"/>
              </w:rPr>
            </w:pPr>
            <w:r>
              <w:rPr>
                <w:rFonts w:hint="eastAsia" w:asciiTheme="minorEastAsia" w:hAnsiTheme="minorEastAsia" w:cstheme="minorEastAsia"/>
                <w:lang w:val="en-US" w:eastAsia="zh-CN"/>
              </w:rPr>
              <w:t>15</w:t>
            </w:r>
          </w:p>
        </w:tc>
        <w:tc>
          <w:tcPr>
            <w:tcW w:w="4289" w:type="dxa"/>
            <w:gridSpan w:val="3"/>
            <w:shd w:val="clear" w:color="auto" w:fill="auto"/>
            <w:vAlign w:val="center"/>
          </w:tcPr>
          <w:p>
            <w:pPr>
              <w:jc w:val="center"/>
              <w:rPr>
                <w:rFonts w:hint="eastAsia" w:asciiTheme="minorEastAsia" w:hAnsiTheme="minorEastAsia" w:eastAsiaTheme="minorEastAsia" w:cstheme="minorEastAsia"/>
              </w:rPr>
            </w:pPr>
            <w:r>
              <w:rPr>
                <w:rFonts w:hint="eastAsia" w:asciiTheme="minorEastAsia" w:hAnsiTheme="minorEastAsia" w:eastAsiaTheme="minorEastAsia" w:cstheme="minorEastAsia"/>
                <w:b w:val="0"/>
                <w:bCs/>
                <w:sz w:val="21"/>
                <w:szCs w:val="21"/>
              </w:rPr>
              <w:t>树皮安装采用结构胶固定，树皮拼接注意美观，保证5年不脱落。</w:t>
            </w:r>
          </w:p>
        </w:tc>
        <w:tc>
          <w:tcPr>
            <w:tcW w:w="4216" w:type="dxa"/>
            <w:gridSpan w:val="2"/>
            <w:shd w:val="clear" w:color="auto" w:fill="auto"/>
            <w:vAlign w:val="center"/>
          </w:tcPr>
          <w:p>
            <w:pPr>
              <w:jc w:val="center"/>
              <w:rPr>
                <w:rFonts w:hint="eastAsia" w:asciiTheme="minorEastAsia" w:hAnsiTheme="minorEastAsia" w:eastAsiaTheme="minorEastAsia" w:cstheme="minorEastAsia"/>
              </w:rPr>
            </w:pPr>
            <w:r>
              <w:drawing>
                <wp:inline distT="0" distB="0" distL="114300" distR="114300">
                  <wp:extent cx="609600" cy="736600"/>
                  <wp:effectExtent l="0" t="0" r="0" b="635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9"/>
                          <a:stretch>
                            <a:fillRect/>
                          </a:stretch>
                        </pic:blipFill>
                        <pic:spPr>
                          <a:xfrm>
                            <a:off x="0" y="0"/>
                            <a:ext cx="609600" cy="736600"/>
                          </a:xfrm>
                          <a:prstGeom prst="rect">
                            <a:avLst/>
                          </a:prstGeom>
                          <a:noFill/>
                          <a:ln w="9525">
                            <a:noFill/>
                          </a:ln>
                        </pic:spPr>
                      </pic:pic>
                    </a:graphicData>
                  </a:graphic>
                </wp:inline>
              </w:drawing>
            </w:r>
          </w:p>
        </w:tc>
      </w:tr>
    </w:tbl>
    <w:p>
      <w:pPr>
        <w:rPr>
          <w:rFonts w:hint="eastAsia"/>
          <w:sz w:val="24"/>
        </w:rPr>
      </w:pP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bCs w:val="0"/>
          <w:kern w:val="44"/>
          <w:sz w:val="21"/>
          <w:szCs w:val="21"/>
        </w:rPr>
      </w:pPr>
      <w:r>
        <w:rPr>
          <w:rFonts w:hint="eastAsia" w:asciiTheme="minorEastAsia" w:hAnsiTheme="minorEastAsia" w:cstheme="minorEastAsia"/>
          <w:b/>
          <w:bCs w:val="0"/>
          <w:kern w:val="44"/>
          <w:sz w:val="21"/>
          <w:szCs w:val="21"/>
          <w:lang w:eastAsia="zh-CN"/>
        </w:rPr>
        <w:t>四</w:t>
      </w:r>
      <w:r>
        <w:rPr>
          <w:rFonts w:hint="eastAsia" w:asciiTheme="minorEastAsia" w:hAnsiTheme="minorEastAsia" w:eastAsiaTheme="minorEastAsia" w:cstheme="minorEastAsia"/>
          <w:b/>
          <w:bCs w:val="0"/>
          <w:kern w:val="44"/>
          <w:sz w:val="21"/>
          <w:szCs w:val="21"/>
        </w:rPr>
        <w:t>、</w:t>
      </w:r>
      <w:r>
        <w:rPr>
          <w:rFonts w:hint="eastAsia" w:asciiTheme="minorEastAsia" w:hAnsiTheme="minorEastAsia" w:cstheme="minorEastAsia"/>
          <w:b/>
          <w:bCs w:val="0"/>
          <w:kern w:val="44"/>
          <w:sz w:val="21"/>
          <w:szCs w:val="21"/>
          <w:lang w:eastAsia="zh-CN"/>
        </w:rPr>
        <w:t>其他</w:t>
      </w:r>
      <w:r>
        <w:rPr>
          <w:rFonts w:hint="eastAsia" w:asciiTheme="minorEastAsia" w:hAnsiTheme="minorEastAsia" w:eastAsiaTheme="minorEastAsia" w:cstheme="minorEastAsia"/>
          <w:b/>
          <w:bCs w:val="0"/>
          <w:kern w:val="44"/>
          <w:sz w:val="21"/>
          <w:szCs w:val="21"/>
        </w:rPr>
        <w:t>要求</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1、投标人必须对所投产品的技术、售后服务等要求作出明确承诺和说明。</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t>2、投标人所投产品必须是全新原厂原包装（提供的整套产品各组成部分必须是完整的、全新的、功能齐全的，并且符合国家质量检测标准的，符合招标文件中的规格型号及配置要求的货物，包括零部件)，制造标准、安装标准及技术规范等必须符合相应的国家标准，行业标准及规范要求。投标人所提供的货物必须是通过合法渠道获得的。</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t>3、所有灯具要求具有抗老化功能。应能保证工作电流稳定，使工作电源不稳定时，光源不会超负荷工作，保证灯具有偿寿命正常工作。</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t>4、投标人应在投标文件中对所投产品的技术性能作全面说明。投标人应提交证明其拟提供产品符合招标文件要求的技术响应文件，该文件可以是文字资料、图纸和数据。</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pPr>
      <w:r>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t>5、投标人应对</w:t>
      </w:r>
      <w:r>
        <w:rPr>
          <w:rFonts w:hint="eastAsia" w:asciiTheme="minorEastAsia" w:hAnsiTheme="minorEastAsia" w:cstheme="minorEastAsia"/>
          <w:bCs/>
          <w:color w:val="000000" w:themeColor="text1"/>
          <w:kern w:val="44"/>
          <w:sz w:val="21"/>
          <w:szCs w:val="21"/>
          <w:lang w:eastAsia="zh-CN"/>
          <w14:textFill>
            <w14:solidFill>
              <w14:schemeClr w14:val="tx1"/>
            </w14:solidFill>
          </w14:textFill>
        </w:rPr>
        <w:t>工程量清单中</w:t>
      </w:r>
      <w:r>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t>要求的技术参数在</w:t>
      </w:r>
      <w:r>
        <w:rPr>
          <w:rFonts w:hint="eastAsia" w:asciiTheme="minorEastAsia" w:hAnsiTheme="minorEastAsia" w:cstheme="minorEastAsia"/>
          <w:bCs/>
          <w:color w:val="000000" w:themeColor="text1"/>
          <w:kern w:val="44"/>
          <w:sz w:val="21"/>
          <w:szCs w:val="21"/>
          <w:lang w:eastAsia="zh-CN"/>
          <w14:textFill>
            <w14:solidFill>
              <w14:schemeClr w14:val="tx1"/>
            </w14:solidFill>
          </w14:textFill>
        </w:rPr>
        <w:t>《技术规格对比表》</w:t>
      </w:r>
      <w:r>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t>逐一响应，并根据招标文件要求提供相关佐证材料。投光灯</w:t>
      </w:r>
      <w:r>
        <w:rPr>
          <w:rFonts w:hint="eastAsia" w:asciiTheme="minorEastAsia" w:hAnsiTheme="minorEastAsia" w:cstheme="minorEastAsia"/>
          <w:bCs/>
          <w:color w:val="000000" w:themeColor="text1"/>
          <w:kern w:val="44"/>
          <w:sz w:val="21"/>
          <w:szCs w:val="21"/>
          <w:lang w:val="en-US" w:eastAsia="zh-CN"/>
          <w14:textFill>
            <w14:solidFill>
              <w14:schemeClr w14:val="tx1"/>
            </w14:solidFill>
          </w14:textFill>
        </w:rPr>
        <w:t>和</w:t>
      </w:r>
      <w:r>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t>激光灯</w:t>
      </w:r>
      <w:r>
        <w:rPr>
          <w:rFonts w:hint="eastAsia" w:asciiTheme="minorEastAsia" w:hAnsiTheme="minorEastAsia" w:cstheme="minorEastAsia"/>
          <w:bCs/>
          <w:color w:val="000000" w:themeColor="text1"/>
          <w:kern w:val="44"/>
          <w:sz w:val="21"/>
          <w:szCs w:val="21"/>
          <w:lang w:eastAsia="zh-CN"/>
          <w14:textFill>
            <w14:solidFill>
              <w14:schemeClr w14:val="tx1"/>
            </w14:solidFill>
          </w14:textFill>
        </w:rPr>
        <w:t>应参照技术规格书逐一响应</w:t>
      </w:r>
      <w:r>
        <w:rPr>
          <w:rFonts w:hint="eastAsia" w:asciiTheme="minorEastAsia" w:hAnsiTheme="minorEastAsia" w:cstheme="minorEastAsia"/>
          <w:bCs/>
          <w:color w:val="000000" w:themeColor="text1"/>
          <w:kern w:val="44"/>
          <w:sz w:val="21"/>
          <w:szCs w:val="21"/>
          <w:lang w:val="en-US" w:eastAsia="zh-CN"/>
          <w14:textFill>
            <w14:solidFill>
              <w14:schemeClr w14:val="tx1"/>
            </w14:solidFill>
          </w14:textFill>
        </w:rPr>
        <w:t>。</w:t>
      </w:r>
    </w:p>
    <w:p>
      <w:pPr>
        <w:keepNext w:val="0"/>
        <w:keepLines w:val="0"/>
        <w:pageBreakBefore w:val="0"/>
        <w:tabs>
          <w:tab w:val="center" w:pos="900"/>
          <w:tab w:val="center" w:pos="1080"/>
        </w:tabs>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6、中标人不得以任何名义和理由进行转包，如有发现，采购人有权单方终止合同，视为中标人违约；中标人还需另行支付相应的赔偿。</w:t>
      </w:r>
    </w:p>
    <w:p>
      <w:pPr>
        <w:keepNext w:val="0"/>
        <w:keepLines w:val="0"/>
        <w:pageBreakBefore w:val="0"/>
        <w:tabs>
          <w:tab w:val="center" w:pos="900"/>
          <w:tab w:val="center" w:pos="1080"/>
        </w:tabs>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7、投标人须保障采购人在使用该货物或其任何一部分时不受到第三方关于侵犯专利权、商标权或工业设计权等知识产权的指控。如果任何第三方提出侵权指控与采购人无关，投标人须与第三方交涉并承担可能发生的责任与一切费用。如采购人因此而遭致损失的，投标人应赔偿该损失。</w:t>
      </w:r>
    </w:p>
    <w:p>
      <w:pPr>
        <w:keepNext w:val="0"/>
        <w:keepLines w:val="0"/>
        <w:pageBreakBefore w:val="0"/>
        <w:tabs>
          <w:tab w:val="center" w:pos="900"/>
          <w:tab w:val="center" w:pos="1080"/>
        </w:tabs>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8、投标人承诺的交货地点、工期、合同付款方式等必须完全满足招标文件要求，否则其投标文件将被拒绝。</w:t>
      </w:r>
    </w:p>
    <w:p>
      <w:pPr>
        <w:keepNext w:val="0"/>
        <w:keepLines w:val="0"/>
        <w:pageBreakBefore w:val="0"/>
        <w:tabs>
          <w:tab w:val="center" w:pos="900"/>
          <w:tab w:val="center" w:pos="1080"/>
        </w:tabs>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44"/>
          <w:sz w:val="21"/>
          <w:szCs w:val="21"/>
        </w:rPr>
      </w:pPr>
      <w:r>
        <w:rPr>
          <w:rFonts w:hint="eastAsia" w:asciiTheme="minorEastAsia" w:hAnsiTheme="minorEastAsia" w:eastAsiaTheme="minorEastAsia" w:cstheme="minorEastAsia"/>
          <w:bCs/>
          <w:kern w:val="44"/>
          <w:sz w:val="21"/>
          <w:szCs w:val="21"/>
        </w:rPr>
        <w:t>9、投标人认为有利于招标人的招标要求之外的优惠条款应单独列明。</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bCs w:val="0"/>
          <w:kern w:val="44"/>
          <w:sz w:val="21"/>
          <w:szCs w:val="21"/>
        </w:rPr>
      </w:pPr>
      <w:r>
        <w:rPr>
          <w:rFonts w:hint="eastAsia" w:asciiTheme="minorEastAsia" w:hAnsiTheme="minorEastAsia" w:cstheme="minorEastAsia"/>
          <w:b/>
          <w:bCs w:val="0"/>
          <w:kern w:val="44"/>
          <w:sz w:val="21"/>
          <w:szCs w:val="21"/>
          <w:lang w:eastAsia="zh-CN"/>
        </w:rPr>
        <w:t>五</w:t>
      </w:r>
      <w:r>
        <w:rPr>
          <w:rFonts w:hint="eastAsia" w:asciiTheme="minorEastAsia" w:hAnsiTheme="minorEastAsia" w:eastAsiaTheme="minorEastAsia" w:cstheme="minorEastAsia"/>
          <w:b/>
          <w:bCs w:val="0"/>
          <w:kern w:val="44"/>
          <w:sz w:val="21"/>
          <w:szCs w:val="21"/>
        </w:rPr>
        <w:t>、报价要求</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宋体" w:hAnsi="宋体"/>
          <w:b/>
          <w:szCs w:val="21"/>
          <w:u w:val="single"/>
          <w:lang w:val="zh-CN"/>
        </w:rPr>
      </w:pPr>
      <w:r>
        <w:rPr>
          <w:rFonts w:hint="eastAsia" w:ascii="宋体" w:hAnsi="宋体"/>
          <w:b/>
          <w:szCs w:val="21"/>
          <w:u w:val="single"/>
          <w:lang w:val="zh-CN"/>
        </w:rPr>
        <w:t>1、投标人</w:t>
      </w:r>
      <w:r>
        <w:rPr>
          <w:rFonts w:hint="eastAsia" w:ascii="宋体" w:hAnsi="宋体"/>
          <w:b/>
          <w:szCs w:val="21"/>
          <w:u w:val="single"/>
          <w:lang w:val="zh-CN" w:eastAsia="zh-CN"/>
        </w:rPr>
        <w:t>应</w:t>
      </w:r>
      <w:r>
        <w:rPr>
          <w:rFonts w:hint="eastAsia" w:ascii="宋体" w:hAnsi="宋体"/>
          <w:b/>
          <w:szCs w:val="21"/>
          <w:u w:val="single"/>
          <w:lang w:val="zh-CN"/>
        </w:rPr>
        <w:t>按工程量清单</w:t>
      </w:r>
      <w:r>
        <w:rPr>
          <w:rFonts w:hint="eastAsia" w:ascii="宋体" w:hAnsi="宋体"/>
          <w:b/>
          <w:szCs w:val="21"/>
          <w:u w:val="single"/>
          <w:lang w:val="zh-CN" w:eastAsia="zh-CN"/>
        </w:rPr>
        <w:t>给出的清单填报</w:t>
      </w:r>
      <w:r>
        <w:rPr>
          <w:rFonts w:hint="eastAsia" w:ascii="宋体" w:hAnsi="宋体"/>
          <w:b/>
          <w:szCs w:val="21"/>
          <w:u w:val="single"/>
          <w:lang w:val="zh-CN"/>
        </w:rPr>
        <w:t>投标报价，除非合同中另有规定，投标人的报价均己包括了为实施和完成合同所需的设备材料、</w:t>
      </w:r>
      <w:r>
        <w:rPr>
          <w:rFonts w:ascii="宋体" w:hAnsi="宋体"/>
          <w:b/>
          <w:szCs w:val="21"/>
          <w:u w:val="single"/>
          <w:lang w:val="zh-CN"/>
        </w:rPr>
        <w:t>服务费、标准附件、备品备件、专用工具、包装、运输、装卸、保险、货到就位以及安装、调试、验收、保修、利润和税金</w:t>
      </w:r>
      <w:r>
        <w:rPr>
          <w:rFonts w:hint="eastAsia" w:ascii="宋体" w:hAnsi="宋体"/>
          <w:b/>
          <w:szCs w:val="21"/>
          <w:u w:val="single"/>
          <w:lang w:val="zh-CN"/>
        </w:rPr>
        <w:t>、市场变化以及合同明示的所有责任、义务、风险及其它不可预见的一切费用。</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宋体" w:hAnsi="宋体"/>
          <w:b/>
          <w:color w:val="000000" w:themeColor="text1"/>
          <w:szCs w:val="21"/>
          <w:u w:val="single"/>
          <w:lang w:val="en-US" w:eastAsia="zh-CN"/>
          <w14:textFill>
            <w14:solidFill>
              <w14:schemeClr w14:val="tx1"/>
            </w14:solidFill>
          </w14:textFill>
        </w:rPr>
      </w:pPr>
      <w:r>
        <w:rPr>
          <w:rFonts w:hint="eastAsia" w:ascii="宋体" w:hAnsi="宋体"/>
          <w:b/>
          <w:color w:val="000000" w:themeColor="text1"/>
          <w:szCs w:val="21"/>
          <w:u w:val="single"/>
          <w:lang w:val="en-US" w:eastAsia="zh-CN"/>
          <w14:textFill>
            <w14:solidFill>
              <w14:schemeClr w14:val="tx1"/>
            </w14:solidFill>
          </w14:textFill>
        </w:rPr>
        <w:t>2、废土(松石)处置费已按</w:t>
      </w:r>
      <w:r>
        <w:rPr>
          <w:rFonts w:hint="default" w:ascii="宋体" w:hAnsi="宋体"/>
          <w:b/>
          <w:color w:val="000000" w:themeColor="text1"/>
          <w:szCs w:val="21"/>
          <w:u w:val="single"/>
          <w:lang w:val="en-US" w:eastAsia="zh-CN"/>
          <w14:textFill>
            <w14:solidFill>
              <w14:schemeClr w14:val="tx1"/>
            </w14:solidFill>
          </w14:textFill>
        </w:rPr>
        <w:t>4.5</w:t>
      </w:r>
      <w:r>
        <w:rPr>
          <w:rFonts w:hint="eastAsia" w:ascii="宋体" w:hAnsi="宋体"/>
          <w:b/>
          <w:color w:val="000000" w:themeColor="text1"/>
          <w:szCs w:val="21"/>
          <w:u w:val="single"/>
          <w:lang w:val="en-US" w:eastAsia="zh-CN"/>
          <w14:textFill>
            <w14:solidFill>
              <w14:schemeClr w14:val="tx1"/>
            </w14:solidFill>
          </w14:textFill>
        </w:rPr>
        <w:t>元</w:t>
      </w:r>
      <w:r>
        <w:rPr>
          <w:rFonts w:hint="default" w:ascii="宋体" w:hAnsi="宋体"/>
          <w:b/>
          <w:color w:val="000000" w:themeColor="text1"/>
          <w:szCs w:val="21"/>
          <w:u w:val="single"/>
          <w:lang w:val="en-US" w:eastAsia="zh-CN"/>
          <w14:textFill>
            <w14:solidFill>
              <w14:schemeClr w14:val="tx1"/>
            </w14:solidFill>
          </w14:textFill>
        </w:rPr>
        <w:t>/m3</w:t>
      </w:r>
      <w:r>
        <w:rPr>
          <w:rFonts w:hint="eastAsia" w:ascii="宋体" w:hAnsi="宋体"/>
          <w:b/>
          <w:color w:val="000000" w:themeColor="text1"/>
          <w:szCs w:val="21"/>
          <w:u w:val="single"/>
          <w:lang w:val="en-US" w:eastAsia="zh-CN"/>
          <w14:textFill>
            <w14:solidFill>
              <w14:schemeClr w14:val="tx1"/>
            </w14:solidFill>
          </w14:textFill>
        </w:rPr>
        <w:t>计入预算，废土(松石)处置由投标人自行解决，投标报价由投标人自行考虑，竣工结算时不予调整。</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44"/>
          <w:sz w:val="21"/>
          <w:szCs w:val="21"/>
        </w:rPr>
      </w:pPr>
      <w:r>
        <w:rPr>
          <w:rFonts w:hint="eastAsia" w:asciiTheme="minorEastAsia" w:hAnsiTheme="minorEastAsia" w:cstheme="minorEastAsia"/>
          <w:bCs/>
          <w:color w:val="000000" w:themeColor="text1"/>
          <w:kern w:val="44"/>
          <w:sz w:val="21"/>
          <w:szCs w:val="21"/>
          <w:lang w:val="en-US" w:eastAsia="zh-CN"/>
          <w14:textFill>
            <w14:solidFill>
              <w14:schemeClr w14:val="tx1"/>
            </w14:solidFill>
          </w14:textFill>
        </w:rPr>
        <w:t>3、</w:t>
      </w:r>
      <w:r>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t>本项目不组织统一勘察现场，投标人可自行勘察现场，并根据现场实际情况编制投标方案，应充分考虑</w:t>
      </w:r>
      <w:r>
        <w:rPr>
          <w:rFonts w:hint="eastAsia" w:asciiTheme="minorEastAsia" w:hAnsiTheme="minorEastAsia" w:cstheme="minorEastAsia"/>
          <w:bCs/>
          <w:color w:val="000000" w:themeColor="text1"/>
          <w:kern w:val="44"/>
          <w:sz w:val="21"/>
          <w:szCs w:val="21"/>
          <w:lang w:eastAsia="zh-CN"/>
          <w14:textFill>
            <w14:solidFill>
              <w14:schemeClr w14:val="tx1"/>
            </w14:solidFill>
          </w14:textFill>
        </w:rPr>
        <w:t>合同期内</w:t>
      </w:r>
      <w:r>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t>的政策性调整、各种材料市场价格的浮动等因素造成的货物价格变动，</w:t>
      </w:r>
      <w:r>
        <w:rPr>
          <w:rFonts w:hint="eastAsia" w:asciiTheme="minorEastAsia" w:hAnsiTheme="minorEastAsia" w:cstheme="minorEastAsia"/>
          <w:bCs/>
          <w:color w:val="000000" w:themeColor="text1"/>
          <w:kern w:val="44"/>
          <w:sz w:val="21"/>
          <w:szCs w:val="21"/>
          <w:lang w:eastAsia="zh-CN"/>
          <w14:textFill>
            <w14:solidFill>
              <w14:schemeClr w14:val="tx1"/>
            </w14:solidFill>
          </w14:textFill>
        </w:rPr>
        <w:t>合同</w:t>
      </w:r>
      <w:r>
        <w:rPr>
          <w:rFonts w:hint="eastAsia" w:asciiTheme="minorEastAsia" w:hAnsiTheme="minorEastAsia" w:eastAsiaTheme="minorEastAsia" w:cstheme="minorEastAsia"/>
          <w:bCs/>
          <w:color w:val="000000" w:themeColor="text1"/>
          <w:kern w:val="44"/>
          <w:sz w:val="21"/>
          <w:szCs w:val="21"/>
          <w14:textFill>
            <w14:solidFill>
              <w14:schemeClr w14:val="tx1"/>
            </w14:solidFill>
          </w14:textFill>
        </w:rPr>
        <w:t>期内</w:t>
      </w:r>
      <w:r>
        <w:rPr>
          <w:rFonts w:hint="eastAsia" w:asciiTheme="minorEastAsia" w:hAnsiTheme="minorEastAsia" w:eastAsiaTheme="minorEastAsia" w:cstheme="minorEastAsia"/>
          <w:bCs/>
          <w:kern w:val="44"/>
          <w:sz w:val="21"/>
          <w:szCs w:val="21"/>
        </w:rPr>
        <w:t>合同价格不作调整。</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44"/>
          <w:sz w:val="21"/>
          <w:szCs w:val="21"/>
          <w:lang w:val="en-US" w:eastAsia="zh-CN"/>
        </w:rPr>
      </w:pPr>
      <w:r>
        <w:rPr>
          <w:rFonts w:hint="eastAsia" w:asciiTheme="minorEastAsia" w:hAnsiTheme="minorEastAsia" w:cstheme="minorEastAsia"/>
          <w:bCs/>
          <w:kern w:val="44"/>
          <w:sz w:val="21"/>
          <w:szCs w:val="21"/>
          <w:lang w:val="en-US" w:eastAsia="zh-CN"/>
        </w:rPr>
        <w:t>4、</w:t>
      </w:r>
      <w:r>
        <w:rPr>
          <w:rFonts w:hint="eastAsia" w:ascii="宋体" w:hAnsi="宋体" w:cs="宋体"/>
          <w:color w:val="000000"/>
          <w:szCs w:val="21"/>
          <w:lang w:val="en-US" w:eastAsia="zh-CN"/>
        </w:rPr>
        <w:t>投标总价含暂列金额</w:t>
      </w:r>
      <w:r>
        <w:rPr>
          <w:rFonts w:hint="default" w:ascii="宋体" w:hAnsi="宋体" w:cs="宋体"/>
          <w:color w:val="000000"/>
          <w:szCs w:val="21"/>
          <w:u w:val="single"/>
          <w:lang w:val="en-US" w:eastAsia="zh-CN"/>
        </w:rPr>
        <w:t>1653900</w:t>
      </w:r>
      <w:r>
        <w:rPr>
          <w:rFonts w:hint="eastAsia" w:ascii="宋体" w:hAnsi="宋体" w:cs="宋体"/>
          <w:color w:val="000000"/>
          <w:szCs w:val="21"/>
          <w:lang w:val="en-US" w:eastAsia="zh-CN"/>
        </w:rPr>
        <w:t>元，此部分费在投标报价时不予调整，否则作无效标处理。</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bCs/>
          <w:kern w:val="44"/>
          <w:sz w:val="21"/>
          <w:szCs w:val="21"/>
        </w:rPr>
      </w:pPr>
      <w:r>
        <w:rPr>
          <w:rFonts w:hint="eastAsia" w:asciiTheme="minorEastAsia" w:hAnsiTheme="minorEastAsia" w:cstheme="minorEastAsia"/>
          <w:b/>
          <w:bCs/>
          <w:kern w:val="44"/>
          <w:sz w:val="21"/>
          <w:szCs w:val="21"/>
          <w:lang w:eastAsia="zh-CN"/>
        </w:rPr>
        <w:t>六</w:t>
      </w:r>
      <w:r>
        <w:rPr>
          <w:rFonts w:hint="eastAsia" w:asciiTheme="minorEastAsia" w:hAnsiTheme="minorEastAsia" w:eastAsiaTheme="minorEastAsia" w:cstheme="minorEastAsia"/>
          <w:b/>
          <w:bCs/>
          <w:kern w:val="44"/>
          <w:sz w:val="21"/>
          <w:szCs w:val="21"/>
        </w:rPr>
        <w:t>、安装、施工要求</w:t>
      </w:r>
    </w:p>
    <w:p>
      <w:pPr>
        <w:keepNext w:val="0"/>
        <w:keepLines w:val="0"/>
        <w:pageBreakBefore w:val="0"/>
        <w:tabs>
          <w:tab w:val="left" w:pos="284"/>
        </w:tabs>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项目完成交付使用后，由</w:t>
      </w:r>
      <w:r>
        <w:rPr>
          <w:rFonts w:hint="eastAsia" w:asciiTheme="minorEastAsia" w:hAnsiTheme="minorEastAsia" w:cstheme="minorEastAsia"/>
          <w:bCs/>
          <w:kern w:val="0"/>
          <w:sz w:val="21"/>
          <w:szCs w:val="21"/>
          <w:lang w:eastAsia="zh-CN"/>
        </w:rPr>
        <w:t>中标人</w:t>
      </w:r>
      <w:r>
        <w:rPr>
          <w:rFonts w:hint="eastAsia" w:asciiTheme="minorEastAsia" w:hAnsiTheme="minorEastAsia" w:eastAsiaTheme="minorEastAsia" w:cstheme="minorEastAsia"/>
          <w:bCs/>
          <w:kern w:val="0"/>
          <w:sz w:val="21"/>
          <w:szCs w:val="21"/>
        </w:rPr>
        <w:t>负责设备安装调试及技术指导：</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kern w:val="0"/>
          <w:sz w:val="21"/>
          <w:szCs w:val="21"/>
        </w:rPr>
      </w:pPr>
      <w:r>
        <w:rPr>
          <w:rFonts w:hint="eastAsia" w:asciiTheme="minorEastAsia" w:hAnsiTheme="minorEastAsia" w:eastAsiaTheme="minorEastAsia" w:cstheme="minorEastAsia"/>
          <w:bCs/>
          <w:kern w:val="0"/>
          <w:sz w:val="21"/>
          <w:szCs w:val="21"/>
        </w:rPr>
        <w:t>1、由中标人负责派技术人员到现场进行安装、调试，并负责调试至验收合格,期间产生的所有费用由中标人承担。</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2、中标方应在到现场施工一周前，向采购方提供安装进度计划表及需采购方配合的事项。</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3、安装施工过程中，应事先通知采购方，经同意后再进行安装。</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4、中标方在制作、运输、安装、布线及调试过程中，应严格按照国家有关的操作规程和施工规范进行作业，确保安装牢固，安全可靠。</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5、中标人应制定详细的建设方案、施工计划，并将施工进度安排计划报采购人备案，确保项目按时完成。采购人将不定期根据进度计划对项目实施进度进行抽查；</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6、中标方在制作运输安装过程中，应加强作业现场管理，保持整洁有序，不得破坏环境，否则由中标方负全责。</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7、施工过程中的隐蔽工程部分都应在施工时进行拍照存档，项目竣工后作为验收资料交付采购人。</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8、中标方必须加强制作、运输及安装施工过程中的安全防护，在此过程中，如因中标方原因导致的双方及第三方的任何人身、设备安全事故及财产损失均由中标人和施工方承担相应责任。若发生死亡安全事故，除按国家有关安全管理规定及采购人有关安全管理办法执行外，并报相关行政主管部门处罚；发生重大安全事故或特大安全事故，除按国家有关安全管理规定及采购人有关安全管理办法执行外，采购人保留更换中标供应商，给采购人造成的损失，还应承担赔偿责任。</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9、若安装调试过程对原建筑或原成品产生破坏，中标供应商要负责修补复原。</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kern w:val="0"/>
          <w:sz w:val="21"/>
          <w:szCs w:val="21"/>
        </w:rPr>
      </w:pPr>
      <w:r>
        <w:rPr>
          <w:rFonts w:hint="eastAsia" w:asciiTheme="minorEastAsia" w:hAnsiTheme="minorEastAsia" w:eastAsiaTheme="minorEastAsia" w:cstheme="minorEastAsia"/>
          <w:sz w:val="21"/>
          <w:szCs w:val="21"/>
        </w:rPr>
        <w:t>10、</w:t>
      </w:r>
      <w:r>
        <w:rPr>
          <w:rFonts w:hint="eastAsia" w:asciiTheme="minorEastAsia" w:hAnsiTheme="minorEastAsia" w:eastAsiaTheme="minorEastAsia" w:cstheme="minorEastAsia"/>
          <w:kern w:val="0"/>
          <w:sz w:val="21"/>
          <w:szCs w:val="21"/>
        </w:rPr>
        <w:t>中标方的货物运抵施工现场后，中标方对货物的防雨、防潮设施负责，并应派专人负责看管，防止丢失，在未安装完工验收前，如有丢失和损坏，责任由中标方负责。防雨、防潮、防冻设施及看管费已含在总报价中，不单独支付。</w:t>
      </w:r>
    </w:p>
    <w:p>
      <w:pPr>
        <w:keepNext w:val="0"/>
        <w:keepLines w:val="0"/>
        <w:pageBreakBefore w:val="0"/>
        <w:tabs>
          <w:tab w:val="left" w:pos="360"/>
        </w:tabs>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bCs/>
          <w:sz w:val="21"/>
          <w:szCs w:val="21"/>
        </w:rPr>
      </w:pPr>
      <w:r>
        <w:rPr>
          <w:rFonts w:hint="eastAsia" w:asciiTheme="minorEastAsia" w:hAnsiTheme="minorEastAsia" w:cstheme="minorEastAsia"/>
          <w:b/>
          <w:bCs/>
          <w:sz w:val="21"/>
          <w:szCs w:val="21"/>
          <w:lang w:val="en-US" w:eastAsia="zh-CN"/>
        </w:rPr>
        <w:t>七</w:t>
      </w:r>
      <w:r>
        <w:rPr>
          <w:rFonts w:hint="eastAsia" w:asciiTheme="minorEastAsia" w:hAnsiTheme="minorEastAsia" w:eastAsiaTheme="minorEastAsia" w:cstheme="minorEastAsia"/>
          <w:b/>
          <w:bCs/>
          <w:sz w:val="21"/>
          <w:szCs w:val="21"/>
        </w:rPr>
        <w:t>、验收</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1、验收标准</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投标人所提供的货物必须是制造厂家生产的崭新的未开箱的原包装货物。所有货物按厂家验收标准（符合国家或行业或地方标准）、招标文件、投标文件等有关内容进行验收。投标人提供货物的制造标准及技术规范等有关资料必须符合中国相应有关标准、规范要求。</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2、验收程序和方法</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2.1、出厂检验</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人在货物出厂前，应按货物技术标准规定的检验项目和检验方法进行全面检验，中标人应随同货物出具供货证明、产地证书、出厂检验报告和货物质量合格证等。如果是进口货物供货时还应提供海关验关报告和商检报告。</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2.2、中标人自检</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要求中标人对所有货物的性能进行自检，检验结果必须符合招标文件技术要求以及合同中相关条款，同时向采购人提供自检记录。</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2.3安装调试检验：</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方在货物到货之前须提供一份详细的货物清单及验收方案报告。中标方应以书面形式通知采购方所要完成的工作和准备、进行验收的项目种类及验收开始时间，此通知书需经采购方认定后方可执行。采购方与中标方一起对所验收的项目进行测试。</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货物安装调试过程，中标方应作详细检验记录，并将检验记录提交给采购方。</w:t>
      </w:r>
    </w:p>
    <w:p>
      <w:pPr>
        <w:keepNext w:val="0"/>
        <w:keepLines w:val="0"/>
        <w:pageBreakBefore w:val="0"/>
        <w:numPr>
          <w:ilvl w:val="0"/>
          <w:numId w:val="0"/>
        </w:numPr>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cstheme="minorEastAsia"/>
          <w:sz w:val="21"/>
          <w:szCs w:val="21"/>
          <w:lang w:val="en-US" w:eastAsia="zh-CN"/>
        </w:rPr>
        <w:t>2.4</w:t>
      </w:r>
      <w:r>
        <w:rPr>
          <w:rFonts w:hint="eastAsia" w:asciiTheme="minorEastAsia" w:hAnsiTheme="minorEastAsia" w:eastAsiaTheme="minorEastAsia" w:cstheme="minorEastAsia"/>
          <w:sz w:val="21"/>
          <w:szCs w:val="21"/>
        </w:rPr>
        <w:t>验收与最终验收</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货物安装调试和试运行结束后，中标人与采购人验收小组按招标文件以及合同相关条款要求对所有货物进行验收经验收的所有产品的各项技术参数、性能指标配置及其质量等均必须符合招标文件要求及投标文件承诺，并达到国家强制标准，</w:t>
      </w:r>
      <w:r>
        <w:rPr>
          <w:rFonts w:hint="eastAsia" w:asciiTheme="minorEastAsia" w:hAnsiTheme="minorEastAsia" w:eastAsiaTheme="minorEastAsia" w:cstheme="minorEastAsia"/>
          <w:bCs/>
          <w:sz w:val="21"/>
          <w:szCs w:val="21"/>
        </w:rPr>
        <w:t>其结果由双方确认，</w:t>
      </w:r>
      <w:r>
        <w:rPr>
          <w:rFonts w:hint="eastAsia" w:asciiTheme="minorEastAsia" w:hAnsiTheme="minorEastAsia" w:eastAsiaTheme="minorEastAsia" w:cstheme="minorEastAsia"/>
          <w:sz w:val="21"/>
          <w:szCs w:val="21"/>
        </w:rPr>
        <w:t>双方签署最终验收合格报告。验收时，中标人所供产品与招标文件或投标文件响应性不相符，采购人可要求退货，中标人若未在采购人约定的时间内提供合格产品，</w:t>
      </w:r>
      <w:r>
        <w:rPr>
          <w:rFonts w:hint="eastAsia" w:asciiTheme="minorEastAsia" w:hAnsiTheme="minorEastAsia" w:eastAsiaTheme="minorEastAsia" w:cstheme="minorEastAsia"/>
          <w:kern w:val="0"/>
          <w:sz w:val="21"/>
          <w:szCs w:val="21"/>
        </w:rPr>
        <w:t>经监督部门核实查证后将会被降低诚信等级，列入不良记录名单，</w:t>
      </w:r>
      <w:r>
        <w:rPr>
          <w:rFonts w:hint="eastAsia" w:asciiTheme="minorEastAsia" w:hAnsiTheme="minorEastAsia" w:eastAsiaTheme="minorEastAsia" w:cstheme="minorEastAsia"/>
          <w:sz w:val="21"/>
          <w:szCs w:val="21"/>
        </w:rPr>
        <w:t>其投标保证金将被没收。验收清单一式肆份，采购人和中标人各一份，送招标代理机构备案一份（原件）。</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3、中标人在采购人货物现场进行最终验收所发生的一切费用均由中标人承担。</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 xml:space="preserve">4、到货后，如发现货物未能满足以上要求，采购方有权要求退货，同时中标方必须赔偿给采购方所造成的经济损失，为中标金额的10%。 </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bCs/>
          <w:kern w:val="44"/>
          <w:sz w:val="21"/>
          <w:szCs w:val="21"/>
        </w:rPr>
      </w:pPr>
      <w:r>
        <w:rPr>
          <w:rFonts w:hint="eastAsia" w:asciiTheme="minorEastAsia" w:hAnsiTheme="minorEastAsia" w:cstheme="minorEastAsia"/>
          <w:b/>
          <w:bCs/>
          <w:kern w:val="44"/>
          <w:sz w:val="21"/>
          <w:szCs w:val="21"/>
          <w:lang w:eastAsia="zh-CN"/>
        </w:rPr>
        <w:t>八</w:t>
      </w:r>
      <w:r>
        <w:rPr>
          <w:rFonts w:hint="eastAsia" w:asciiTheme="minorEastAsia" w:hAnsiTheme="minorEastAsia" w:eastAsiaTheme="minorEastAsia" w:cstheme="minorEastAsia"/>
          <w:b/>
          <w:bCs/>
          <w:kern w:val="44"/>
          <w:sz w:val="21"/>
          <w:szCs w:val="21"/>
        </w:rPr>
        <w:t>、保修期及售后服务</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1、质保期：自最终验收合格后，双方签署最终验收报告之日起为质量保证期，质保期不低于24个月（如设备制造商出厂规定的质保期超过24个月的，以厂家出厂质保期为准）</w:t>
      </w:r>
      <w:r>
        <w:rPr>
          <w:rFonts w:hint="eastAsia" w:asciiTheme="minorEastAsia" w:hAnsiTheme="minorEastAsia" w:eastAsiaTheme="minorEastAsia" w:cstheme="minorEastAsia"/>
          <w:b/>
          <w:sz w:val="21"/>
          <w:szCs w:val="21"/>
        </w:rPr>
        <w:t>，</w:t>
      </w:r>
      <w:r>
        <w:rPr>
          <w:rFonts w:hint="eastAsia" w:asciiTheme="minorEastAsia" w:hAnsiTheme="minorEastAsia" w:eastAsiaTheme="minorEastAsia" w:cstheme="minorEastAsia"/>
          <w:sz w:val="21"/>
          <w:szCs w:val="21"/>
        </w:rPr>
        <w:t>质保期内正常使用中出现故障，由中标人提供免费维修并更换损坏的硬件。</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sz w:val="21"/>
          <w:szCs w:val="21"/>
        </w:rPr>
        <w:t>2、中标供应商所提供的设备须厂家原装正品，执行国家“三包”政策标准，质保期内，非因操作不当造成要更换的零配件及仪器、硬件设备由中标人负责包修、包换。免费保修期满前1个月内中</w:t>
      </w:r>
      <w:r>
        <w:rPr>
          <w:rFonts w:hint="eastAsia" w:asciiTheme="minorEastAsia" w:hAnsiTheme="minorEastAsia" w:eastAsiaTheme="minorEastAsia" w:cstheme="minorEastAsia"/>
          <w:color w:val="000000" w:themeColor="text1"/>
          <w:sz w:val="21"/>
          <w:szCs w:val="21"/>
        </w:rPr>
        <w:t>标供应商应负责对软件系统及硬件设备进行一次免费全面检查，如发现潜在问题，应负责排除，保证产品正常运行。</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themeColor="text1"/>
          <w:sz w:val="21"/>
          <w:szCs w:val="21"/>
        </w:rPr>
      </w:pPr>
      <w:r>
        <w:rPr>
          <w:rFonts w:hint="eastAsia" w:asciiTheme="minorEastAsia" w:hAnsiTheme="minorEastAsia" w:eastAsiaTheme="minorEastAsia" w:cstheme="minorEastAsia"/>
          <w:color w:val="000000" w:themeColor="text1"/>
          <w:sz w:val="21"/>
          <w:szCs w:val="21"/>
        </w:rPr>
        <w:t>3、中标人必须在开化县设有经工商注册的分支机构，以提供便捷周到、及时响应的售后服务保证。</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4、中标人应设立7*24小时热线服务电话，受理采购人系统故障申告、技术咨询。中标人在收到采购人系统故障申告后，必须按要求及时解决。1小时内响应，4小时内到现场，8小时内解决故障。</w:t>
      </w:r>
      <w:r>
        <w:rPr>
          <w:rFonts w:hint="eastAsia" w:asciiTheme="minorEastAsia" w:hAnsiTheme="minorEastAsia" w:eastAsiaTheme="minorEastAsia" w:cstheme="minorEastAsia"/>
          <w:b/>
          <w:sz w:val="21"/>
          <w:szCs w:val="21"/>
        </w:rPr>
        <w:t>质保期内，中标人应免费提供相应的易损备件，并在项目所在地设有备品备件库；</w:t>
      </w:r>
      <w:r>
        <w:rPr>
          <w:rFonts w:hint="eastAsia" w:asciiTheme="minorEastAsia" w:hAnsiTheme="minorEastAsia" w:eastAsiaTheme="minorEastAsia" w:cstheme="minorEastAsia"/>
          <w:sz w:val="21"/>
          <w:szCs w:val="21"/>
        </w:rPr>
        <w:t>免费保修期结束后，产品一旦出现故障，应提供维修所需的零配件，并派出检修人员在24小时内到货物安装现场对货物进行维修，只收取更换的零配件成本费和检修人员实际发生的差旅费。</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5、中标人应提供定期巡检服务，针对项目制定详细的巡检方案。</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6、技术资料要求：中标人提供完整的技术资料2套，包括：货物验收标准（含货物合格证验收清单等）、原包装箱内的所有原厂资料及附件，其费用包括在投标价格中：</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bCs/>
          <w:sz w:val="21"/>
          <w:szCs w:val="21"/>
        </w:rPr>
      </w:pPr>
      <w:r>
        <w:rPr>
          <w:rFonts w:hint="eastAsia" w:asciiTheme="minorEastAsia" w:hAnsiTheme="minorEastAsia" w:eastAsiaTheme="minorEastAsia" w:cstheme="minorEastAsia"/>
          <w:bCs/>
          <w:sz w:val="21"/>
          <w:szCs w:val="21"/>
        </w:rPr>
        <w:t>①、产品验收标准；②、技术说明书；③、使用说明书；④、设备安装、调试、维修线路原理图；⑤、零部件目录；⑥、备品备件、易损件清单；⑦、安装、维修及操作手册；⑧、合同中要求的其他文件资料。</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sz w:val="21"/>
          <w:szCs w:val="21"/>
        </w:rPr>
      </w:pPr>
      <w:r>
        <w:rPr>
          <w:rFonts w:hint="eastAsia" w:asciiTheme="minorEastAsia" w:hAnsiTheme="minorEastAsia" w:cstheme="minorEastAsia"/>
          <w:b/>
          <w:sz w:val="21"/>
          <w:szCs w:val="21"/>
          <w:lang w:eastAsia="zh-CN"/>
        </w:rPr>
        <w:t>九、</w:t>
      </w:r>
      <w:r>
        <w:rPr>
          <w:rFonts w:hint="eastAsia" w:asciiTheme="minorEastAsia" w:hAnsiTheme="minorEastAsia" w:eastAsiaTheme="minorEastAsia" w:cstheme="minorEastAsia"/>
          <w:b/>
          <w:sz w:val="21"/>
          <w:szCs w:val="21"/>
        </w:rPr>
        <w:t>技术培训</w:t>
      </w:r>
      <w:bookmarkStart w:id="67" w:name="_Toc25659424"/>
    </w:p>
    <w:p>
      <w:pPr>
        <w:keepNext w:val="0"/>
        <w:keepLines w:val="0"/>
        <w:pageBreakBefore w:val="0"/>
        <w:tabs>
          <w:tab w:val="left" w:pos="105"/>
          <w:tab w:val="left" w:pos="840"/>
          <w:tab w:val="left" w:pos="945"/>
        </w:tabs>
        <w:kinsoku/>
        <w:wordWrap/>
        <w:overflowPunct/>
        <w:topLinePunct w:val="0"/>
        <w:autoSpaceDE w:val="0"/>
        <w:autoSpaceDN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中标方应结合出厂检验、采购方自检、最终检验三阶段，</w:t>
      </w:r>
      <w:bookmarkEnd w:id="67"/>
      <w:r>
        <w:rPr>
          <w:rFonts w:hint="eastAsia" w:asciiTheme="minorEastAsia" w:hAnsiTheme="minorEastAsia" w:eastAsiaTheme="minorEastAsia" w:cstheme="minorEastAsia"/>
          <w:sz w:val="21"/>
          <w:szCs w:val="21"/>
        </w:rPr>
        <w:t>根据产品的特点及技术要求，中标人应对采购方技术管理人员进行使用操作、维修、保养、管理等现场技术培训，直至采购方的技术人员能独立操作；并提供成套培训资料。培训费用由供应商承担。</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bCs/>
          <w:kern w:val="44"/>
          <w:sz w:val="21"/>
          <w:szCs w:val="21"/>
        </w:rPr>
      </w:pPr>
      <w:r>
        <w:rPr>
          <w:rFonts w:hint="eastAsia" w:asciiTheme="minorEastAsia" w:hAnsiTheme="minorEastAsia" w:eastAsiaTheme="minorEastAsia" w:cstheme="minorEastAsia"/>
          <w:b/>
          <w:bCs/>
          <w:kern w:val="44"/>
          <w:sz w:val="21"/>
          <w:szCs w:val="21"/>
        </w:rPr>
        <w:t>十、备件供应</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1、投标人应提供系统施工、测试和试运行所需要的工具和设备，且应在投标文件中说明；</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2、投标人应确保产品及配件有足够数量供施工期间使用，不得因数量或性能不足影响施工安装进度与质量；</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3、投标人应提供为保证项目为期24个月免费保修服务所需的备品备件、附件和易损件，以满足设备正常运行的需要，相关费用包含在货物供货报价中。</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bCs/>
          <w:color w:val="000000" w:themeColor="text1"/>
          <w:kern w:val="44"/>
          <w:sz w:val="21"/>
          <w:szCs w:val="21"/>
          <w14:textFill>
            <w14:solidFill>
              <w14:schemeClr w14:val="tx1"/>
            </w14:solidFill>
          </w14:textFill>
        </w:rPr>
      </w:pPr>
      <w:r>
        <w:rPr>
          <w:rFonts w:hint="eastAsia" w:asciiTheme="minorEastAsia" w:hAnsiTheme="minorEastAsia" w:eastAsiaTheme="minorEastAsia" w:cstheme="minorEastAsia"/>
          <w:b/>
          <w:bCs/>
          <w:color w:val="000000" w:themeColor="text1"/>
          <w:kern w:val="44"/>
          <w:sz w:val="21"/>
          <w:szCs w:val="21"/>
          <w14:textFill>
            <w14:solidFill>
              <w14:schemeClr w14:val="tx1"/>
            </w14:solidFill>
          </w14:textFill>
        </w:rPr>
        <w:t>十</w:t>
      </w:r>
      <w:r>
        <w:rPr>
          <w:rFonts w:hint="eastAsia" w:asciiTheme="minorEastAsia" w:hAnsiTheme="minorEastAsia" w:eastAsiaTheme="minorEastAsia" w:cstheme="minorEastAsia"/>
          <w:b/>
          <w:bCs/>
          <w:color w:val="000000" w:themeColor="text1"/>
          <w:kern w:val="44"/>
          <w:sz w:val="21"/>
          <w:szCs w:val="21"/>
          <w:lang w:eastAsia="zh-CN"/>
          <w14:textFill>
            <w14:solidFill>
              <w14:schemeClr w14:val="tx1"/>
            </w14:solidFill>
          </w14:textFill>
        </w:rPr>
        <w:t>一</w:t>
      </w:r>
      <w:r>
        <w:rPr>
          <w:rFonts w:hint="eastAsia" w:asciiTheme="minorEastAsia" w:hAnsiTheme="minorEastAsia" w:eastAsiaTheme="minorEastAsia" w:cstheme="minorEastAsia"/>
          <w:b/>
          <w:bCs/>
          <w:color w:val="000000" w:themeColor="text1"/>
          <w:kern w:val="44"/>
          <w:sz w:val="21"/>
          <w:szCs w:val="21"/>
          <w14:textFill>
            <w14:solidFill>
              <w14:schemeClr w14:val="tx1"/>
            </w14:solidFill>
          </w14:textFill>
        </w:rPr>
        <w:t>、交货方式</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1、项目完成并交付使用时间：</w:t>
      </w:r>
      <w:r>
        <w:rPr>
          <w:rFonts w:hint="eastAsia" w:asciiTheme="minorEastAsia" w:hAnsiTheme="minorEastAsia" w:eastAsiaTheme="minorEastAsia" w:cstheme="minorEastAsia"/>
          <w:color w:val="000000" w:themeColor="text1"/>
          <w:lang w:val="en-US"/>
          <w14:textFill>
            <w14:solidFill>
              <w14:schemeClr w14:val="tx1"/>
            </w14:solidFill>
          </w14:textFill>
        </w:rPr>
        <w:t>2018</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年2月10日前</w:t>
      </w:r>
      <w:r>
        <w:rPr>
          <w:rFonts w:hint="eastAsia" w:asciiTheme="minorEastAsia" w:hAnsiTheme="minorEastAsia" w:eastAsiaTheme="minorEastAsia" w:cstheme="minorEastAsia"/>
          <w:color w:val="000000" w:themeColor="text1"/>
          <w14:textFill>
            <w14:solidFill>
              <w14:schemeClr w14:val="tx1"/>
            </w14:solidFill>
          </w14:textFill>
        </w:rPr>
        <w:t>完成供货</w:t>
      </w:r>
      <w:r>
        <w:rPr>
          <w:rFonts w:hint="eastAsia" w:asciiTheme="minorEastAsia" w:hAnsiTheme="minorEastAsia" w:eastAsiaTheme="minorEastAsia" w:cstheme="minorEastAsia"/>
          <w:color w:val="000000" w:themeColor="text1"/>
          <w:lang w:eastAsia="zh-CN"/>
          <w14:textFill>
            <w14:solidFill>
              <w14:schemeClr w14:val="tx1"/>
            </w14:solidFill>
          </w14:textFill>
        </w:rPr>
        <w:t>、安装并达到试运行要求；</w:t>
      </w:r>
      <w:r>
        <w:rPr>
          <w:rFonts w:hint="eastAsia" w:asciiTheme="minorEastAsia" w:hAnsiTheme="minorEastAsia" w:eastAsiaTheme="minorEastAsia" w:cstheme="minorEastAsia"/>
          <w:color w:val="000000" w:themeColor="text1"/>
          <w:lang w:val="en-US" w:eastAsia="zh-CN"/>
          <w14:textFill>
            <w14:solidFill>
              <w14:schemeClr w14:val="tx1"/>
            </w14:solidFill>
          </w14:textFill>
        </w:rPr>
        <w:t>2018年3月底前完成竣工验收。</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2、验收地点：</w:t>
      </w:r>
      <w:r>
        <w:rPr>
          <w:rFonts w:hint="eastAsia" w:asciiTheme="minorEastAsia" w:hAnsiTheme="minorEastAsia" w:eastAsiaTheme="minorEastAsia" w:cstheme="minorEastAsia"/>
          <w:color w:val="000000" w:themeColor="text1"/>
          <w:sz w:val="21"/>
          <w:szCs w:val="21"/>
          <w:lang w:eastAsia="zh-CN"/>
          <w14:textFill>
            <w14:solidFill>
              <w14:schemeClr w14:val="tx1"/>
            </w14:solidFill>
          </w14:textFill>
        </w:rPr>
        <w:t>按采购人要求。</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color w:val="000000" w:themeColor="text1"/>
          <w:sz w:val="21"/>
          <w:szCs w:val="21"/>
          <w14:textFill>
            <w14:solidFill>
              <w14:schemeClr w14:val="tx1"/>
            </w14:solidFill>
          </w14:textFill>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3、现场交货：货物到达现场后，由采购方进行基本质量和数量检验合格即为现场交货。</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000000" w:themeColor="text1"/>
          <w:sz w:val="21"/>
          <w:szCs w:val="21"/>
          <w14:textFill>
            <w14:solidFill>
              <w14:schemeClr w14:val="tx1"/>
            </w14:solidFill>
          </w14:textFill>
        </w:rPr>
        <w:t>4、最终交货：产品安装调试结束运行，经采购人验收小组验收合格并经正常使用1个月视为最</w:t>
      </w:r>
      <w:r>
        <w:rPr>
          <w:rFonts w:hint="eastAsia" w:asciiTheme="minorEastAsia" w:hAnsiTheme="minorEastAsia" w:eastAsiaTheme="minorEastAsia" w:cstheme="minorEastAsia"/>
          <w:sz w:val="21"/>
          <w:szCs w:val="21"/>
        </w:rPr>
        <w:t>终验收合格日即为最终交货。</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5、验收</w:t>
      </w:r>
      <w:r>
        <w:rPr>
          <w:rFonts w:hint="eastAsia" w:asciiTheme="minorEastAsia" w:hAnsiTheme="minorEastAsia" w:cstheme="minorEastAsia"/>
          <w:sz w:val="21"/>
          <w:szCs w:val="21"/>
          <w:lang w:val="en-US" w:eastAsia="zh-CN"/>
        </w:rPr>
        <w:t>合格</w:t>
      </w:r>
      <w:r>
        <w:rPr>
          <w:rFonts w:hint="eastAsia" w:asciiTheme="minorEastAsia" w:hAnsiTheme="minorEastAsia" w:eastAsiaTheme="minorEastAsia" w:cstheme="minorEastAsia"/>
          <w:sz w:val="21"/>
          <w:szCs w:val="21"/>
        </w:rPr>
        <w:t>前所有各项由中标方承担。</w:t>
      </w:r>
    </w:p>
    <w:p>
      <w:pPr>
        <w:keepNext w:val="0"/>
        <w:keepLines w:val="0"/>
        <w:pageBreakBefore w:val="0"/>
        <w:widowControl/>
        <w:kinsoku/>
        <w:wordWrap/>
        <w:overflowPunct/>
        <w:topLinePunct w:val="0"/>
        <w:bidi w:val="0"/>
        <w:adjustRightInd/>
        <w:snapToGrid/>
        <w:spacing w:beforeAutospacing="0" w:afterAutospacing="0" w:line="400" w:lineRule="exact"/>
        <w:ind w:left="0" w:leftChars="0" w:right="0" w:rightChars="0" w:firstLine="422" w:firstLineChars="200"/>
        <w:jc w:val="both"/>
        <w:textAlignment w:val="auto"/>
        <w:outlineLvl w:val="9"/>
        <w:rPr>
          <w:rFonts w:hint="eastAsia" w:asciiTheme="minorEastAsia" w:hAnsiTheme="minorEastAsia" w:eastAsiaTheme="minorEastAsia" w:cstheme="minorEastAsia"/>
          <w:b/>
          <w:bCs/>
          <w:kern w:val="44"/>
          <w:sz w:val="21"/>
          <w:szCs w:val="21"/>
        </w:rPr>
      </w:pPr>
      <w:r>
        <w:rPr>
          <w:rFonts w:hint="eastAsia" w:asciiTheme="minorEastAsia" w:hAnsiTheme="minorEastAsia" w:eastAsiaTheme="minorEastAsia" w:cstheme="minorEastAsia"/>
          <w:b/>
          <w:bCs/>
          <w:kern w:val="44"/>
          <w:sz w:val="21"/>
          <w:szCs w:val="21"/>
        </w:rPr>
        <w:t>十</w:t>
      </w:r>
      <w:r>
        <w:rPr>
          <w:rFonts w:hint="eastAsia" w:asciiTheme="minorEastAsia" w:hAnsiTheme="minorEastAsia" w:cstheme="minorEastAsia"/>
          <w:b/>
          <w:bCs/>
          <w:kern w:val="44"/>
          <w:sz w:val="21"/>
          <w:szCs w:val="21"/>
          <w:lang w:eastAsia="zh-CN"/>
        </w:rPr>
        <w:t>二</w:t>
      </w:r>
      <w:r>
        <w:rPr>
          <w:rFonts w:hint="eastAsia" w:asciiTheme="minorEastAsia" w:hAnsiTheme="minorEastAsia" w:eastAsiaTheme="minorEastAsia" w:cstheme="minorEastAsia"/>
          <w:b/>
          <w:bCs/>
          <w:kern w:val="44"/>
          <w:sz w:val="21"/>
          <w:szCs w:val="21"/>
        </w:rPr>
        <w:t>、结算方式及付款方式和条件</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cstheme="minorEastAsia"/>
          <w:b w:val="0"/>
          <w:bCs w:val="0"/>
          <w:color w:val="000000" w:themeColor="text1"/>
          <w:kern w:val="0"/>
          <w:sz w:val="21"/>
          <w:szCs w:val="21"/>
          <w:lang w:eastAsia="zh-CN"/>
        </w:rPr>
      </w:pPr>
      <w:r>
        <w:rPr>
          <w:rFonts w:hint="eastAsia" w:asciiTheme="minorEastAsia" w:hAnsiTheme="minorEastAsia" w:eastAsiaTheme="minorEastAsia" w:cstheme="minorEastAsia"/>
          <w:b w:val="0"/>
          <w:bCs w:val="0"/>
          <w:color w:val="000000" w:themeColor="text1"/>
          <w:sz w:val="21"/>
          <w:szCs w:val="21"/>
        </w:rPr>
        <w:t>1、结算方式：</w:t>
      </w:r>
      <w:r>
        <w:rPr>
          <w:rFonts w:hint="eastAsia" w:asciiTheme="minorEastAsia" w:hAnsiTheme="minorEastAsia" w:eastAsiaTheme="minorEastAsia" w:cstheme="minorEastAsia"/>
          <w:b w:val="0"/>
          <w:bCs w:val="0"/>
          <w:color w:val="000000" w:themeColor="text1"/>
          <w:kern w:val="0"/>
          <w:sz w:val="21"/>
          <w:szCs w:val="21"/>
        </w:rPr>
        <w:t>本工程按固定单价合同，工程量按实结算。清单外新增的项目按有关定额计取，但必须按中标优惠率优惠；若定额无法套价或低于市场价的，需双方面议协办理签证单价。但经采购方同意的设计变更、工程签证的允许按签证调整工程造价（调整部分工程造价根据本项目的下浮比例作相应的增减）</w:t>
      </w:r>
      <w:r>
        <w:rPr>
          <w:rFonts w:hint="eastAsia" w:asciiTheme="minorEastAsia" w:hAnsiTheme="minorEastAsia" w:cstheme="minorEastAsia"/>
          <w:b w:val="0"/>
          <w:bCs w:val="0"/>
          <w:color w:val="000000" w:themeColor="text1"/>
          <w:kern w:val="0"/>
          <w:sz w:val="21"/>
          <w:szCs w:val="21"/>
          <w:lang w:eastAsia="zh-CN"/>
        </w:rPr>
        <w:t>。</w:t>
      </w:r>
    </w:p>
    <w:p>
      <w:pPr>
        <w:widowControl/>
        <w:spacing w:line="400" w:lineRule="exact"/>
        <w:ind w:firstLine="420" w:firstLineChars="200"/>
        <w:rPr>
          <w:rFonts w:hint="eastAsia" w:asciiTheme="minorEastAsia" w:hAnsiTheme="minorEastAsia" w:cstheme="minorEastAsia"/>
          <w:b w:val="0"/>
          <w:bCs w:val="0"/>
          <w:color w:val="000000" w:themeColor="text1"/>
          <w:kern w:val="0"/>
          <w:sz w:val="21"/>
          <w:szCs w:val="21"/>
          <w:lang w:val="en-US" w:eastAsia="zh-CN"/>
        </w:rPr>
      </w:pPr>
      <w:r>
        <w:rPr>
          <w:rFonts w:hint="eastAsia" w:asciiTheme="minorEastAsia" w:hAnsiTheme="minorEastAsia" w:cstheme="minorEastAsia"/>
          <w:b w:val="0"/>
          <w:bCs w:val="0"/>
          <w:color w:val="000000" w:themeColor="text1"/>
          <w:kern w:val="0"/>
          <w:sz w:val="21"/>
          <w:szCs w:val="21"/>
          <w:lang w:val="en-US" w:eastAsia="zh-CN"/>
        </w:rPr>
        <w:t>2、付款条款：交纳履约保证金、合同签订后，付合同价款的30%作为预付款，试运行后付合同价款的40%，竣工验收合格付合同价款的15%，审计后付至结算价的95%，留5%作为质保金，质保期满后扣除相应保修款（如有），无息退还。</w:t>
      </w:r>
    </w:p>
    <w:p>
      <w:pPr>
        <w:widowControl/>
        <w:spacing w:line="400" w:lineRule="exact"/>
        <w:ind w:firstLine="420" w:firstLineChars="200"/>
        <w:rPr>
          <w:rFonts w:hint="eastAsia" w:asciiTheme="minorEastAsia" w:hAnsiTheme="minorEastAsia" w:cstheme="minorEastAsia"/>
          <w:b w:val="0"/>
          <w:bCs w:val="0"/>
          <w:color w:val="000000" w:themeColor="text1"/>
          <w:kern w:val="0"/>
          <w:sz w:val="21"/>
          <w:szCs w:val="21"/>
          <w:lang w:val="en-US" w:eastAsia="zh-CN"/>
        </w:rPr>
      </w:pPr>
      <w:r>
        <w:rPr>
          <w:rFonts w:hint="eastAsia" w:asciiTheme="minorEastAsia" w:hAnsiTheme="minorEastAsia" w:cstheme="minorEastAsia"/>
          <w:b w:val="0"/>
          <w:bCs w:val="0"/>
          <w:color w:val="000000" w:themeColor="text1"/>
          <w:kern w:val="0"/>
          <w:sz w:val="21"/>
          <w:szCs w:val="21"/>
          <w:lang w:val="en-US" w:eastAsia="zh-CN"/>
        </w:rPr>
        <w:t>3、</w:t>
      </w:r>
      <w:r>
        <w:rPr>
          <w:rFonts w:hint="eastAsia" w:ascii="宋体" w:hAnsi="宋体" w:cs="宋体"/>
          <w:b w:val="0"/>
          <w:bCs w:val="0"/>
          <w:color w:val="auto"/>
          <w:szCs w:val="21"/>
          <w:u w:val="none"/>
        </w:rPr>
        <w:t>经审计，工程核减额超过送审造价5%的，超出部分审计费由承包人支付，在支付工程结算款时直接扣除。</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cstheme="minorEastAsia"/>
          <w:color w:val="0000FF"/>
          <w:kern w:val="0"/>
          <w:sz w:val="21"/>
          <w:szCs w:val="21"/>
          <w:lang w:val="en-US" w:eastAsia="zh-CN"/>
        </w:rPr>
      </w:pPr>
    </w:p>
    <w:p>
      <w:pPr>
        <w:spacing w:line="400" w:lineRule="exact"/>
        <w:jc w:val="center"/>
        <w:outlineLvl w:val="0"/>
        <w:rPr>
          <w:rFonts w:hint="eastAsia" w:eastAsia="黑体"/>
          <w:kern w:val="0"/>
          <w:sz w:val="32"/>
          <w:szCs w:val="32"/>
        </w:rPr>
      </w:pPr>
    </w:p>
    <w:p>
      <w:pPr>
        <w:spacing w:line="400" w:lineRule="exact"/>
        <w:jc w:val="center"/>
        <w:outlineLvl w:val="0"/>
        <w:rPr>
          <w:rFonts w:hint="eastAsia" w:eastAsia="黑体"/>
          <w:kern w:val="0"/>
          <w:sz w:val="32"/>
          <w:szCs w:val="32"/>
        </w:rPr>
      </w:pPr>
    </w:p>
    <w:p>
      <w:pPr>
        <w:spacing w:line="400" w:lineRule="exact"/>
        <w:jc w:val="center"/>
        <w:outlineLvl w:val="0"/>
        <w:rPr>
          <w:rFonts w:hint="eastAsia" w:eastAsia="黑体"/>
          <w:kern w:val="0"/>
          <w:sz w:val="32"/>
          <w:szCs w:val="32"/>
        </w:rPr>
      </w:pPr>
    </w:p>
    <w:p>
      <w:pPr>
        <w:spacing w:line="400" w:lineRule="exact"/>
        <w:jc w:val="center"/>
        <w:outlineLvl w:val="0"/>
        <w:rPr>
          <w:rFonts w:hint="eastAsia" w:eastAsia="黑体"/>
          <w:kern w:val="0"/>
          <w:sz w:val="32"/>
          <w:szCs w:val="32"/>
        </w:rPr>
      </w:pPr>
      <w:r>
        <w:rPr>
          <w:rFonts w:hint="eastAsia" w:eastAsia="黑体"/>
          <w:kern w:val="0"/>
          <w:sz w:val="32"/>
          <w:szCs w:val="32"/>
        </w:rPr>
        <w:br w:type="page"/>
      </w:r>
    </w:p>
    <w:p>
      <w:pPr>
        <w:spacing w:line="400" w:lineRule="exact"/>
        <w:jc w:val="center"/>
        <w:outlineLvl w:val="0"/>
        <w:rPr>
          <w:rFonts w:eastAsia="黑体"/>
          <w:kern w:val="0"/>
          <w:sz w:val="32"/>
          <w:szCs w:val="32"/>
        </w:rPr>
      </w:pPr>
      <w:r>
        <w:rPr>
          <w:rFonts w:hint="eastAsia" w:eastAsia="黑体"/>
          <w:kern w:val="0"/>
          <w:sz w:val="32"/>
          <w:szCs w:val="32"/>
        </w:rPr>
        <w:t>第四章</w:t>
      </w:r>
      <w:r>
        <w:rPr>
          <w:rFonts w:hint="default" w:eastAsia="黑体"/>
          <w:kern w:val="0"/>
          <w:sz w:val="32"/>
          <w:szCs w:val="32"/>
          <w:lang w:val="en-US"/>
        </w:rPr>
        <w:t xml:space="preserve">  </w:t>
      </w:r>
      <w:r>
        <w:rPr>
          <w:rFonts w:hint="eastAsia" w:eastAsia="黑体"/>
          <w:kern w:val="0"/>
          <w:sz w:val="32"/>
          <w:szCs w:val="32"/>
        </w:rPr>
        <w:t>主要合同条款</w:t>
      </w:r>
    </w:p>
    <w:p>
      <w:pPr>
        <w:spacing w:line="400" w:lineRule="exact"/>
        <w:rPr>
          <w:rFonts w:ascii="宋体" w:hAnsi="宋体"/>
          <w:szCs w:val="21"/>
        </w:rPr>
      </w:pPr>
    </w:p>
    <w:p>
      <w:pPr>
        <w:spacing w:line="400" w:lineRule="exact"/>
        <w:rPr>
          <w:rFonts w:ascii="宋体" w:hAnsi="宋体"/>
          <w:szCs w:val="21"/>
        </w:rPr>
      </w:pPr>
    </w:p>
    <w:p>
      <w:pPr>
        <w:pStyle w:val="6"/>
        <w:wordWrap w:val="0"/>
        <w:spacing w:line="400" w:lineRule="exact"/>
        <w:rPr>
          <w:rFonts w:hAnsi="宋体"/>
          <w:szCs w:val="21"/>
        </w:rPr>
      </w:pPr>
      <w:r>
        <w:rPr>
          <w:rFonts w:hAnsi="宋体"/>
          <w:szCs w:val="21"/>
        </w:rPr>
        <w:t>项目名称：</w:t>
      </w:r>
      <w:r>
        <w:rPr>
          <w:rFonts w:hint="eastAsia" w:hAnsi="宋体"/>
          <w:szCs w:val="21"/>
          <w:u w:val="single"/>
        </w:rPr>
        <w:t xml:space="preserve">                                     </w:t>
      </w:r>
      <w:r>
        <w:rPr>
          <w:rFonts w:hint="eastAsia" w:hAnsi="宋体"/>
          <w:szCs w:val="21"/>
        </w:rPr>
        <w:t xml:space="preserve">                 </w:t>
      </w:r>
      <w:r>
        <w:rPr>
          <w:rFonts w:hAnsi="宋体"/>
          <w:szCs w:val="21"/>
        </w:rPr>
        <w:t>项目编号：</w:t>
      </w:r>
      <w:r>
        <w:rPr>
          <w:rFonts w:hint="eastAsia" w:hAnsi="宋体"/>
          <w:szCs w:val="21"/>
          <w:u w:val="single"/>
        </w:rPr>
        <w:t xml:space="preserve">             </w:t>
      </w:r>
    </w:p>
    <w:p>
      <w:pPr>
        <w:wordWrap w:val="0"/>
        <w:spacing w:line="400" w:lineRule="exact"/>
        <w:rPr>
          <w:rFonts w:ascii="宋体" w:hAnsi="宋体"/>
          <w:szCs w:val="21"/>
          <w:u w:val="single"/>
        </w:rPr>
      </w:pPr>
      <w:r>
        <w:rPr>
          <w:rFonts w:ascii="宋体" w:hAnsi="宋体"/>
          <w:szCs w:val="21"/>
        </w:rPr>
        <w:t>甲</w:t>
      </w:r>
      <w:r>
        <w:rPr>
          <w:rFonts w:hint="eastAsia" w:ascii="宋体" w:hAnsi="宋体"/>
          <w:szCs w:val="21"/>
        </w:rPr>
        <w:t xml:space="preserve">    </w:t>
      </w:r>
      <w:r>
        <w:rPr>
          <w:rFonts w:ascii="宋体" w:hAnsi="宋体"/>
          <w:szCs w:val="21"/>
        </w:rPr>
        <w:t>方：</w:t>
      </w:r>
      <w:r>
        <w:rPr>
          <w:rFonts w:hint="eastAsia" w:ascii="宋体" w:hAnsi="宋体"/>
          <w:szCs w:val="21"/>
          <w:u w:val="single"/>
        </w:rPr>
        <w:t xml:space="preserve">                                     </w:t>
      </w:r>
    </w:p>
    <w:p>
      <w:pPr>
        <w:wordWrap w:val="0"/>
        <w:spacing w:line="400" w:lineRule="exact"/>
        <w:rPr>
          <w:rFonts w:ascii="宋体" w:hAnsi="宋体"/>
          <w:szCs w:val="21"/>
        </w:rPr>
      </w:pPr>
      <w:r>
        <w:rPr>
          <w:rFonts w:ascii="宋体" w:hAnsi="宋体"/>
          <w:szCs w:val="21"/>
        </w:rPr>
        <w:t>乙</w:t>
      </w:r>
      <w:r>
        <w:rPr>
          <w:rFonts w:hint="eastAsia" w:ascii="宋体" w:hAnsi="宋体"/>
          <w:szCs w:val="21"/>
        </w:rPr>
        <w:t xml:space="preserve">    </w:t>
      </w:r>
      <w:r>
        <w:rPr>
          <w:rFonts w:ascii="宋体" w:hAnsi="宋体"/>
          <w:szCs w:val="21"/>
        </w:rPr>
        <w:t>方：</w:t>
      </w:r>
      <w:r>
        <w:rPr>
          <w:rFonts w:hint="eastAsia" w:ascii="宋体" w:hAnsi="宋体"/>
          <w:szCs w:val="21"/>
          <w:u w:val="single"/>
        </w:rPr>
        <w:t xml:space="preserve">                                     </w:t>
      </w:r>
    </w:p>
    <w:p>
      <w:pPr>
        <w:pStyle w:val="6"/>
        <w:spacing w:line="400" w:lineRule="exact"/>
        <w:ind w:firstLine="420" w:firstLineChars="200"/>
        <w:rPr>
          <w:rFonts w:hAnsi="宋体"/>
          <w:szCs w:val="21"/>
        </w:rPr>
      </w:pPr>
      <w:bookmarkStart w:id="68" w:name="_Toc457974238"/>
      <w:r>
        <w:rPr>
          <w:rFonts w:hint="eastAsia" w:hAnsi="宋体"/>
          <w:szCs w:val="21"/>
        </w:rPr>
        <w:t>一、</w:t>
      </w:r>
      <w:r>
        <w:rPr>
          <w:rFonts w:hAnsi="宋体"/>
          <w:szCs w:val="21"/>
        </w:rPr>
        <w:t>总则</w:t>
      </w:r>
      <w:bookmarkEnd w:id="68"/>
    </w:p>
    <w:p>
      <w:pPr>
        <w:widowControl/>
        <w:spacing w:line="400" w:lineRule="exact"/>
        <w:ind w:firstLine="420" w:firstLineChars="200"/>
        <w:rPr>
          <w:rFonts w:ascii="宋体" w:hAnsi="宋体"/>
          <w:szCs w:val="21"/>
        </w:rPr>
      </w:pPr>
      <w:r>
        <w:rPr>
          <w:rFonts w:hint="eastAsia" w:ascii="宋体" w:hAnsi="宋体"/>
          <w:szCs w:val="21"/>
        </w:rPr>
        <w:t>1.</w:t>
      </w:r>
      <w:r>
        <w:rPr>
          <w:rFonts w:ascii="宋体" w:hAnsi="宋体"/>
          <w:szCs w:val="21"/>
        </w:rPr>
        <w:t>合同基本条款是指采购人（以下简称甲方）和</w:t>
      </w:r>
      <w:r>
        <w:rPr>
          <w:rFonts w:hint="eastAsia" w:ascii="宋体" w:hAnsi="宋体"/>
          <w:szCs w:val="21"/>
        </w:rPr>
        <w:t>中标（</w:t>
      </w:r>
      <w:r>
        <w:rPr>
          <w:rFonts w:ascii="宋体" w:hAnsi="宋体"/>
          <w:szCs w:val="21"/>
        </w:rPr>
        <w:t>成交</w:t>
      </w:r>
      <w:r>
        <w:rPr>
          <w:rFonts w:hint="eastAsia" w:ascii="宋体" w:hAnsi="宋体"/>
          <w:szCs w:val="21"/>
        </w:rPr>
        <w:t>）</w:t>
      </w:r>
      <w:r>
        <w:rPr>
          <w:rFonts w:ascii="宋体" w:hAnsi="宋体"/>
          <w:szCs w:val="21"/>
        </w:rPr>
        <w:t>供应商（以下简称乙方）应共同遵守的基本原则，并作为双方签约的依据。对于合同的其他条款，双方应本着互谅互让的精神协商解决。</w:t>
      </w:r>
    </w:p>
    <w:p>
      <w:pPr>
        <w:widowControl/>
        <w:spacing w:line="400" w:lineRule="exact"/>
        <w:ind w:firstLine="420" w:firstLineChars="200"/>
        <w:rPr>
          <w:rFonts w:ascii="宋体" w:hAnsi="宋体"/>
          <w:szCs w:val="21"/>
        </w:rPr>
      </w:pPr>
      <w:r>
        <w:rPr>
          <w:rFonts w:hint="eastAsia" w:ascii="宋体" w:hAnsi="宋体"/>
          <w:szCs w:val="21"/>
        </w:rPr>
        <w:t>2.</w:t>
      </w:r>
      <w:r>
        <w:rPr>
          <w:rFonts w:ascii="宋体" w:hAnsi="宋体"/>
          <w:szCs w:val="21"/>
        </w:rPr>
        <w:t>制定“合同主要条款”的依据是《中华人民共和国合同法》。</w:t>
      </w:r>
    </w:p>
    <w:p>
      <w:pPr>
        <w:spacing w:line="400" w:lineRule="exact"/>
        <w:ind w:firstLine="420" w:firstLineChars="200"/>
        <w:rPr>
          <w:rFonts w:ascii="宋体" w:hAnsi="宋体"/>
          <w:bCs/>
          <w:szCs w:val="21"/>
        </w:rPr>
      </w:pPr>
      <w:bookmarkStart w:id="69" w:name="_Toc457974239"/>
      <w:r>
        <w:rPr>
          <w:rFonts w:hint="eastAsia" w:ascii="宋体" w:hAnsi="宋体"/>
          <w:szCs w:val="21"/>
        </w:rPr>
        <w:t>二、</w:t>
      </w:r>
      <w:r>
        <w:rPr>
          <w:rFonts w:ascii="宋体" w:hAnsi="宋体"/>
          <w:szCs w:val="21"/>
        </w:rPr>
        <w:t>合同</w:t>
      </w:r>
      <w:bookmarkEnd w:id="69"/>
      <w:r>
        <w:rPr>
          <w:rFonts w:hint="eastAsia" w:ascii="宋体" w:hAnsi="宋体"/>
          <w:szCs w:val="21"/>
        </w:rPr>
        <w:t>金额</w:t>
      </w:r>
    </w:p>
    <w:tbl>
      <w:tblPr>
        <w:tblStyle w:val="1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5"/>
        <w:gridCol w:w="707"/>
        <w:gridCol w:w="1805"/>
        <w:gridCol w:w="2619"/>
        <w:gridCol w:w="1022"/>
        <w:gridCol w:w="1200"/>
        <w:gridCol w:w="13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4" w:hRule="atLeast"/>
        </w:trPr>
        <w:tc>
          <w:tcPr>
            <w:tcW w:w="815" w:type="dxa"/>
            <w:vAlign w:val="center"/>
          </w:tcPr>
          <w:p>
            <w:pPr>
              <w:pStyle w:val="6"/>
              <w:jc w:val="center"/>
              <w:rPr>
                <w:rFonts w:hAnsi="宋体"/>
                <w:szCs w:val="21"/>
              </w:rPr>
            </w:pPr>
            <w:r>
              <w:rPr>
                <w:rFonts w:hint="eastAsia" w:hAnsi="宋体"/>
                <w:szCs w:val="21"/>
              </w:rPr>
              <w:t>序号</w:t>
            </w:r>
          </w:p>
        </w:tc>
        <w:tc>
          <w:tcPr>
            <w:tcW w:w="2512" w:type="dxa"/>
            <w:gridSpan w:val="2"/>
            <w:vAlign w:val="center"/>
          </w:tcPr>
          <w:p>
            <w:pPr>
              <w:pStyle w:val="6"/>
              <w:jc w:val="center"/>
              <w:rPr>
                <w:rFonts w:hAnsi="宋体"/>
                <w:szCs w:val="21"/>
              </w:rPr>
            </w:pPr>
            <w:r>
              <w:rPr>
                <w:rFonts w:hAnsi="宋体"/>
                <w:szCs w:val="21"/>
              </w:rPr>
              <w:t>设备名称</w:t>
            </w:r>
          </w:p>
        </w:tc>
        <w:tc>
          <w:tcPr>
            <w:tcW w:w="2619" w:type="dxa"/>
            <w:vAlign w:val="center"/>
          </w:tcPr>
          <w:p>
            <w:pPr>
              <w:pStyle w:val="6"/>
              <w:jc w:val="center"/>
              <w:rPr>
                <w:rFonts w:hAnsi="宋体"/>
                <w:szCs w:val="21"/>
              </w:rPr>
            </w:pPr>
            <w:r>
              <w:rPr>
                <w:rFonts w:hint="eastAsia" w:hAnsi="宋体"/>
                <w:szCs w:val="21"/>
              </w:rPr>
              <w:t>型号及</w:t>
            </w:r>
            <w:r>
              <w:rPr>
                <w:rFonts w:hAnsi="宋体"/>
                <w:szCs w:val="21"/>
              </w:rPr>
              <w:t>配置</w:t>
            </w:r>
          </w:p>
        </w:tc>
        <w:tc>
          <w:tcPr>
            <w:tcW w:w="1022" w:type="dxa"/>
            <w:vAlign w:val="center"/>
          </w:tcPr>
          <w:p>
            <w:pPr>
              <w:pStyle w:val="6"/>
              <w:jc w:val="center"/>
              <w:rPr>
                <w:rFonts w:hAnsi="宋体"/>
                <w:szCs w:val="21"/>
              </w:rPr>
            </w:pPr>
            <w:r>
              <w:rPr>
                <w:rFonts w:hAnsi="宋体"/>
                <w:szCs w:val="21"/>
              </w:rPr>
              <w:t>数量</w:t>
            </w:r>
          </w:p>
        </w:tc>
        <w:tc>
          <w:tcPr>
            <w:tcW w:w="1200" w:type="dxa"/>
            <w:vAlign w:val="center"/>
          </w:tcPr>
          <w:p>
            <w:pPr>
              <w:pStyle w:val="6"/>
              <w:jc w:val="center"/>
              <w:rPr>
                <w:rFonts w:hAnsi="宋体"/>
                <w:szCs w:val="21"/>
              </w:rPr>
            </w:pPr>
            <w:r>
              <w:rPr>
                <w:rFonts w:hAnsi="宋体"/>
                <w:szCs w:val="21"/>
              </w:rPr>
              <w:t>单价（元）</w:t>
            </w:r>
          </w:p>
        </w:tc>
        <w:tc>
          <w:tcPr>
            <w:tcW w:w="1300" w:type="dxa"/>
            <w:vAlign w:val="center"/>
          </w:tcPr>
          <w:p>
            <w:pPr>
              <w:pStyle w:val="6"/>
              <w:jc w:val="center"/>
              <w:rPr>
                <w:rFonts w:hAnsi="宋体"/>
                <w:szCs w:val="21"/>
              </w:rPr>
            </w:pPr>
            <w:r>
              <w:rPr>
                <w:rFonts w:hint="eastAsia" w:hAnsi="宋体"/>
                <w:szCs w:val="21"/>
              </w:rPr>
              <w:t>合</w:t>
            </w:r>
            <w:r>
              <w:rPr>
                <w:rFonts w:hAnsi="宋体"/>
                <w:szCs w:val="21"/>
              </w:rPr>
              <w:t>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trPr>
        <w:tc>
          <w:tcPr>
            <w:tcW w:w="815" w:type="dxa"/>
            <w:vAlign w:val="center"/>
          </w:tcPr>
          <w:p>
            <w:pPr>
              <w:spacing w:line="400" w:lineRule="exact"/>
              <w:jc w:val="center"/>
              <w:rPr>
                <w:rFonts w:ascii="宋体" w:hAnsi="宋体"/>
                <w:szCs w:val="21"/>
              </w:rPr>
            </w:pPr>
            <w:r>
              <w:rPr>
                <w:rFonts w:hint="eastAsia" w:ascii="宋体" w:hAnsi="宋体"/>
                <w:szCs w:val="21"/>
              </w:rPr>
              <w:t>1</w:t>
            </w:r>
          </w:p>
        </w:tc>
        <w:tc>
          <w:tcPr>
            <w:tcW w:w="2512" w:type="dxa"/>
            <w:gridSpan w:val="2"/>
            <w:vAlign w:val="center"/>
          </w:tcPr>
          <w:p>
            <w:pPr>
              <w:spacing w:line="400" w:lineRule="exact"/>
              <w:ind w:firstLine="420" w:firstLineChars="200"/>
              <w:rPr>
                <w:rFonts w:ascii="宋体" w:hAnsi="宋体"/>
                <w:szCs w:val="21"/>
              </w:rPr>
            </w:pPr>
          </w:p>
        </w:tc>
        <w:tc>
          <w:tcPr>
            <w:tcW w:w="2619" w:type="dxa"/>
            <w:vAlign w:val="center"/>
          </w:tcPr>
          <w:p>
            <w:pPr>
              <w:spacing w:line="400" w:lineRule="exact"/>
              <w:ind w:firstLine="420" w:firstLineChars="200"/>
              <w:rPr>
                <w:rFonts w:ascii="宋体" w:hAnsi="宋体"/>
                <w:szCs w:val="21"/>
              </w:rPr>
            </w:pPr>
          </w:p>
        </w:tc>
        <w:tc>
          <w:tcPr>
            <w:tcW w:w="1022" w:type="dxa"/>
            <w:vAlign w:val="center"/>
          </w:tcPr>
          <w:p>
            <w:pPr>
              <w:spacing w:line="400" w:lineRule="exact"/>
              <w:ind w:firstLine="420" w:firstLineChars="200"/>
              <w:rPr>
                <w:rFonts w:ascii="宋体" w:hAnsi="宋体"/>
                <w:szCs w:val="21"/>
              </w:rPr>
            </w:pPr>
          </w:p>
        </w:tc>
        <w:tc>
          <w:tcPr>
            <w:tcW w:w="1200" w:type="dxa"/>
            <w:vAlign w:val="center"/>
          </w:tcPr>
          <w:p>
            <w:pPr>
              <w:spacing w:line="400" w:lineRule="exact"/>
              <w:ind w:firstLine="420" w:firstLineChars="200"/>
              <w:rPr>
                <w:rFonts w:ascii="宋体" w:hAnsi="宋体"/>
                <w:szCs w:val="21"/>
              </w:rPr>
            </w:pPr>
          </w:p>
        </w:tc>
        <w:tc>
          <w:tcPr>
            <w:tcW w:w="1300" w:type="dxa"/>
            <w:vAlign w:val="center"/>
          </w:tcPr>
          <w:p>
            <w:pPr>
              <w:pStyle w:val="27"/>
              <w:spacing w:line="400" w:lineRule="exact"/>
              <w:ind w:firstLine="420" w:firstLineChars="200"/>
              <w:jc w:val="both"/>
              <w:rPr>
                <w:rFonts w:hAnsi="宋体" w:eastAsia="宋体"/>
                <w:snapToGrid/>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trPr>
        <w:tc>
          <w:tcPr>
            <w:tcW w:w="815" w:type="dxa"/>
            <w:vAlign w:val="center"/>
          </w:tcPr>
          <w:p>
            <w:pPr>
              <w:spacing w:line="400" w:lineRule="exact"/>
              <w:jc w:val="center"/>
              <w:rPr>
                <w:rFonts w:ascii="宋体" w:hAnsi="宋体"/>
                <w:szCs w:val="21"/>
              </w:rPr>
            </w:pPr>
            <w:r>
              <w:rPr>
                <w:rFonts w:hint="eastAsia" w:ascii="宋体" w:hAnsi="宋体"/>
                <w:szCs w:val="21"/>
              </w:rPr>
              <w:t>2</w:t>
            </w:r>
          </w:p>
        </w:tc>
        <w:tc>
          <w:tcPr>
            <w:tcW w:w="2512" w:type="dxa"/>
            <w:gridSpan w:val="2"/>
            <w:vAlign w:val="center"/>
          </w:tcPr>
          <w:p>
            <w:pPr>
              <w:spacing w:line="400" w:lineRule="exact"/>
              <w:ind w:firstLine="420" w:firstLineChars="200"/>
              <w:rPr>
                <w:rFonts w:ascii="宋体" w:hAnsi="宋体"/>
                <w:szCs w:val="21"/>
              </w:rPr>
            </w:pPr>
          </w:p>
        </w:tc>
        <w:tc>
          <w:tcPr>
            <w:tcW w:w="2619" w:type="dxa"/>
            <w:vAlign w:val="center"/>
          </w:tcPr>
          <w:p>
            <w:pPr>
              <w:spacing w:line="400" w:lineRule="exact"/>
              <w:ind w:firstLine="420" w:firstLineChars="200"/>
              <w:rPr>
                <w:rFonts w:ascii="宋体" w:hAnsi="宋体"/>
                <w:szCs w:val="21"/>
              </w:rPr>
            </w:pPr>
          </w:p>
        </w:tc>
        <w:tc>
          <w:tcPr>
            <w:tcW w:w="1022" w:type="dxa"/>
            <w:vAlign w:val="center"/>
          </w:tcPr>
          <w:p>
            <w:pPr>
              <w:spacing w:line="400" w:lineRule="exact"/>
              <w:ind w:firstLine="420" w:firstLineChars="200"/>
              <w:rPr>
                <w:rFonts w:ascii="宋体" w:hAnsi="宋体"/>
                <w:szCs w:val="21"/>
              </w:rPr>
            </w:pPr>
          </w:p>
        </w:tc>
        <w:tc>
          <w:tcPr>
            <w:tcW w:w="1200" w:type="dxa"/>
            <w:vAlign w:val="center"/>
          </w:tcPr>
          <w:p>
            <w:pPr>
              <w:spacing w:line="400" w:lineRule="exact"/>
              <w:ind w:firstLine="420" w:firstLineChars="200"/>
              <w:rPr>
                <w:rFonts w:ascii="宋体" w:hAnsi="宋体"/>
                <w:szCs w:val="21"/>
              </w:rPr>
            </w:pPr>
          </w:p>
        </w:tc>
        <w:tc>
          <w:tcPr>
            <w:tcW w:w="1300" w:type="dxa"/>
            <w:vAlign w:val="center"/>
          </w:tcPr>
          <w:p>
            <w:pPr>
              <w:pStyle w:val="27"/>
              <w:spacing w:line="400" w:lineRule="exact"/>
              <w:ind w:firstLine="420" w:firstLineChars="200"/>
              <w:jc w:val="both"/>
              <w:rPr>
                <w:rFonts w:hAnsi="宋体" w:eastAsia="宋体"/>
                <w:snapToGrid/>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44" w:hRule="atLeast"/>
        </w:trPr>
        <w:tc>
          <w:tcPr>
            <w:tcW w:w="815" w:type="dxa"/>
            <w:vAlign w:val="center"/>
          </w:tcPr>
          <w:p>
            <w:pPr>
              <w:spacing w:line="400" w:lineRule="exact"/>
              <w:jc w:val="center"/>
              <w:rPr>
                <w:rFonts w:ascii="宋体" w:hAnsi="宋体"/>
                <w:szCs w:val="21"/>
              </w:rPr>
            </w:pPr>
            <w:r>
              <w:rPr>
                <w:rFonts w:hint="eastAsia" w:ascii="宋体" w:hAnsi="宋体"/>
                <w:szCs w:val="21"/>
              </w:rPr>
              <w:t>……</w:t>
            </w:r>
          </w:p>
        </w:tc>
        <w:tc>
          <w:tcPr>
            <w:tcW w:w="2512" w:type="dxa"/>
            <w:gridSpan w:val="2"/>
            <w:vAlign w:val="center"/>
          </w:tcPr>
          <w:p>
            <w:pPr>
              <w:spacing w:line="400" w:lineRule="exact"/>
              <w:ind w:firstLine="420" w:firstLineChars="200"/>
              <w:rPr>
                <w:rFonts w:ascii="宋体" w:hAnsi="宋体"/>
                <w:szCs w:val="21"/>
              </w:rPr>
            </w:pPr>
          </w:p>
        </w:tc>
        <w:tc>
          <w:tcPr>
            <w:tcW w:w="2619" w:type="dxa"/>
            <w:vAlign w:val="center"/>
          </w:tcPr>
          <w:p>
            <w:pPr>
              <w:spacing w:line="400" w:lineRule="exact"/>
              <w:ind w:firstLine="420" w:firstLineChars="200"/>
              <w:rPr>
                <w:rFonts w:ascii="宋体" w:hAnsi="宋体"/>
                <w:szCs w:val="21"/>
              </w:rPr>
            </w:pPr>
          </w:p>
        </w:tc>
        <w:tc>
          <w:tcPr>
            <w:tcW w:w="1022" w:type="dxa"/>
            <w:vAlign w:val="center"/>
          </w:tcPr>
          <w:p>
            <w:pPr>
              <w:spacing w:line="400" w:lineRule="exact"/>
              <w:ind w:firstLine="420" w:firstLineChars="200"/>
              <w:rPr>
                <w:rFonts w:ascii="宋体" w:hAnsi="宋体"/>
                <w:szCs w:val="21"/>
              </w:rPr>
            </w:pPr>
          </w:p>
        </w:tc>
        <w:tc>
          <w:tcPr>
            <w:tcW w:w="1200" w:type="dxa"/>
            <w:vAlign w:val="center"/>
          </w:tcPr>
          <w:p>
            <w:pPr>
              <w:spacing w:line="400" w:lineRule="exact"/>
              <w:ind w:firstLine="420" w:firstLineChars="200"/>
              <w:rPr>
                <w:rFonts w:ascii="宋体" w:hAnsi="宋体"/>
                <w:szCs w:val="21"/>
              </w:rPr>
            </w:pPr>
          </w:p>
        </w:tc>
        <w:tc>
          <w:tcPr>
            <w:tcW w:w="1300" w:type="dxa"/>
            <w:vAlign w:val="center"/>
          </w:tcPr>
          <w:p>
            <w:pPr>
              <w:pStyle w:val="27"/>
              <w:spacing w:line="400" w:lineRule="exact"/>
              <w:ind w:firstLine="420" w:firstLineChars="200"/>
              <w:jc w:val="both"/>
              <w:rPr>
                <w:rFonts w:hAnsi="宋体" w:eastAsia="宋体"/>
                <w:snapToGrid/>
                <w:color w:val="auto"/>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10" w:hRule="atLeast"/>
        </w:trPr>
        <w:tc>
          <w:tcPr>
            <w:tcW w:w="1522" w:type="dxa"/>
            <w:gridSpan w:val="2"/>
            <w:vAlign w:val="center"/>
          </w:tcPr>
          <w:p>
            <w:pPr>
              <w:pStyle w:val="6"/>
              <w:spacing w:line="400" w:lineRule="exact"/>
              <w:rPr>
                <w:rFonts w:hAnsi="宋体"/>
                <w:szCs w:val="21"/>
              </w:rPr>
            </w:pPr>
            <w:r>
              <w:rPr>
                <w:rFonts w:hAnsi="宋体"/>
                <w:szCs w:val="21"/>
              </w:rPr>
              <w:t>合同总价</w:t>
            </w:r>
          </w:p>
        </w:tc>
        <w:tc>
          <w:tcPr>
            <w:tcW w:w="7946" w:type="dxa"/>
            <w:gridSpan w:val="5"/>
            <w:vAlign w:val="center"/>
          </w:tcPr>
          <w:p>
            <w:pPr>
              <w:pStyle w:val="6"/>
              <w:spacing w:line="400" w:lineRule="exact"/>
              <w:rPr>
                <w:rFonts w:hAnsi="宋体"/>
                <w:szCs w:val="21"/>
              </w:rPr>
            </w:pPr>
            <w:r>
              <w:rPr>
                <w:rFonts w:hAnsi="宋体"/>
                <w:szCs w:val="21"/>
              </w:rPr>
              <w:t>人民币</w:t>
            </w:r>
            <w:r>
              <w:rPr>
                <w:rFonts w:hAnsi="宋体"/>
                <w:szCs w:val="21"/>
                <w:u w:val="single"/>
              </w:rPr>
              <w:t xml:space="preserve">      </w:t>
            </w:r>
            <w:r>
              <w:rPr>
                <w:rFonts w:hint="eastAsia" w:hAnsi="宋体"/>
                <w:szCs w:val="21"/>
                <w:u w:val="single"/>
              </w:rPr>
              <w:t xml:space="preserve">              </w:t>
            </w:r>
            <w:r>
              <w:rPr>
                <w:rFonts w:hAnsi="宋体"/>
                <w:szCs w:val="21"/>
                <w:u w:val="single"/>
              </w:rPr>
              <w:t xml:space="preserve"> </w:t>
            </w:r>
            <w:r>
              <w:rPr>
                <w:rFonts w:hAnsi="宋体"/>
                <w:szCs w:val="21"/>
              </w:rPr>
              <w:t>元整</w:t>
            </w:r>
            <w:r>
              <w:rPr>
                <w:rFonts w:hint="eastAsia" w:hAnsi="宋体"/>
                <w:szCs w:val="21"/>
              </w:rPr>
              <w:t>（¥</w:t>
            </w:r>
            <w:r>
              <w:rPr>
                <w:rFonts w:hint="eastAsia" w:hAnsi="宋体"/>
                <w:szCs w:val="21"/>
                <w:u w:val="single"/>
              </w:rPr>
              <w:t xml:space="preserve">             </w:t>
            </w:r>
            <w:r>
              <w:rPr>
                <w:rFonts w:hint="eastAsia" w:hAnsi="宋体"/>
                <w:szCs w:val="21"/>
              </w:rPr>
              <w:t>元）</w:t>
            </w:r>
          </w:p>
        </w:tc>
      </w:tr>
    </w:tbl>
    <w:p>
      <w:pPr>
        <w:pStyle w:val="6"/>
        <w:spacing w:line="400" w:lineRule="exact"/>
        <w:ind w:firstLine="420" w:firstLineChars="200"/>
        <w:rPr>
          <w:rFonts w:hAnsi="宋体"/>
          <w:szCs w:val="21"/>
        </w:rPr>
      </w:pPr>
      <w:bookmarkStart w:id="70" w:name="_Toc457974240"/>
      <w:r>
        <w:rPr>
          <w:rFonts w:hint="eastAsia" w:hAnsi="宋体"/>
          <w:szCs w:val="21"/>
        </w:rPr>
        <w:t>三、</w:t>
      </w:r>
      <w:r>
        <w:rPr>
          <w:rFonts w:hAnsi="宋体"/>
          <w:szCs w:val="21"/>
        </w:rPr>
        <w:t>技术资料</w:t>
      </w:r>
      <w:bookmarkEnd w:id="70"/>
    </w:p>
    <w:p>
      <w:pPr>
        <w:widowControl/>
        <w:spacing w:line="400" w:lineRule="exact"/>
        <w:ind w:firstLine="420" w:firstLineChars="200"/>
        <w:rPr>
          <w:rFonts w:ascii="宋体" w:hAnsi="宋体"/>
          <w:szCs w:val="21"/>
        </w:rPr>
      </w:pPr>
      <w:r>
        <w:rPr>
          <w:rFonts w:hint="eastAsia" w:ascii="宋体" w:hAnsi="宋体"/>
          <w:szCs w:val="21"/>
        </w:rPr>
        <w:t>1.</w:t>
      </w:r>
      <w:r>
        <w:rPr>
          <w:rFonts w:ascii="宋体" w:hAnsi="宋体"/>
          <w:szCs w:val="21"/>
        </w:rPr>
        <w:t>乙方应按招标文件规定的时间向甲方提供使用货物的有关技术资料。</w:t>
      </w:r>
    </w:p>
    <w:p>
      <w:pPr>
        <w:widowControl/>
        <w:spacing w:line="400" w:lineRule="exact"/>
        <w:ind w:firstLine="420" w:firstLineChars="200"/>
        <w:rPr>
          <w:rFonts w:ascii="宋体" w:hAnsi="宋体"/>
          <w:szCs w:val="21"/>
        </w:rPr>
      </w:pPr>
      <w:r>
        <w:rPr>
          <w:rFonts w:hint="eastAsia" w:ascii="宋体" w:hAnsi="宋体"/>
          <w:szCs w:val="21"/>
        </w:rPr>
        <w:t>2.</w:t>
      </w:r>
      <w:r>
        <w:rPr>
          <w:rFonts w:ascii="宋体" w:hAnsi="宋体"/>
          <w:szCs w:val="21"/>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6"/>
        <w:spacing w:line="400" w:lineRule="exact"/>
        <w:ind w:firstLine="420" w:firstLineChars="200"/>
        <w:rPr>
          <w:rFonts w:hAnsi="宋体"/>
          <w:szCs w:val="21"/>
        </w:rPr>
      </w:pPr>
      <w:bookmarkStart w:id="71" w:name="_Toc457974241"/>
      <w:r>
        <w:rPr>
          <w:rFonts w:hint="eastAsia" w:hAnsi="宋体"/>
          <w:szCs w:val="21"/>
        </w:rPr>
        <w:t>四、</w:t>
      </w:r>
      <w:r>
        <w:rPr>
          <w:rFonts w:hAnsi="宋体"/>
          <w:szCs w:val="21"/>
        </w:rPr>
        <w:t>知识产权</w:t>
      </w:r>
      <w:bookmarkEnd w:id="71"/>
    </w:p>
    <w:p>
      <w:pPr>
        <w:widowControl/>
        <w:spacing w:line="400" w:lineRule="exact"/>
        <w:ind w:firstLine="420" w:firstLineChars="200"/>
        <w:rPr>
          <w:rFonts w:ascii="宋体" w:hAnsi="宋体"/>
          <w:szCs w:val="21"/>
        </w:rPr>
      </w:pPr>
      <w:r>
        <w:rPr>
          <w:rFonts w:ascii="宋体" w:hAnsi="宋体"/>
          <w:szCs w:val="21"/>
        </w:rPr>
        <w:t>乙方应保证所提供的货物或其任何一部分均不会侵犯任何第三方的知识产权。</w:t>
      </w:r>
    </w:p>
    <w:p>
      <w:pPr>
        <w:pStyle w:val="6"/>
        <w:spacing w:line="400" w:lineRule="exact"/>
        <w:ind w:firstLine="420" w:firstLineChars="200"/>
        <w:rPr>
          <w:rFonts w:hAnsi="宋体"/>
          <w:szCs w:val="21"/>
        </w:rPr>
      </w:pPr>
      <w:bookmarkStart w:id="72" w:name="_Toc457974242"/>
      <w:r>
        <w:rPr>
          <w:rFonts w:hint="eastAsia" w:hAnsi="宋体"/>
          <w:szCs w:val="21"/>
        </w:rPr>
        <w:t>五、</w:t>
      </w:r>
      <w:r>
        <w:rPr>
          <w:rFonts w:hAnsi="宋体"/>
          <w:szCs w:val="21"/>
        </w:rPr>
        <w:t>产权担保</w:t>
      </w:r>
      <w:bookmarkEnd w:id="72"/>
    </w:p>
    <w:p>
      <w:pPr>
        <w:spacing w:line="400" w:lineRule="exact"/>
        <w:ind w:firstLine="420" w:firstLineChars="200"/>
        <w:rPr>
          <w:rFonts w:ascii="宋体" w:hAnsi="宋体"/>
          <w:szCs w:val="21"/>
        </w:rPr>
      </w:pPr>
      <w:r>
        <w:rPr>
          <w:rFonts w:ascii="宋体" w:hAnsi="宋体"/>
          <w:szCs w:val="21"/>
        </w:rPr>
        <w:t>乙方保证所交付的货物的所有权完全属于乙方且无任何抵押、查封等产权瑕疵。</w:t>
      </w:r>
    </w:p>
    <w:p>
      <w:pPr>
        <w:pStyle w:val="6"/>
        <w:spacing w:line="400" w:lineRule="exact"/>
        <w:ind w:firstLine="420" w:firstLineChars="200"/>
        <w:rPr>
          <w:rFonts w:hAnsi="宋体"/>
          <w:szCs w:val="21"/>
        </w:rPr>
      </w:pPr>
      <w:bookmarkStart w:id="73" w:name="_Toc457974243"/>
      <w:r>
        <w:rPr>
          <w:rFonts w:hint="eastAsia" w:hAnsi="宋体"/>
          <w:szCs w:val="21"/>
        </w:rPr>
        <w:t>六、</w:t>
      </w:r>
      <w:r>
        <w:rPr>
          <w:rFonts w:hAnsi="宋体"/>
          <w:szCs w:val="21"/>
        </w:rPr>
        <w:t>履约保证金</w:t>
      </w:r>
      <w:bookmarkEnd w:id="73"/>
    </w:p>
    <w:p>
      <w:pPr>
        <w:widowControl/>
        <w:spacing w:line="400" w:lineRule="exact"/>
        <w:ind w:firstLine="420" w:firstLineChars="200"/>
        <w:rPr>
          <w:rFonts w:ascii="宋体" w:hAnsi="宋体"/>
          <w:szCs w:val="21"/>
        </w:rPr>
      </w:pPr>
      <w:r>
        <w:rPr>
          <w:rFonts w:ascii="宋体" w:hAnsi="宋体"/>
          <w:szCs w:val="21"/>
        </w:rPr>
        <w:t>乙方交纳人民币</w:t>
      </w:r>
      <w:r>
        <w:rPr>
          <w:rFonts w:ascii="宋体" w:hAnsi="宋体"/>
          <w:szCs w:val="21"/>
          <w:u w:val="single"/>
        </w:rPr>
        <w:t xml:space="preserve">      </w:t>
      </w:r>
      <w:r>
        <w:rPr>
          <w:rFonts w:ascii="宋体" w:hAnsi="宋体"/>
          <w:szCs w:val="21"/>
        </w:rPr>
        <w:t>元作为本合同的履约保证金。</w:t>
      </w:r>
    </w:p>
    <w:p>
      <w:pPr>
        <w:pStyle w:val="6"/>
        <w:spacing w:line="400" w:lineRule="exact"/>
        <w:ind w:firstLine="420" w:firstLineChars="200"/>
        <w:rPr>
          <w:rFonts w:hAnsi="宋体"/>
          <w:szCs w:val="21"/>
        </w:rPr>
      </w:pPr>
      <w:bookmarkStart w:id="74" w:name="_Toc457974244"/>
      <w:r>
        <w:rPr>
          <w:rFonts w:hint="eastAsia" w:hAnsi="宋体"/>
          <w:szCs w:val="21"/>
        </w:rPr>
        <w:t>七、</w:t>
      </w:r>
      <w:r>
        <w:rPr>
          <w:rFonts w:hAnsi="宋体"/>
          <w:szCs w:val="21"/>
        </w:rPr>
        <w:t>转包或分包</w:t>
      </w:r>
      <w:bookmarkEnd w:id="74"/>
    </w:p>
    <w:p>
      <w:pPr>
        <w:widowControl/>
        <w:spacing w:line="400" w:lineRule="exact"/>
        <w:ind w:firstLine="420" w:firstLineChars="200"/>
        <w:rPr>
          <w:rFonts w:ascii="宋体" w:hAnsi="宋体"/>
          <w:szCs w:val="21"/>
        </w:rPr>
      </w:pPr>
      <w:r>
        <w:rPr>
          <w:rFonts w:ascii="宋体" w:hAnsi="宋体"/>
          <w:szCs w:val="21"/>
        </w:rPr>
        <w:t>1.本合同范围的货物，应由乙方直接供应，不得转让他人供应</w:t>
      </w:r>
      <w:r>
        <w:rPr>
          <w:rFonts w:hint="eastAsia" w:ascii="宋体" w:hAnsi="宋体"/>
          <w:szCs w:val="21"/>
          <w:lang w:eastAsia="zh-CN"/>
        </w:rPr>
        <w:t>。</w:t>
      </w:r>
    </w:p>
    <w:p>
      <w:pPr>
        <w:widowControl/>
        <w:spacing w:line="400" w:lineRule="exact"/>
        <w:ind w:firstLine="420" w:firstLineChars="200"/>
        <w:rPr>
          <w:rFonts w:ascii="宋体" w:hAnsi="宋体"/>
          <w:szCs w:val="21"/>
        </w:rPr>
      </w:pPr>
      <w:r>
        <w:rPr>
          <w:rFonts w:ascii="宋体" w:hAnsi="宋体"/>
          <w:szCs w:val="21"/>
        </w:rPr>
        <w:t>2.除非得到甲方的书面同意，乙方不得将本合同范围的货物全部或部分分包给他人供应。</w:t>
      </w:r>
    </w:p>
    <w:p>
      <w:pPr>
        <w:widowControl/>
        <w:spacing w:line="400" w:lineRule="exact"/>
        <w:ind w:firstLine="420" w:firstLineChars="200"/>
        <w:rPr>
          <w:rFonts w:ascii="宋体" w:hAnsi="宋体"/>
          <w:szCs w:val="21"/>
        </w:rPr>
      </w:pPr>
      <w:r>
        <w:rPr>
          <w:rFonts w:ascii="宋体" w:hAnsi="宋体"/>
          <w:szCs w:val="21"/>
        </w:rPr>
        <w:t>3.如有转让和未经甲方同意的分包行为，甲方有权解除合同，没收履约保证金并追究乙方的违约责任。</w:t>
      </w:r>
    </w:p>
    <w:p>
      <w:pPr>
        <w:pStyle w:val="6"/>
        <w:spacing w:line="400" w:lineRule="exact"/>
        <w:ind w:firstLine="420" w:firstLineChars="200"/>
        <w:rPr>
          <w:rFonts w:hAnsi="宋体"/>
          <w:color w:val="000000" w:themeColor="text1"/>
          <w:szCs w:val="21"/>
          <w14:textFill>
            <w14:solidFill>
              <w14:schemeClr w14:val="tx1"/>
            </w14:solidFill>
          </w14:textFill>
        </w:rPr>
      </w:pPr>
      <w:bookmarkStart w:id="75" w:name="_Toc457974245"/>
      <w:r>
        <w:rPr>
          <w:rFonts w:hint="eastAsia" w:hAnsi="宋体"/>
          <w:color w:val="000000" w:themeColor="text1"/>
          <w:szCs w:val="21"/>
          <w14:textFill>
            <w14:solidFill>
              <w14:schemeClr w14:val="tx1"/>
            </w14:solidFill>
          </w14:textFill>
        </w:rPr>
        <w:t>八、</w:t>
      </w:r>
      <w:r>
        <w:rPr>
          <w:rFonts w:hAnsi="宋体"/>
          <w:color w:val="000000" w:themeColor="text1"/>
          <w:szCs w:val="21"/>
          <w14:textFill>
            <w14:solidFill>
              <w14:schemeClr w14:val="tx1"/>
            </w14:solidFill>
          </w14:textFill>
        </w:rPr>
        <w:t>质保期</w:t>
      </w:r>
      <w:r>
        <w:rPr>
          <w:rFonts w:hint="eastAsia" w:hAnsi="宋体"/>
          <w:color w:val="000000" w:themeColor="text1"/>
          <w:szCs w:val="21"/>
          <w14:textFill>
            <w14:solidFill>
              <w14:schemeClr w14:val="tx1"/>
            </w14:solidFill>
          </w14:textFill>
        </w:rPr>
        <w:t>和质保金</w:t>
      </w:r>
      <w:bookmarkEnd w:id="75"/>
    </w:p>
    <w:p>
      <w:pPr>
        <w:widowControl/>
        <w:spacing w:line="400" w:lineRule="exact"/>
        <w:ind w:firstLine="420" w:firstLineChars="200"/>
        <w:rPr>
          <w:rFonts w:ascii="宋体" w:hAnsi="宋体"/>
          <w:color w:val="000000" w:themeColor="text1"/>
          <w:szCs w:val="21"/>
          <w14:textFill>
            <w14:solidFill>
              <w14:schemeClr w14:val="tx1"/>
            </w14:solidFill>
          </w14:textFill>
        </w:rPr>
      </w:pPr>
      <w:r>
        <w:rPr>
          <w:rFonts w:ascii="宋体" w:hAnsi="宋体"/>
          <w:color w:val="000000" w:themeColor="text1"/>
          <w:szCs w:val="21"/>
          <w14:textFill>
            <w14:solidFill>
              <w14:schemeClr w14:val="tx1"/>
            </w14:solidFill>
          </w14:textFill>
        </w:rPr>
        <w:t>质保期</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u w:val="single"/>
          <w14:textFill>
            <w14:solidFill>
              <w14:schemeClr w14:val="tx1"/>
            </w14:solidFill>
          </w14:textFill>
        </w:rPr>
        <w:t xml:space="preserve">     </w:t>
      </w:r>
      <w:r>
        <w:rPr>
          <w:rFonts w:ascii="宋体" w:hAnsi="宋体"/>
          <w:color w:val="000000" w:themeColor="text1"/>
          <w:szCs w:val="21"/>
          <w:u w:val="single"/>
          <w14:textFill>
            <w14:solidFill>
              <w14:schemeClr w14:val="tx1"/>
            </w14:solidFill>
          </w14:textFill>
        </w:rPr>
        <w:t xml:space="preserve"> </w:t>
      </w:r>
      <w:r>
        <w:rPr>
          <w:rFonts w:hint="eastAsia" w:ascii="宋体" w:hAnsi="宋体"/>
          <w:color w:val="000000" w:themeColor="text1"/>
          <w:szCs w:val="21"/>
          <w14:textFill>
            <w14:solidFill>
              <w14:schemeClr w14:val="tx1"/>
            </w14:solidFill>
          </w14:textFill>
        </w:rPr>
        <w:t>，</w:t>
      </w:r>
      <w:r>
        <w:rPr>
          <w:rFonts w:ascii="宋体" w:hAnsi="宋体"/>
          <w:color w:val="000000" w:themeColor="text1"/>
          <w:szCs w:val="21"/>
          <w14:textFill>
            <w14:solidFill>
              <w14:schemeClr w14:val="tx1"/>
            </w14:solidFill>
          </w14:textFill>
        </w:rPr>
        <w:t>自</w:t>
      </w:r>
      <w:r>
        <w:rPr>
          <w:rFonts w:hint="eastAsia" w:ascii="宋体" w:hAnsi="宋体"/>
          <w:color w:val="000000" w:themeColor="text1"/>
          <w:szCs w:val="21"/>
          <w14:textFill>
            <w14:solidFill>
              <w14:schemeClr w14:val="tx1"/>
            </w14:solidFill>
          </w14:textFill>
        </w:rPr>
        <w:t>全部交付</w:t>
      </w:r>
      <w:r>
        <w:rPr>
          <w:rFonts w:ascii="宋体" w:hAnsi="宋体"/>
          <w:color w:val="000000" w:themeColor="text1"/>
          <w:szCs w:val="21"/>
          <w14:textFill>
            <w14:solidFill>
              <w14:schemeClr w14:val="tx1"/>
            </w14:solidFill>
          </w14:textFill>
        </w:rPr>
        <w:t>安装</w:t>
      </w:r>
      <w:r>
        <w:rPr>
          <w:rFonts w:hint="eastAsia" w:ascii="宋体" w:hAnsi="宋体"/>
          <w:color w:val="000000" w:themeColor="text1"/>
          <w:szCs w:val="21"/>
          <w14:textFill>
            <w14:solidFill>
              <w14:schemeClr w14:val="tx1"/>
            </w14:solidFill>
          </w14:textFill>
        </w:rPr>
        <w:t>完毕并</w:t>
      </w:r>
      <w:r>
        <w:rPr>
          <w:rFonts w:ascii="宋体" w:hAnsi="宋体"/>
          <w:color w:val="000000" w:themeColor="text1"/>
          <w:szCs w:val="21"/>
          <w14:textFill>
            <w14:solidFill>
              <w14:schemeClr w14:val="tx1"/>
            </w14:solidFill>
          </w14:textFill>
        </w:rPr>
        <w:t>验收合格之日起计</w:t>
      </w:r>
      <w:r>
        <w:rPr>
          <w:rFonts w:hint="eastAsia" w:ascii="宋体" w:hAnsi="宋体"/>
          <w:color w:val="000000" w:themeColor="text1"/>
          <w:szCs w:val="21"/>
          <w14:textFill>
            <w14:solidFill>
              <w14:schemeClr w14:val="tx1"/>
            </w14:solidFill>
          </w14:textFill>
        </w:rPr>
        <w:t>。</w:t>
      </w:r>
    </w:p>
    <w:p>
      <w:pPr>
        <w:pStyle w:val="6"/>
        <w:spacing w:line="400" w:lineRule="exact"/>
        <w:ind w:firstLine="420" w:firstLineChars="200"/>
        <w:rPr>
          <w:rFonts w:hint="eastAsia" w:hAnsi="宋体"/>
          <w:color w:val="000000" w:themeColor="text1"/>
          <w:szCs w:val="21"/>
          <w:lang w:eastAsia="zh-CN"/>
          <w14:textFill>
            <w14:solidFill>
              <w14:schemeClr w14:val="tx1"/>
            </w14:solidFill>
          </w14:textFill>
        </w:rPr>
      </w:pPr>
      <w:bookmarkStart w:id="76" w:name="_Toc457974246"/>
      <w:r>
        <w:rPr>
          <w:rFonts w:hint="eastAsia" w:hAnsi="宋体"/>
          <w:color w:val="000000" w:themeColor="text1"/>
          <w:szCs w:val="21"/>
          <w14:textFill>
            <w14:solidFill>
              <w14:schemeClr w14:val="tx1"/>
            </w14:solidFill>
          </w14:textFill>
        </w:rPr>
        <w:t>九、</w:t>
      </w:r>
      <w:r>
        <w:rPr>
          <w:rFonts w:hAnsi="宋体"/>
          <w:color w:val="000000" w:themeColor="text1"/>
          <w:szCs w:val="21"/>
          <w14:textFill>
            <w14:solidFill>
              <w14:schemeClr w14:val="tx1"/>
            </w14:solidFill>
          </w14:textFill>
        </w:rPr>
        <w:t>交货期</w:t>
      </w:r>
      <w:bookmarkEnd w:id="76"/>
      <w:r>
        <w:rPr>
          <w:rFonts w:hint="eastAsia" w:hAnsi="宋体"/>
          <w:color w:val="000000" w:themeColor="text1"/>
          <w:szCs w:val="21"/>
          <w:lang w:eastAsia="zh-CN"/>
          <w14:textFill>
            <w14:solidFill>
              <w14:schemeClr w14:val="tx1"/>
            </w14:solidFill>
          </w14:textFill>
        </w:rPr>
        <w:t>：</w:t>
      </w:r>
      <w:r>
        <w:rPr>
          <w:rFonts w:hint="default"/>
          <w:color w:val="000000" w:themeColor="text1"/>
          <w:lang w:val="en-US"/>
          <w14:textFill>
            <w14:solidFill>
              <w14:schemeClr w14:val="tx1"/>
            </w14:solidFill>
          </w14:textFill>
        </w:rPr>
        <w:t>2018</w:t>
      </w:r>
      <w:r>
        <w:rPr>
          <w:rFonts w:hint="eastAsia"/>
          <w:color w:val="000000" w:themeColor="text1"/>
          <w:lang w:val="en-US" w:eastAsia="zh-CN"/>
          <w14:textFill>
            <w14:solidFill>
              <w14:schemeClr w14:val="tx1"/>
            </w14:solidFill>
          </w14:textFill>
        </w:rPr>
        <w:t>年2月10日前</w:t>
      </w:r>
      <w:r>
        <w:rPr>
          <w:rFonts w:hint="eastAsia"/>
          <w:color w:val="000000" w:themeColor="text1"/>
          <w14:textFill>
            <w14:solidFill>
              <w14:schemeClr w14:val="tx1"/>
            </w14:solidFill>
          </w14:textFill>
        </w:rPr>
        <w:t>完成供货</w:t>
      </w:r>
      <w:r>
        <w:rPr>
          <w:rFonts w:hint="eastAsia"/>
          <w:color w:val="000000" w:themeColor="text1"/>
          <w:lang w:eastAsia="zh-CN"/>
          <w14:textFill>
            <w14:solidFill>
              <w14:schemeClr w14:val="tx1"/>
            </w14:solidFill>
          </w14:textFill>
        </w:rPr>
        <w:t>、安装并达到试运行要求；</w:t>
      </w:r>
      <w:r>
        <w:rPr>
          <w:rFonts w:hint="eastAsia"/>
          <w:color w:val="000000" w:themeColor="text1"/>
          <w:lang w:val="en-US" w:eastAsia="zh-CN"/>
          <w14:textFill>
            <w14:solidFill>
              <w14:schemeClr w14:val="tx1"/>
            </w14:solidFill>
          </w14:textFill>
        </w:rPr>
        <w:t>2018年3月底前完成竣工验收。</w:t>
      </w:r>
    </w:p>
    <w:p>
      <w:pPr>
        <w:pStyle w:val="6"/>
        <w:spacing w:line="400" w:lineRule="exact"/>
        <w:ind w:firstLine="420" w:firstLineChars="200"/>
        <w:rPr>
          <w:rFonts w:hAnsi="宋体"/>
          <w:color w:val="000000" w:themeColor="text1"/>
          <w:szCs w:val="21"/>
          <w14:textFill>
            <w14:solidFill>
              <w14:schemeClr w14:val="tx1"/>
            </w14:solidFill>
          </w14:textFill>
        </w:rPr>
      </w:pPr>
      <w:bookmarkStart w:id="77" w:name="_Toc457974247"/>
      <w:r>
        <w:rPr>
          <w:rFonts w:hint="eastAsia" w:hAnsi="宋体"/>
          <w:color w:val="000000" w:themeColor="text1"/>
          <w:szCs w:val="21"/>
          <w14:textFill>
            <w14:solidFill>
              <w14:schemeClr w14:val="tx1"/>
            </w14:solidFill>
          </w14:textFill>
        </w:rPr>
        <w:t>十、</w:t>
      </w:r>
      <w:r>
        <w:rPr>
          <w:rFonts w:hAnsi="宋体"/>
          <w:color w:val="000000" w:themeColor="text1"/>
          <w:szCs w:val="21"/>
          <w14:textFill>
            <w14:solidFill>
              <w14:schemeClr w14:val="tx1"/>
            </w14:solidFill>
          </w14:textFill>
        </w:rPr>
        <w:t>货款支付</w:t>
      </w:r>
      <w:bookmarkEnd w:id="77"/>
    </w:p>
    <w:p>
      <w:pPr>
        <w:pStyle w:val="5"/>
        <w:spacing w:line="400" w:lineRule="exact"/>
        <w:ind w:left="0" w:leftChars="0" w:firstLine="420" w:firstLineChars="200"/>
        <w:rPr>
          <w:rFonts w:ascii="宋体" w:hAnsi="宋体"/>
          <w:color w:val="000000" w:themeColor="text1"/>
          <w:szCs w:val="21"/>
          <w14:textFill>
            <w14:solidFill>
              <w14:schemeClr w14:val="tx1"/>
            </w14:solidFill>
          </w14:textFill>
        </w:rPr>
      </w:pPr>
      <w:r>
        <w:rPr>
          <w:rFonts w:hint="eastAsia" w:ascii="宋体" w:hAnsi="宋体"/>
          <w:color w:val="000000" w:themeColor="text1"/>
          <w:szCs w:val="21"/>
          <w14:textFill>
            <w14:solidFill>
              <w14:schemeClr w14:val="tx1"/>
            </w14:solidFill>
          </w14:textFill>
        </w:rPr>
        <w:t>1.</w:t>
      </w:r>
      <w:r>
        <w:rPr>
          <w:rFonts w:ascii="宋体" w:hAnsi="宋体"/>
          <w:color w:val="000000" w:themeColor="text1"/>
          <w:szCs w:val="21"/>
          <w14:textFill>
            <w14:solidFill>
              <w14:schemeClr w14:val="tx1"/>
            </w14:solidFill>
          </w14:textFill>
        </w:rPr>
        <w:t>付款方式：</w:t>
      </w:r>
    </w:p>
    <w:p>
      <w:pPr>
        <w:keepNext w:val="0"/>
        <w:keepLines w:val="0"/>
        <w:pageBreakBefore w:val="0"/>
        <w:kinsoku/>
        <w:wordWrap/>
        <w:overflowPunct/>
        <w:topLinePunct w:val="0"/>
        <w:bidi w:val="0"/>
        <w:adjustRightInd/>
        <w:snapToGrid/>
        <w:spacing w:beforeAutospacing="0" w:afterAutospacing="0" w:line="400" w:lineRule="exact"/>
        <w:ind w:left="0" w:leftChars="0" w:right="0" w:rightChars="0" w:firstLine="420" w:firstLineChars="200"/>
        <w:jc w:val="both"/>
        <w:textAlignment w:val="auto"/>
        <w:outlineLvl w:val="9"/>
        <w:rPr>
          <w:rFonts w:hint="eastAsia" w:asciiTheme="minorEastAsia" w:hAnsiTheme="minorEastAsia" w:cstheme="minorEastAsia"/>
          <w:color w:val="000000" w:themeColor="text1"/>
          <w:kern w:val="0"/>
          <w:sz w:val="21"/>
          <w:szCs w:val="21"/>
          <w:lang w:eastAsia="zh-CN"/>
        </w:rPr>
      </w:pPr>
      <w:bookmarkStart w:id="78" w:name="_Toc457974248"/>
      <w:r>
        <w:rPr>
          <w:rFonts w:hint="eastAsia" w:ascii="宋体" w:hAnsi="宋体" w:eastAsia="宋体" w:cs="宋体"/>
          <w:b w:val="0"/>
          <w:bCs/>
          <w:color w:val="000000" w:themeColor="text1"/>
          <w:sz w:val="21"/>
          <w:szCs w:val="21"/>
        </w:rPr>
        <w:t>①</w:t>
      </w:r>
      <w:r>
        <w:rPr>
          <w:rFonts w:hint="eastAsia" w:asciiTheme="minorEastAsia" w:hAnsiTheme="minorEastAsia" w:eastAsiaTheme="minorEastAsia" w:cstheme="minorEastAsia"/>
          <w:b w:val="0"/>
          <w:bCs/>
          <w:color w:val="000000" w:themeColor="text1"/>
          <w:sz w:val="21"/>
          <w:szCs w:val="21"/>
        </w:rPr>
        <w:t>结算方式：</w:t>
      </w:r>
      <w:r>
        <w:rPr>
          <w:rFonts w:hint="eastAsia" w:asciiTheme="minorEastAsia" w:hAnsiTheme="minorEastAsia" w:eastAsiaTheme="minorEastAsia" w:cstheme="minorEastAsia"/>
          <w:color w:val="000000" w:themeColor="text1"/>
          <w:kern w:val="0"/>
          <w:sz w:val="21"/>
          <w:szCs w:val="21"/>
        </w:rPr>
        <w:t>本工程按固定单价合同，工程量按实结算。清单外新增的项目按有关定额计取，但必须按中标优惠率优惠；若定额无法套价或低于市场价的，需双方面议协办理签证单价。但经采购方同意的设计变更、工程签证的允许按签证调整工程造价（调整部分工程造价根据本项目的下浮比例作相应的增减）</w:t>
      </w:r>
      <w:r>
        <w:rPr>
          <w:rFonts w:hint="eastAsia" w:asciiTheme="minorEastAsia" w:hAnsiTheme="minorEastAsia" w:cstheme="minorEastAsia"/>
          <w:color w:val="000000" w:themeColor="text1"/>
          <w:kern w:val="0"/>
          <w:sz w:val="21"/>
          <w:szCs w:val="21"/>
          <w:lang w:eastAsia="zh-CN"/>
        </w:rPr>
        <w:t>。</w:t>
      </w:r>
    </w:p>
    <w:p>
      <w:pPr>
        <w:widowControl/>
        <w:spacing w:line="400" w:lineRule="exact"/>
        <w:ind w:firstLine="420" w:firstLineChars="200"/>
        <w:rPr>
          <w:rFonts w:hint="eastAsia" w:asciiTheme="minorEastAsia" w:hAnsiTheme="minorEastAsia" w:cstheme="minorEastAsia"/>
          <w:color w:val="000000" w:themeColor="text1"/>
          <w:kern w:val="0"/>
          <w:sz w:val="21"/>
          <w:szCs w:val="21"/>
          <w:lang w:val="en-US" w:eastAsia="zh-CN"/>
        </w:rPr>
      </w:pPr>
      <w:r>
        <w:rPr>
          <w:rFonts w:hint="eastAsia" w:ascii="宋体" w:hAnsi="宋体" w:eastAsia="宋体" w:cs="宋体"/>
          <w:b w:val="0"/>
          <w:bCs/>
          <w:color w:val="000000" w:themeColor="text1"/>
          <w:sz w:val="21"/>
          <w:szCs w:val="21"/>
        </w:rPr>
        <w:t>②</w:t>
      </w:r>
      <w:r>
        <w:rPr>
          <w:rFonts w:hint="eastAsia" w:asciiTheme="minorEastAsia" w:hAnsiTheme="minorEastAsia" w:cstheme="minorEastAsia"/>
          <w:color w:val="000000" w:themeColor="text1"/>
          <w:kern w:val="0"/>
          <w:sz w:val="21"/>
          <w:szCs w:val="21"/>
          <w:lang w:val="en-US" w:eastAsia="zh-CN"/>
        </w:rPr>
        <w:t>付款条款：交纳履约保证金、合同签订后，付合同价款的30%作为预付款，交工验收后付合同价款的40%，竣工验收合格付合同价款的15%，审计后付至结算价的95%，留5%作为质保金，质保期满后扣除相应保修款（如有），无息退还。</w:t>
      </w:r>
    </w:p>
    <w:p>
      <w:pPr>
        <w:widowControl/>
        <w:spacing w:line="400" w:lineRule="exact"/>
        <w:ind w:firstLine="420" w:firstLineChars="200"/>
        <w:rPr>
          <w:rFonts w:hint="eastAsia" w:asciiTheme="minorEastAsia" w:hAnsiTheme="minorEastAsia" w:cstheme="minorEastAsia"/>
          <w:color w:val="000000" w:themeColor="text1"/>
          <w:kern w:val="0"/>
          <w:sz w:val="21"/>
          <w:szCs w:val="21"/>
          <w:lang w:val="en-US" w:eastAsia="zh-CN"/>
        </w:rPr>
      </w:pPr>
      <w:r>
        <w:rPr>
          <w:rFonts w:hint="eastAsia" w:ascii="宋体" w:hAnsi="宋体" w:eastAsia="宋体" w:cs="宋体"/>
          <w:b w:val="0"/>
          <w:bCs/>
          <w:color w:val="000000" w:themeColor="text1"/>
          <w:sz w:val="21"/>
          <w:szCs w:val="21"/>
        </w:rPr>
        <w:t>③</w:t>
      </w:r>
      <w:r>
        <w:rPr>
          <w:rFonts w:hint="eastAsia" w:ascii="宋体" w:hAnsi="宋体" w:cs="宋体"/>
          <w:color w:val="auto"/>
          <w:szCs w:val="21"/>
          <w:u w:val="none"/>
        </w:rPr>
        <w:t>经审计，工程核减额超过送审造价5%的，超出部分审计费由承包人支付，在支付工程结算款时直接扣除。</w:t>
      </w:r>
    </w:p>
    <w:p>
      <w:pPr>
        <w:pStyle w:val="6"/>
        <w:spacing w:line="400" w:lineRule="exact"/>
        <w:ind w:firstLine="420" w:firstLineChars="200"/>
        <w:rPr>
          <w:rFonts w:hAnsi="宋体"/>
          <w:szCs w:val="21"/>
        </w:rPr>
      </w:pPr>
      <w:r>
        <w:rPr>
          <w:rFonts w:hint="eastAsia" w:hAnsi="宋体"/>
          <w:szCs w:val="21"/>
        </w:rPr>
        <w:t>十一、</w:t>
      </w:r>
      <w:r>
        <w:rPr>
          <w:rFonts w:hAnsi="宋体"/>
          <w:szCs w:val="21"/>
        </w:rPr>
        <w:t>税费</w:t>
      </w:r>
      <w:bookmarkEnd w:id="78"/>
    </w:p>
    <w:p>
      <w:pPr>
        <w:widowControl/>
        <w:spacing w:line="400" w:lineRule="exact"/>
        <w:ind w:firstLine="420" w:firstLineChars="200"/>
        <w:rPr>
          <w:rFonts w:ascii="宋体" w:hAnsi="宋体"/>
          <w:szCs w:val="21"/>
        </w:rPr>
      </w:pPr>
      <w:r>
        <w:rPr>
          <w:rFonts w:ascii="宋体" w:hAnsi="宋体"/>
          <w:szCs w:val="21"/>
        </w:rPr>
        <w:t>本合同执行中相关的一切税费均由乙方负担。</w:t>
      </w:r>
    </w:p>
    <w:p>
      <w:pPr>
        <w:pStyle w:val="6"/>
        <w:spacing w:line="400" w:lineRule="exact"/>
        <w:ind w:firstLine="420" w:firstLineChars="200"/>
        <w:rPr>
          <w:rFonts w:hAnsi="宋体"/>
          <w:szCs w:val="21"/>
        </w:rPr>
      </w:pPr>
      <w:bookmarkStart w:id="79" w:name="_Toc457974249"/>
      <w:r>
        <w:rPr>
          <w:rFonts w:hint="eastAsia" w:hAnsi="宋体"/>
          <w:szCs w:val="21"/>
        </w:rPr>
        <w:t>十二、</w:t>
      </w:r>
      <w:r>
        <w:rPr>
          <w:rFonts w:hAnsi="宋体"/>
          <w:szCs w:val="21"/>
        </w:rPr>
        <w:t>质量保证及售后服务</w:t>
      </w:r>
      <w:bookmarkEnd w:id="79"/>
    </w:p>
    <w:p>
      <w:pPr>
        <w:widowControl/>
        <w:spacing w:line="400" w:lineRule="exact"/>
        <w:ind w:firstLine="420" w:firstLineChars="200"/>
        <w:rPr>
          <w:rFonts w:ascii="宋体" w:hAnsi="宋体"/>
          <w:szCs w:val="21"/>
        </w:rPr>
      </w:pPr>
      <w:r>
        <w:rPr>
          <w:rFonts w:hint="eastAsia" w:ascii="宋体" w:hAnsi="宋体"/>
          <w:szCs w:val="21"/>
        </w:rPr>
        <w:t>1.</w:t>
      </w:r>
      <w:r>
        <w:rPr>
          <w:rFonts w:ascii="宋体" w:hAnsi="宋体"/>
          <w:szCs w:val="21"/>
        </w:rPr>
        <w:t>乙方应按采购文件规定的货物性能、技术要求、质量标准向甲方提供未经使用的全新产品。</w:t>
      </w:r>
    </w:p>
    <w:p>
      <w:pPr>
        <w:widowControl/>
        <w:spacing w:line="400" w:lineRule="exact"/>
        <w:ind w:firstLine="420" w:firstLineChars="200"/>
        <w:rPr>
          <w:rFonts w:ascii="宋体" w:hAnsi="宋体"/>
          <w:szCs w:val="21"/>
        </w:rPr>
      </w:pPr>
      <w:r>
        <w:rPr>
          <w:rFonts w:hint="eastAsia" w:ascii="宋体" w:hAnsi="宋体"/>
          <w:szCs w:val="21"/>
        </w:rPr>
        <w:t>2.</w:t>
      </w:r>
      <w:r>
        <w:rPr>
          <w:rFonts w:ascii="宋体" w:hAnsi="宋体"/>
          <w:szCs w:val="21"/>
        </w:rPr>
        <w:t>乙方提供的货物在质保期内因货物本身的质量问题发生故障，乙方应负责免费更换。对达不到技术要求者，根据实际情况，经双方协商，可按以下办法处理：</w:t>
      </w:r>
    </w:p>
    <w:p>
      <w:pPr>
        <w:widowControl/>
        <w:spacing w:line="400" w:lineRule="exact"/>
        <w:ind w:firstLine="420" w:firstLineChars="200"/>
        <w:rPr>
          <w:rFonts w:ascii="宋体" w:hAnsi="宋体"/>
          <w:szCs w:val="21"/>
        </w:rPr>
      </w:pPr>
      <w:r>
        <w:rPr>
          <w:rFonts w:ascii="宋体" w:hAnsi="宋体"/>
          <w:szCs w:val="21"/>
        </w:rPr>
        <w:t>⑴更换：由乙方承担所发生的全部费用。</w:t>
      </w:r>
    </w:p>
    <w:p>
      <w:pPr>
        <w:widowControl/>
        <w:spacing w:line="400" w:lineRule="exact"/>
        <w:ind w:firstLine="420" w:firstLineChars="200"/>
        <w:rPr>
          <w:rFonts w:ascii="宋体" w:hAnsi="宋体"/>
          <w:szCs w:val="21"/>
        </w:rPr>
      </w:pPr>
      <w:r>
        <w:rPr>
          <w:rFonts w:ascii="宋体" w:hAnsi="宋体"/>
          <w:szCs w:val="21"/>
        </w:rPr>
        <w:t>贬值处理：由甲乙双方合议定价。</w:t>
      </w:r>
    </w:p>
    <w:p>
      <w:pPr>
        <w:spacing w:line="400" w:lineRule="exact"/>
        <w:ind w:firstLine="420" w:firstLineChars="200"/>
        <w:rPr>
          <w:rFonts w:ascii="宋体" w:hAnsi="宋体"/>
          <w:szCs w:val="21"/>
        </w:rPr>
      </w:pPr>
      <w:r>
        <w:rPr>
          <w:rFonts w:ascii="宋体" w:hAnsi="宋体"/>
          <w:szCs w:val="21"/>
        </w:rPr>
        <w:t>⑶退货处理：乙方应退还甲方支付的合同款，同时应承担该货物的直接费用（运输、保险、检验、货款利息及银行手续费等）。</w:t>
      </w:r>
    </w:p>
    <w:p>
      <w:pPr>
        <w:widowControl/>
        <w:spacing w:line="400" w:lineRule="exact"/>
        <w:ind w:firstLine="420" w:firstLineChars="200"/>
        <w:rPr>
          <w:rFonts w:ascii="宋体" w:hAnsi="宋体"/>
          <w:szCs w:val="21"/>
        </w:rPr>
      </w:pPr>
      <w:r>
        <w:rPr>
          <w:rFonts w:ascii="宋体" w:hAnsi="宋体"/>
          <w:szCs w:val="21"/>
        </w:rPr>
        <w:t>3.如在使用过程中发生质量问题，乙方在接到甲方通知后在</w:t>
      </w:r>
      <w:r>
        <w:rPr>
          <w:rFonts w:hint="eastAsia" w:ascii="宋体" w:hAnsi="宋体"/>
          <w:szCs w:val="21"/>
        </w:rPr>
        <w:t>24</w:t>
      </w:r>
      <w:r>
        <w:rPr>
          <w:rFonts w:ascii="宋体" w:hAnsi="宋体"/>
          <w:szCs w:val="21"/>
        </w:rPr>
        <w:t>小时内到达甲方现场。</w:t>
      </w:r>
    </w:p>
    <w:p>
      <w:pPr>
        <w:widowControl/>
        <w:spacing w:line="400" w:lineRule="exact"/>
        <w:ind w:firstLine="420" w:firstLineChars="200"/>
        <w:rPr>
          <w:rFonts w:ascii="宋体" w:hAnsi="宋体"/>
          <w:szCs w:val="21"/>
        </w:rPr>
      </w:pPr>
      <w:r>
        <w:rPr>
          <w:rFonts w:ascii="宋体" w:hAnsi="宋体"/>
          <w:szCs w:val="21"/>
        </w:rPr>
        <w:t>4.在质保期内，乙方应对货物出现的质量及安全问题负责处理解决并承担一切费用。</w:t>
      </w:r>
    </w:p>
    <w:p>
      <w:pPr>
        <w:widowControl/>
        <w:spacing w:line="400" w:lineRule="exact"/>
        <w:ind w:firstLine="420" w:firstLineChars="200"/>
        <w:rPr>
          <w:rFonts w:ascii="宋体" w:hAnsi="宋体"/>
          <w:szCs w:val="21"/>
        </w:rPr>
      </w:pPr>
      <w:r>
        <w:rPr>
          <w:rFonts w:ascii="宋体" w:hAnsi="宋体"/>
          <w:szCs w:val="21"/>
        </w:rPr>
        <w:t>5.上述的货物免费保修期为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ascii="宋体" w:hAnsi="宋体"/>
          <w:szCs w:val="21"/>
        </w:rPr>
        <w:t>年，因人为因素出现的故障不在免费保修范围内。超过保修期的机器设备，终生维修，维修时只收部件成本费。</w:t>
      </w:r>
    </w:p>
    <w:p>
      <w:pPr>
        <w:pStyle w:val="6"/>
        <w:spacing w:line="400" w:lineRule="exact"/>
        <w:ind w:firstLine="420" w:firstLineChars="200"/>
        <w:rPr>
          <w:rFonts w:hAnsi="宋体"/>
          <w:szCs w:val="21"/>
        </w:rPr>
      </w:pPr>
      <w:bookmarkStart w:id="80" w:name="_Toc457974250"/>
      <w:r>
        <w:rPr>
          <w:rFonts w:hint="eastAsia" w:hAnsi="宋体"/>
          <w:szCs w:val="21"/>
        </w:rPr>
        <w:t>十三、</w:t>
      </w:r>
      <w:r>
        <w:rPr>
          <w:rFonts w:hAnsi="宋体"/>
          <w:szCs w:val="21"/>
        </w:rPr>
        <w:t>调试和验收</w:t>
      </w:r>
      <w:bookmarkEnd w:id="80"/>
    </w:p>
    <w:p>
      <w:pPr>
        <w:widowControl/>
        <w:spacing w:line="400" w:lineRule="exact"/>
        <w:ind w:firstLine="420" w:firstLineChars="200"/>
        <w:rPr>
          <w:rFonts w:ascii="宋体" w:hAnsi="宋体"/>
          <w:szCs w:val="21"/>
        </w:rPr>
      </w:pPr>
      <w:r>
        <w:rPr>
          <w:rFonts w:ascii="宋体" w:hAnsi="宋体"/>
          <w:szCs w:val="21"/>
        </w:rPr>
        <w:t>1.甲方对乙方提交的货物依据采购文件上的技术规格要求和国家有关质量标准进行现场初步验收，外观、说明书符合采购文件技术要求的，给予签收，初步验收不合格的不予签收。货到后，甲方需在五个工作日内验收。</w:t>
      </w:r>
    </w:p>
    <w:p>
      <w:pPr>
        <w:widowControl/>
        <w:spacing w:line="400" w:lineRule="exact"/>
        <w:ind w:firstLine="420" w:firstLineChars="200"/>
        <w:rPr>
          <w:rFonts w:ascii="宋体" w:hAnsi="宋体"/>
          <w:szCs w:val="21"/>
        </w:rPr>
      </w:pPr>
      <w:r>
        <w:rPr>
          <w:rFonts w:ascii="宋体" w:hAnsi="宋体"/>
          <w:szCs w:val="21"/>
        </w:rPr>
        <w:t>2.乙方交货前应对产品作出全面检查和对验收文件进行整理，并列出清单，作为甲方收货验收和使用的技术条件依据，检验的结果应随货物交甲方。</w:t>
      </w:r>
    </w:p>
    <w:p>
      <w:pPr>
        <w:widowControl/>
        <w:spacing w:line="400" w:lineRule="exact"/>
        <w:ind w:firstLine="420" w:firstLineChars="200"/>
        <w:rPr>
          <w:rFonts w:ascii="宋体" w:hAnsi="宋体"/>
          <w:szCs w:val="21"/>
        </w:rPr>
      </w:pPr>
      <w:r>
        <w:rPr>
          <w:rFonts w:ascii="宋体" w:hAnsi="宋体"/>
          <w:szCs w:val="21"/>
        </w:rPr>
        <w:t>3.甲方对乙方提供的货物在使用前进行调试时，乙方需负责安装并培训甲方的使用操作人员，并协助甲方一起调试，直到符合技术要求，甲方才做最终验收。</w:t>
      </w:r>
    </w:p>
    <w:p>
      <w:pPr>
        <w:widowControl/>
        <w:spacing w:line="400" w:lineRule="exact"/>
        <w:ind w:firstLine="420" w:firstLineChars="200"/>
        <w:rPr>
          <w:rFonts w:ascii="宋体" w:hAnsi="宋体"/>
          <w:szCs w:val="21"/>
        </w:rPr>
      </w:pPr>
      <w:r>
        <w:rPr>
          <w:rFonts w:ascii="宋体" w:hAnsi="宋体"/>
          <w:szCs w:val="21"/>
        </w:rPr>
        <w:t>4.对技术复杂的货物，甲方应请国家认可的专业检测机构参与初步验收及最终验收，并由其出具质量检测报告。</w:t>
      </w:r>
    </w:p>
    <w:p>
      <w:pPr>
        <w:widowControl/>
        <w:spacing w:line="400" w:lineRule="exact"/>
        <w:ind w:firstLine="420" w:firstLineChars="200"/>
        <w:rPr>
          <w:rFonts w:ascii="宋体" w:hAnsi="宋体"/>
          <w:szCs w:val="21"/>
        </w:rPr>
      </w:pPr>
      <w:r>
        <w:rPr>
          <w:rFonts w:ascii="宋体" w:hAnsi="宋体"/>
          <w:szCs w:val="21"/>
        </w:rPr>
        <w:t>5.验收时乙方必须在现场，验收完毕后作出验收结果报告验收费用由乙方负责。</w:t>
      </w:r>
    </w:p>
    <w:p>
      <w:pPr>
        <w:pStyle w:val="6"/>
        <w:spacing w:line="400" w:lineRule="exact"/>
        <w:ind w:firstLine="420" w:firstLineChars="200"/>
        <w:rPr>
          <w:rFonts w:hAnsi="宋体"/>
          <w:szCs w:val="21"/>
        </w:rPr>
      </w:pPr>
      <w:bookmarkStart w:id="81" w:name="_Toc457974251"/>
      <w:r>
        <w:rPr>
          <w:rFonts w:hint="eastAsia" w:hAnsi="宋体"/>
          <w:szCs w:val="21"/>
        </w:rPr>
        <w:t>十四、</w:t>
      </w:r>
      <w:r>
        <w:rPr>
          <w:rFonts w:hAnsi="宋体"/>
          <w:szCs w:val="21"/>
        </w:rPr>
        <w:t>货物包装、发运及运输</w:t>
      </w:r>
      <w:bookmarkEnd w:id="81"/>
    </w:p>
    <w:p>
      <w:pPr>
        <w:widowControl/>
        <w:spacing w:line="400" w:lineRule="exact"/>
        <w:ind w:firstLine="420" w:firstLineChars="200"/>
        <w:rPr>
          <w:rFonts w:ascii="宋体" w:hAnsi="宋体"/>
          <w:szCs w:val="21"/>
        </w:rPr>
      </w:pPr>
      <w:r>
        <w:rPr>
          <w:rFonts w:ascii="宋体" w:hAnsi="宋体"/>
          <w:szCs w:val="21"/>
        </w:rPr>
        <w:t>1.乙方应在货物发运前对其进行满足运输距离、防潮、防震、防锈和防破损</w:t>
      </w:r>
      <w:r>
        <w:rPr>
          <w:rFonts w:hint="eastAsia" w:ascii="宋体" w:hAnsi="宋体"/>
          <w:szCs w:val="21"/>
        </w:rPr>
        <w:t>、</w:t>
      </w:r>
      <w:r>
        <w:rPr>
          <w:rFonts w:ascii="宋体" w:hAnsi="宋体"/>
          <w:szCs w:val="21"/>
        </w:rPr>
        <w:t>装卸等要求包装，以保证货物安全运达甲方指定地点。</w:t>
      </w:r>
    </w:p>
    <w:p>
      <w:pPr>
        <w:widowControl/>
        <w:spacing w:line="400" w:lineRule="exact"/>
        <w:ind w:firstLine="420" w:firstLineChars="200"/>
        <w:rPr>
          <w:rFonts w:ascii="宋体" w:hAnsi="宋体"/>
          <w:szCs w:val="21"/>
        </w:rPr>
      </w:pPr>
      <w:r>
        <w:rPr>
          <w:rFonts w:ascii="宋体" w:hAnsi="宋体"/>
          <w:szCs w:val="21"/>
        </w:rPr>
        <w:t>2.使用说明书、质量检验证明书、随配附件和工具以及清单一并附于货物内。</w:t>
      </w:r>
    </w:p>
    <w:p>
      <w:pPr>
        <w:widowControl/>
        <w:spacing w:line="400" w:lineRule="exact"/>
        <w:ind w:firstLine="420" w:firstLineChars="200"/>
        <w:rPr>
          <w:rFonts w:ascii="宋体" w:hAnsi="宋体"/>
          <w:szCs w:val="21"/>
        </w:rPr>
      </w:pPr>
      <w:r>
        <w:rPr>
          <w:rFonts w:ascii="宋体" w:hAnsi="宋体"/>
          <w:szCs w:val="21"/>
        </w:rPr>
        <w:t>3.乙方在货物发运手续办理完毕后24小时内或货到甲方48小时前通知甲方，以准备接货。</w:t>
      </w:r>
    </w:p>
    <w:p>
      <w:pPr>
        <w:widowControl/>
        <w:spacing w:line="400" w:lineRule="exact"/>
        <w:ind w:firstLine="420" w:firstLineChars="200"/>
        <w:rPr>
          <w:rFonts w:ascii="宋体" w:hAnsi="宋体"/>
          <w:szCs w:val="21"/>
        </w:rPr>
      </w:pPr>
      <w:r>
        <w:rPr>
          <w:rFonts w:ascii="宋体" w:hAnsi="宋体"/>
          <w:szCs w:val="21"/>
        </w:rPr>
        <w:t>4.货物在交付甲方前发生的风险均由乙方负责。</w:t>
      </w:r>
    </w:p>
    <w:p>
      <w:pPr>
        <w:widowControl/>
        <w:spacing w:line="400" w:lineRule="exact"/>
        <w:ind w:firstLine="420" w:firstLineChars="200"/>
        <w:rPr>
          <w:rFonts w:ascii="宋体" w:hAnsi="宋体"/>
          <w:szCs w:val="21"/>
        </w:rPr>
      </w:pPr>
      <w:r>
        <w:rPr>
          <w:rFonts w:ascii="宋体" w:hAnsi="宋体"/>
          <w:szCs w:val="21"/>
        </w:rPr>
        <w:t>5.货物在规定的交付期限内由乙方送达甲方指定的地点视为交付，乙方同时需通知甲方货物已送达。</w:t>
      </w:r>
    </w:p>
    <w:p>
      <w:pPr>
        <w:pStyle w:val="6"/>
        <w:spacing w:line="400" w:lineRule="exact"/>
        <w:ind w:firstLine="420" w:firstLineChars="200"/>
        <w:rPr>
          <w:rFonts w:hAnsi="宋体"/>
          <w:szCs w:val="21"/>
        </w:rPr>
      </w:pPr>
      <w:bookmarkStart w:id="82" w:name="_Toc457974252"/>
      <w:r>
        <w:rPr>
          <w:rFonts w:hint="eastAsia" w:hAnsi="宋体"/>
          <w:szCs w:val="21"/>
        </w:rPr>
        <w:t>十五、</w:t>
      </w:r>
      <w:r>
        <w:rPr>
          <w:rFonts w:hAnsi="宋体"/>
          <w:szCs w:val="21"/>
        </w:rPr>
        <w:t>违约责任</w:t>
      </w:r>
      <w:bookmarkEnd w:id="82"/>
    </w:p>
    <w:p>
      <w:pPr>
        <w:widowControl/>
        <w:spacing w:line="400" w:lineRule="exact"/>
        <w:ind w:firstLine="420" w:firstLineChars="200"/>
        <w:rPr>
          <w:rFonts w:ascii="宋体" w:hAnsi="宋体"/>
          <w:szCs w:val="21"/>
        </w:rPr>
      </w:pPr>
      <w:r>
        <w:rPr>
          <w:rFonts w:ascii="宋体" w:hAnsi="宋体"/>
          <w:szCs w:val="21"/>
        </w:rPr>
        <w:t>1.甲方无正当理由拒收货物的，甲方向乙方偿付拒收货款总值的百分之五违约金。</w:t>
      </w:r>
    </w:p>
    <w:p>
      <w:pPr>
        <w:widowControl/>
        <w:spacing w:line="400" w:lineRule="exact"/>
        <w:ind w:firstLine="420" w:firstLineChars="200"/>
        <w:rPr>
          <w:rFonts w:ascii="宋体" w:hAnsi="宋体"/>
          <w:szCs w:val="21"/>
        </w:rPr>
      </w:pPr>
      <w:r>
        <w:rPr>
          <w:rFonts w:ascii="宋体" w:hAnsi="宋体"/>
          <w:szCs w:val="21"/>
        </w:rPr>
        <w:t>2.甲方无故逾期验收和办理货款支付手续的，甲方应按逾期付款总额每日万分之五向乙方支付违约金。</w:t>
      </w:r>
    </w:p>
    <w:p>
      <w:pPr>
        <w:spacing w:line="400" w:lineRule="exact"/>
        <w:ind w:firstLine="420" w:firstLineChars="200"/>
        <w:rPr>
          <w:rFonts w:ascii="宋体" w:hAnsi="宋体"/>
          <w:szCs w:val="21"/>
        </w:rPr>
      </w:pPr>
      <w:r>
        <w:rPr>
          <w:rFonts w:ascii="宋体" w:hAnsi="宋体"/>
          <w:szCs w:val="21"/>
        </w:rPr>
        <w:t>3.乙方逾期交付货物的，乙方应按逾期交货总额每日千分之六向甲方支付违约金，由甲方从待付货款中扣除。逾期超过约定日期10个工作日不能交货的，甲方可解除本合同。乙方因逾期交货或因其他违约行为导致甲方解除合同的，乙方应向甲方支付合同总值5%的违约金，如造成甲方损失超过违约金的，超出部分由乙方继续承担赔偿责任。</w:t>
      </w:r>
    </w:p>
    <w:p>
      <w:pPr>
        <w:spacing w:line="400" w:lineRule="exact"/>
        <w:ind w:firstLine="420" w:firstLineChars="200"/>
        <w:rPr>
          <w:rFonts w:ascii="宋体" w:hAnsi="宋体"/>
          <w:szCs w:val="21"/>
        </w:rPr>
      </w:pPr>
      <w:r>
        <w:rPr>
          <w:rFonts w:ascii="宋体" w:hAnsi="宋体"/>
          <w:szCs w:val="21"/>
        </w:rPr>
        <w:t>4.乙方所交的货物品种、型号、规格、技术参数、质量不符合合同规定及采购文件规定标准的，甲方有权拒收该货物，乙方愿意更换货物但逾期交货的，按乙方逾期交货处理。乙方拒绝更换货物的，甲方可单方面解除合同。</w:t>
      </w:r>
    </w:p>
    <w:p>
      <w:pPr>
        <w:pStyle w:val="6"/>
        <w:spacing w:line="400" w:lineRule="exact"/>
        <w:ind w:firstLine="420" w:firstLineChars="200"/>
        <w:rPr>
          <w:rFonts w:hAnsi="宋体"/>
          <w:szCs w:val="21"/>
        </w:rPr>
      </w:pPr>
      <w:bookmarkStart w:id="83" w:name="_Toc457974253"/>
      <w:r>
        <w:rPr>
          <w:rFonts w:hint="eastAsia" w:hAnsi="宋体"/>
          <w:szCs w:val="21"/>
        </w:rPr>
        <w:t>十六、</w:t>
      </w:r>
      <w:r>
        <w:rPr>
          <w:rFonts w:hAnsi="宋体"/>
          <w:szCs w:val="21"/>
        </w:rPr>
        <w:t>不可抗力事件处理</w:t>
      </w:r>
      <w:bookmarkEnd w:id="83"/>
    </w:p>
    <w:p>
      <w:pPr>
        <w:widowControl/>
        <w:spacing w:line="400" w:lineRule="exact"/>
        <w:ind w:firstLine="420" w:firstLineChars="200"/>
        <w:rPr>
          <w:rFonts w:ascii="宋体" w:hAnsi="宋体"/>
          <w:szCs w:val="21"/>
        </w:rPr>
      </w:pPr>
      <w:r>
        <w:rPr>
          <w:rFonts w:ascii="宋体" w:hAnsi="宋体"/>
          <w:szCs w:val="21"/>
        </w:rPr>
        <w:t>1.在合同有效期内，任何一方因不可抗力事件导致不能履行合同，则合同履行期可延长，其延长期与不可抗力影响期相同。</w:t>
      </w:r>
    </w:p>
    <w:p>
      <w:pPr>
        <w:widowControl/>
        <w:spacing w:line="400" w:lineRule="exact"/>
        <w:ind w:firstLine="420" w:firstLineChars="200"/>
        <w:rPr>
          <w:rFonts w:ascii="宋体" w:hAnsi="宋体"/>
          <w:szCs w:val="21"/>
        </w:rPr>
      </w:pPr>
      <w:r>
        <w:rPr>
          <w:rFonts w:ascii="宋体" w:hAnsi="宋体"/>
          <w:szCs w:val="21"/>
        </w:rPr>
        <w:t>2.不可抗力事件发生后，应立即通知对方，并寄送有关权威机构出具的证明。</w:t>
      </w:r>
    </w:p>
    <w:p>
      <w:pPr>
        <w:widowControl/>
        <w:spacing w:line="400" w:lineRule="exact"/>
        <w:ind w:firstLine="420" w:firstLineChars="200"/>
        <w:rPr>
          <w:rFonts w:ascii="宋体" w:hAnsi="宋体"/>
          <w:szCs w:val="21"/>
        </w:rPr>
      </w:pPr>
      <w:r>
        <w:rPr>
          <w:rFonts w:ascii="宋体" w:hAnsi="宋体"/>
          <w:szCs w:val="21"/>
        </w:rPr>
        <w:t>3.不可抗力事件延续120天以上，双方应通过友好协商，确定是否继续履行合同。</w:t>
      </w:r>
    </w:p>
    <w:p>
      <w:pPr>
        <w:pStyle w:val="6"/>
        <w:spacing w:line="400" w:lineRule="exact"/>
        <w:ind w:firstLine="420" w:firstLineChars="200"/>
        <w:rPr>
          <w:rFonts w:hAnsi="宋体"/>
          <w:szCs w:val="21"/>
        </w:rPr>
      </w:pPr>
      <w:bookmarkStart w:id="84" w:name="_Toc457974254"/>
      <w:r>
        <w:rPr>
          <w:rFonts w:hint="eastAsia" w:hAnsi="宋体"/>
          <w:szCs w:val="21"/>
        </w:rPr>
        <w:t>十七、</w:t>
      </w:r>
      <w:r>
        <w:rPr>
          <w:rFonts w:hAnsi="宋体"/>
          <w:szCs w:val="21"/>
        </w:rPr>
        <w:t>诉讼</w:t>
      </w:r>
      <w:bookmarkEnd w:id="84"/>
    </w:p>
    <w:p>
      <w:pPr>
        <w:widowControl/>
        <w:spacing w:line="400" w:lineRule="exact"/>
        <w:ind w:firstLine="420" w:firstLineChars="200"/>
        <w:rPr>
          <w:rFonts w:ascii="宋体" w:hAnsi="宋体"/>
          <w:szCs w:val="21"/>
        </w:rPr>
      </w:pPr>
      <w:r>
        <w:rPr>
          <w:rFonts w:ascii="宋体" w:hAnsi="宋体"/>
          <w:szCs w:val="21"/>
        </w:rPr>
        <w:t>双方在执行合同中所发生的一切争议，应通过协商解决。如协商不成，可向甲方所在地法院起诉。</w:t>
      </w:r>
    </w:p>
    <w:p>
      <w:pPr>
        <w:pStyle w:val="6"/>
        <w:spacing w:line="400" w:lineRule="exact"/>
        <w:ind w:firstLine="420" w:firstLineChars="200"/>
        <w:rPr>
          <w:rFonts w:hAnsi="宋体"/>
          <w:szCs w:val="21"/>
        </w:rPr>
      </w:pPr>
      <w:bookmarkStart w:id="85" w:name="_Toc457974255"/>
      <w:r>
        <w:rPr>
          <w:rFonts w:hint="eastAsia" w:hAnsi="宋体"/>
          <w:szCs w:val="21"/>
        </w:rPr>
        <w:t>十八、</w:t>
      </w:r>
      <w:r>
        <w:rPr>
          <w:rFonts w:hAnsi="宋体"/>
          <w:szCs w:val="21"/>
        </w:rPr>
        <w:t>合同生效及其它</w:t>
      </w:r>
      <w:bookmarkEnd w:id="85"/>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宋体" w:hAnsi="宋体"/>
          <w:szCs w:val="21"/>
        </w:rPr>
      </w:pPr>
      <w:r>
        <w:rPr>
          <w:rFonts w:ascii="宋体" w:hAnsi="宋体"/>
          <w:szCs w:val="21"/>
        </w:rPr>
        <w:t>1.合同经双方法定代表人或授权代表签字并加盖单位公章，并经</w:t>
      </w:r>
      <w:r>
        <w:rPr>
          <w:rFonts w:hint="eastAsia" w:ascii="宋体" w:hAnsi="宋体"/>
          <w:szCs w:val="21"/>
        </w:rPr>
        <w:t>浙江中正工程项目管理有限公司</w:t>
      </w:r>
      <w:r>
        <w:rPr>
          <w:rFonts w:ascii="宋体" w:hAnsi="宋体"/>
          <w:szCs w:val="21"/>
        </w:rPr>
        <w:t>加盖鉴证章后生效。</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20" w:firstLineChars="200"/>
        <w:jc w:val="both"/>
        <w:textAlignment w:val="auto"/>
        <w:outlineLvl w:val="9"/>
        <w:rPr>
          <w:rFonts w:ascii="宋体" w:hAnsi="宋体"/>
          <w:szCs w:val="21"/>
        </w:rPr>
      </w:pPr>
      <w:r>
        <w:rPr>
          <w:rFonts w:ascii="宋体" w:hAnsi="宋体"/>
          <w:szCs w:val="21"/>
        </w:rPr>
        <w:t>2.合同执行中涉及采购资金和采购内容修改或补充的，须经</w:t>
      </w:r>
      <w:r>
        <w:rPr>
          <w:rFonts w:hint="eastAsia" w:ascii="宋体" w:hAnsi="宋体"/>
          <w:szCs w:val="21"/>
          <w:lang w:eastAsia="zh-CN"/>
        </w:rPr>
        <w:t>主管部门</w:t>
      </w:r>
      <w:r>
        <w:rPr>
          <w:rFonts w:ascii="宋体" w:hAnsi="宋体"/>
          <w:szCs w:val="21"/>
        </w:rPr>
        <w:t>备案同意，方可作为主合同不可分割的一部分。</w:t>
      </w:r>
    </w:p>
    <w:p>
      <w:pPr>
        <w:widowControl/>
        <w:spacing w:line="400" w:lineRule="exact"/>
        <w:ind w:firstLine="420" w:firstLineChars="200"/>
        <w:rPr>
          <w:rFonts w:ascii="宋体" w:hAnsi="宋体"/>
          <w:szCs w:val="21"/>
        </w:rPr>
      </w:pPr>
      <w:r>
        <w:rPr>
          <w:rFonts w:ascii="宋体" w:hAnsi="宋体"/>
          <w:szCs w:val="21"/>
        </w:rPr>
        <w:t>3.本合同未尽事宜，遵照《合同法》有关条文执行。</w:t>
      </w:r>
    </w:p>
    <w:p>
      <w:pPr>
        <w:widowControl/>
        <w:spacing w:line="400" w:lineRule="exact"/>
        <w:ind w:firstLine="420" w:firstLineChars="200"/>
        <w:rPr>
          <w:rFonts w:ascii="宋体" w:hAnsi="宋体"/>
          <w:szCs w:val="21"/>
        </w:rPr>
      </w:pPr>
      <w:r>
        <w:rPr>
          <w:rFonts w:ascii="宋体" w:hAnsi="宋体"/>
          <w:szCs w:val="21"/>
        </w:rPr>
        <w:t>4.本合同一式七份，具有同等法律效力，甲</w:t>
      </w:r>
      <w:r>
        <w:rPr>
          <w:rFonts w:hint="eastAsia" w:ascii="宋体" w:hAnsi="宋体"/>
          <w:szCs w:val="21"/>
        </w:rPr>
        <w:t>、</w:t>
      </w:r>
      <w:r>
        <w:rPr>
          <w:rFonts w:ascii="宋体" w:hAnsi="宋体"/>
          <w:szCs w:val="21"/>
        </w:rPr>
        <w:t>乙双方各执</w:t>
      </w:r>
      <w:r>
        <w:rPr>
          <w:rFonts w:hint="eastAsia" w:ascii="宋体" w:hAnsi="宋体"/>
          <w:szCs w:val="21"/>
          <w:lang w:eastAsia="zh-CN"/>
        </w:rPr>
        <w:t>三</w:t>
      </w:r>
      <w:r>
        <w:rPr>
          <w:rFonts w:ascii="宋体" w:hAnsi="宋体"/>
          <w:szCs w:val="21"/>
        </w:rPr>
        <w:t>份，</w:t>
      </w:r>
      <w:r>
        <w:rPr>
          <w:rFonts w:hint="eastAsia" w:ascii="宋体" w:hAnsi="宋体"/>
          <w:szCs w:val="21"/>
        </w:rPr>
        <w:t>浙江中正工程项目管理有限公司</w:t>
      </w:r>
      <w:r>
        <w:rPr>
          <w:rFonts w:hint="eastAsia" w:ascii="宋体" w:hAnsi="宋体"/>
          <w:szCs w:val="21"/>
          <w:lang w:eastAsia="zh-CN"/>
        </w:rPr>
        <w:t>一份</w:t>
      </w:r>
      <w:r>
        <w:rPr>
          <w:rFonts w:ascii="宋体" w:hAnsi="宋体"/>
          <w:szCs w:val="21"/>
        </w:rPr>
        <w:t>。</w:t>
      </w:r>
    </w:p>
    <w:p>
      <w:pPr>
        <w:widowControl/>
        <w:spacing w:line="400" w:lineRule="exact"/>
        <w:rPr>
          <w:rFonts w:hint="eastAsia" w:ascii="宋体" w:hAnsi="宋体" w:eastAsiaTheme="minorEastAsia"/>
          <w:szCs w:val="21"/>
          <w:lang w:val="en-US" w:eastAsia="zh-CN"/>
        </w:rPr>
      </w:pPr>
    </w:p>
    <w:tbl>
      <w:tblPr>
        <w:tblStyle w:val="14"/>
        <w:tblW w:w="9332" w:type="dxa"/>
        <w:tblInd w:w="0" w:type="dxa"/>
        <w:tblLayout w:type="fixed"/>
        <w:tblCellMar>
          <w:top w:w="0" w:type="dxa"/>
          <w:left w:w="108" w:type="dxa"/>
          <w:bottom w:w="0" w:type="dxa"/>
          <w:right w:w="108" w:type="dxa"/>
        </w:tblCellMar>
      </w:tblPr>
      <w:tblGrid>
        <w:gridCol w:w="4666"/>
        <w:gridCol w:w="4666"/>
      </w:tblGrid>
      <w:tr>
        <w:tblPrEx>
          <w:tblLayout w:type="fixed"/>
          <w:tblCellMar>
            <w:top w:w="0" w:type="dxa"/>
            <w:left w:w="108" w:type="dxa"/>
            <w:bottom w:w="0" w:type="dxa"/>
            <w:right w:w="108" w:type="dxa"/>
          </w:tblCellMar>
        </w:tblPrEx>
        <w:trPr>
          <w:trHeight w:val="496" w:hRule="atLeast"/>
        </w:trPr>
        <w:tc>
          <w:tcPr>
            <w:tcW w:w="4666" w:type="dxa"/>
            <w:vAlign w:val="center"/>
          </w:tcPr>
          <w:p>
            <w:pPr>
              <w:widowControl/>
              <w:spacing w:line="400" w:lineRule="exact"/>
              <w:rPr>
                <w:rFonts w:ascii="宋体" w:hAnsi="宋体"/>
                <w:szCs w:val="21"/>
              </w:rPr>
            </w:pPr>
            <w:r>
              <w:rPr>
                <w:rFonts w:ascii="宋体" w:hAnsi="宋体"/>
                <w:szCs w:val="21"/>
              </w:rPr>
              <w:t>甲方：</w:t>
            </w:r>
          </w:p>
        </w:tc>
        <w:tc>
          <w:tcPr>
            <w:tcW w:w="4666" w:type="dxa"/>
            <w:vAlign w:val="center"/>
          </w:tcPr>
          <w:p>
            <w:pPr>
              <w:widowControl/>
              <w:spacing w:line="400" w:lineRule="exact"/>
              <w:rPr>
                <w:rFonts w:ascii="宋体" w:hAnsi="宋体"/>
                <w:szCs w:val="21"/>
              </w:rPr>
            </w:pPr>
            <w:r>
              <w:rPr>
                <w:rFonts w:ascii="宋体" w:hAnsi="宋体"/>
                <w:szCs w:val="21"/>
              </w:rPr>
              <w:t>乙方：</w:t>
            </w:r>
          </w:p>
        </w:tc>
      </w:tr>
      <w:tr>
        <w:tblPrEx>
          <w:tblLayout w:type="fixed"/>
          <w:tblCellMar>
            <w:top w:w="0" w:type="dxa"/>
            <w:left w:w="108" w:type="dxa"/>
            <w:bottom w:w="0" w:type="dxa"/>
            <w:right w:w="108" w:type="dxa"/>
          </w:tblCellMar>
        </w:tblPrEx>
        <w:trPr>
          <w:trHeight w:val="496" w:hRule="atLeast"/>
        </w:trPr>
        <w:tc>
          <w:tcPr>
            <w:tcW w:w="4666" w:type="dxa"/>
            <w:vAlign w:val="center"/>
          </w:tcPr>
          <w:p>
            <w:pPr>
              <w:widowControl/>
              <w:spacing w:line="400" w:lineRule="exact"/>
              <w:rPr>
                <w:rFonts w:ascii="宋体" w:hAnsi="宋体"/>
                <w:szCs w:val="21"/>
              </w:rPr>
            </w:pPr>
            <w:r>
              <w:rPr>
                <w:rFonts w:ascii="宋体" w:hAnsi="宋体"/>
                <w:szCs w:val="21"/>
              </w:rPr>
              <w:t>法定（授权）代表人：</w:t>
            </w:r>
          </w:p>
        </w:tc>
        <w:tc>
          <w:tcPr>
            <w:tcW w:w="4666" w:type="dxa"/>
            <w:vAlign w:val="center"/>
          </w:tcPr>
          <w:p>
            <w:pPr>
              <w:widowControl/>
              <w:spacing w:line="400" w:lineRule="exact"/>
              <w:rPr>
                <w:rFonts w:ascii="宋体" w:hAnsi="宋体"/>
                <w:szCs w:val="21"/>
              </w:rPr>
            </w:pPr>
            <w:r>
              <w:rPr>
                <w:rFonts w:ascii="宋体" w:hAnsi="宋体"/>
                <w:szCs w:val="21"/>
              </w:rPr>
              <w:t>法定（授权）代表人：</w:t>
            </w:r>
          </w:p>
        </w:tc>
      </w:tr>
      <w:tr>
        <w:tblPrEx>
          <w:tblLayout w:type="fixed"/>
          <w:tblCellMar>
            <w:top w:w="0" w:type="dxa"/>
            <w:left w:w="108" w:type="dxa"/>
            <w:bottom w:w="0" w:type="dxa"/>
            <w:right w:w="108" w:type="dxa"/>
          </w:tblCellMar>
        </w:tblPrEx>
        <w:trPr>
          <w:trHeight w:val="496" w:hRule="atLeast"/>
        </w:trPr>
        <w:tc>
          <w:tcPr>
            <w:tcW w:w="4666" w:type="dxa"/>
            <w:vAlign w:val="center"/>
          </w:tcPr>
          <w:p>
            <w:pPr>
              <w:widowControl/>
              <w:spacing w:line="400" w:lineRule="exact"/>
              <w:rPr>
                <w:rFonts w:ascii="宋体" w:hAnsi="宋体"/>
                <w:szCs w:val="21"/>
              </w:rPr>
            </w:pPr>
            <w:r>
              <w:rPr>
                <w:rFonts w:ascii="宋体" w:hAnsi="宋体"/>
                <w:szCs w:val="21"/>
              </w:rPr>
              <w:t>地址：</w:t>
            </w:r>
          </w:p>
        </w:tc>
        <w:tc>
          <w:tcPr>
            <w:tcW w:w="4666" w:type="dxa"/>
            <w:vAlign w:val="center"/>
          </w:tcPr>
          <w:p>
            <w:pPr>
              <w:widowControl/>
              <w:spacing w:line="400" w:lineRule="exact"/>
              <w:rPr>
                <w:rFonts w:ascii="宋体" w:hAnsi="宋体"/>
                <w:szCs w:val="21"/>
              </w:rPr>
            </w:pPr>
            <w:r>
              <w:rPr>
                <w:rFonts w:ascii="宋体" w:hAnsi="宋体"/>
                <w:szCs w:val="21"/>
              </w:rPr>
              <w:t>地址：</w:t>
            </w:r>
          </w:p>
        </w:tc>
      </w:tr>
      <w:tr>
        <w:tblPrEx>
          <w:tblLayout w:type="fixed"/>
          <w:tblCellMar>
            <w:top w:w="0" w:type="dxa"/>
            <w:left w:w="108" w:type="dxa"/>
            <w:bottom w:w="0" w:type="dxa"/>
            <w:right w:w="108" w:type="dxa"/>
          </w:tblCellMar>
        </w:tblPrEx>
        <w:trPr>
          <w:trHeight w:val="496" w:hRule="atLeast"/>
        </w:trPr>
        <w:tc>
          <w:tcPr>
            <w:tcW w:w="4666" w:type="dxa"/>
            <w:vAlign w:val="center"/>
          </w:tcPr>
          <w:p>
            <w:pPr>
              <w:widowControl/>
              <w:spacing w:line="400" w:lineRule="exact"/>
              <w:rPr>
                <w:rFonts w:ascii="宋体" w:hAnsi="宋体"/>
                <w:szCs w:val="21"/>
              </w:rPr>
            </w:pPr>
            <w:r>
              <w:rPr>
                <w:rFonts w:ascii="宋体" w:hAnsi="宋体"/>
                <w:szCs w:val="21"/>
              </w:rPr>
              <w:t>签订日期：201</w:t>
            </w:r>
            <w:r>
              <w:rPr>
                <w:rFonts w:hint="eastAsia" w:ascii="宋体" w:hAnsi="宋体"/>
                <w:szCs w:val="21"/>
                <w:lang w:val="en-US" w:eastAsia="zh-CN"/>
              </w:rPr>
              <w:t>8</w:t>
            </w:r>
            <w:r>
              <w:rPr>
                <w:rFonts w:ascii="宋体" w:hAnsi="宋体"/>
                <w:szCs w:val="21"/>
              </w:rPr>
              <w:t>年  月  日</w:t>
            </w:r>
          </w:p>
        </w:tc>
        <w:tc>
          <w:tcPr>
            <w:tcW w:w="4666" w:type="dxa"/>
            <w:vAlign w:val="center"/>
          </w:tcPr>
          <w:p>
            <w:pPr>
              <w:widowControl/>
              <w:spacing w:line="400" w:lineRule="exact"/>
              <w:rPr>
                <w:rFonts w:ascii="宋体" w:hAnsi="宋体"/>
                <w:szCs w:val="21"/>
              </w:rPr>
            </w:pPr>
            <w:r>
              <w:rPr>
                <w:rFonts w:ascii="宋体" w:hAnsi="宋体"/>
                <w:szCs w:val="21"/>
              </w:rPr>
              <w:t>签订日期：201</w:t>
            </w:r>
            <w:r>
              <w:rPr>
                <w:rFonts w:hint="eastAsia" w:ascii="宋体" w:hAnsi="宋体"/>
                <w:szCs w:val="21"/>
                <w:lang w:val="en-US" w:eastAsia="zh-CN"/>
              </w:rPr>
              <w:t>8</w:t>
            </w:r>
            <w:r>
              <w:rPr>
                <w:rFonts w:ascii="宋体" w:hAnsi="宋体"/>
                <w:szCs w:val="21"/>
              </w:rPr>
              <w:t>年  月  日</w:t>
            </w:r>
          </w:p>
        </w:tc>
      </w:tr>
      <w:tr>
        <w:tblPrEx>
          <w:tblLayout w:type="fixed"/>
          <w:tblCellMar>
            <w:top w:w="0" w:type="dxa"/>
            <w:left w:w="108" w:type="dxa"/>
            <w:bottom w:w="0" w:type="dxa"/>
            <w:right w:w="108" w:type="dxa"/>
          </w:tblCellMar>
        </w:tblPrEx>
        <w:trPr>
          <w:trHeight w:val="496" w:hRule="atLeast"/>
        </w:trPr>
        <w:tc>
          <w:tcPr>
            <w:tcW w:w="9332" w:type="dxa"/>
            <w:gridSpan w:val="2"/>
            <w:vAlign w:val="center"/>
          </w:tcPr>
          <w:p>
            <w:pPr>
              <w:pStyle w:val="6"/>
              <w:spacing w:line="400" w:lineRule="exact"/>
              <w:rPr>
                <w:rFonts w:hAnsi="宋体"/>
                <w:szCs w:val="21"/>
              </w:rPr>
            </w:pPr>
          </w:p>
          <w:p>
            <w:pPr>
              <w:pStyle w:val="6"/>
              <w:spacing w:line="400" w:lineRule="exact"/>
              <w:rPr>
                <w:rFonts w:hAnsi="宋体"/>
                <w:szCs w:val="21"/>
              </w:rPr>
            </w:pPr>
            <w:r>
              <w:rPr>
                <w:rFonts w:hAnsi="宋体"/>
                <w:szCs w:val="21"/>
              </w:rPr>
              <w:t>合同鉴证方：</w:t>
            </w:r>
          </w:p>
        </w:tc>
      </w:tr>
      <w:tr>
        <w:tblPrEx>
          <w:tblLayout w:type="fixed"/>
          <w:tblCellMar>
            <w:top w:w="0" w:type="dxa"/>
            <w:left w:w="108" w:type="dxa"/>
            <w:bottom w:w="0" w:type="dxa"/>
            <w:right w:w="108" w:type="dxa"/>
          </w:tblCellMar>
        </w:tblPrEx>
        <w:trPr>
          <w:trHeight w:val="496" w:hRule="atLeast"/>
        </w:trPr>
        <w:tc>
          <w:tcPr>
            <w:tcW w:w="9332" w:type="dxa"/>
            <w:gridSpan w:val="2"/>
            <w:vAlign w:val="center"/>
          </w:tcPr>
          <w:p>
            <w:pPr>
              <w:widowControl/>
              <w:spacing w:line="400" w:lineRule="exact"/>
              <w:rPr>
                <w:rFonts w:ascii="宋体" w:hAnsi="宋体"/>
                <w:szCs w:val="21"/>
              </w:rPr>
            </w:pPr>
            <w:r>
              <w:rPr>
                <w:rFonts w:ascii="宋体" w:hAnsi="宋体"/>
                <w:szCs w:val="21"/>
              </w:rPr>
              <w:t>鉴证日期：201</w:t>
            </w:r>
            <w:r>
              <w:rPr>
                <w:rFonts w:hint="eastAsia" w:ascii="宋体" w:hAnsi="宋体"/>
                <w:szCs w:val="21"/>
                <w:lang w:val="en-US" w:eastAsia="zh-CN"/>
              </w:rPr>
              <w:t>8</w:t>
            </w:r>
            <w:r>
              <w:rPr>
                <w:rFonts w:ascii="宋体" w:hAnsi="宋体"/>
                <w:szCs w:val="21"/>
                <w:lang w:val="zh-CN"/>
              </w:rPr>
              <w:t>年  月  日</w:t>
            </w:r>
          </w:p>
        </w:tc>
        <w:bookmarkStart w:id="86" w:name="_第五章_评标办法及评分标准"/>
        <w:bookmarkStart w:id="87" w:name="_第五章_评标评分细则"/>
      </w:tr>
      <w:bookmarkEnd w:id="86"/>
      <w:bookmarkEnd w:id="87"/>
    </w:tbl>
    <w:p>
      <w:pPr>
        <w:spacing w:line="540" w:lineRule="exact"/>
        <w:ind w:firstLine="600"/>
        <w:rPr>
          <w:rFonts w:ascii="宋体" w:hAnsi="宋体" w:eastAsia="仿宋_GB2312"/>
          <w:sz w:val="28"/>
          <w:szCs w:val="28"/>
        </w:rPr>
      </w:pPr>
    </w:p>
    <w:p>
      <w:pPr>
        <w:spacing w:line="540" w:lineRule="exact"/>
        <w:ind w:firstLine="600"/>
        <w:rPr>
          <w:rFonts w:ascii="宋体" w:hAnsi="宋体" w:eastAsia="仿宋_GB2312"/>
          <w:sz w:val="28"/>
          <w:szCs w:val="28"/>
        </w:rPr>
      </w:pPr>
    </w:p>
    <w:p>
      <w:pPr>
        <w:spacing w:line="540" w:lineRule="exact"/>
        <w:ind w:firstLine="600"/>
        <w:rPr>
          <w:rFonts w:ascii="宋体" w:hAnsi="宋体" w:eastAsia="仿宋_GB2312"/>
          <w:sz w:val="28"/>
          <w:szCs w:val="28"/>
        </w:rPr>
      </w:pPr>
    </w:p>
    <w:p>
      <w:pPr>
        <w:spacing w:line="540" w:lineRule="exact"/>
        <w:ind w:firstLine="600"/>
        <w:rPr>
          <w:rFonts w:ascii="宋体" w:hAnsi="宋体" w:eastAsia="仿宋_GB2312"/>
          <w:sz w:val="28"/>
          <w:szCs w:val="28"/>
        </w:rPr>
      </w:pPr>
    </w:p>
    <w:p>
      <w:pPr>
        <w:spacing w:line="540" w:lineRule="exact"/>
        <w:ind w:firstLine="600"/>
        <w:rPr>
          <w:rFonts w:ascii="宋体" w:hAnsi="宋体" w:eastAsia="仿宋_GB2312"/>
          <w:sz w:val="28"/>
          <w:szCs w:val="28"/>
        </w:rPr>
      </w:pPr>
    </w:p>
    <w:p>
      <w:pPr>
        <w:spacing w:line="540" w:lineRule="exact"/>
        <w:ind w:firstLine="600"/>
        <w:rPr>
          <w:rFonts w:ascii="宋体" w:hAnsi="宋体" w:eastAsia="仿宋_GB2312"/>
          <w:sz w:val="28"/>
          <w:szCs w:val="28"/>
        </w:rPr>
      </w:pPr>
    </w:p>
    <w:p>
      <w:pPr>
        <w:spacing w:line="540" w:lineRule="exact"/>
        <w:ind w:firstLine="600"/>
        <w:rPr>
          <w:rFonts w:ascii="宋体" w:hAnsi="宋体" w:eastAsia="仿宋_GB2312"/>
          <w:sz w:val="28"/>
          <w:szCs w:val="28"/>
        </w:rPr>
      </w:pPr>
    </w:p>
    <w:p>
      <w:pPr>
        <w:spacing w:line="540" w:lineRule="exact"/>
        <w:ind w:firstLine="600"/>
        <w:rPr>
          <w:rFonts w:ascii="宋体" w:hAnsi="宋体" w:eastAsia="仿宋_GB2312"/>
          <w:sz w:val="28"/>
          <w:szCs w:val="28"/>
        </w:rPr>
      </w:pPr>
    </w:p>
    <w:p>
      <w:pPr>
        <w:spacing w:line="540" w:lineRule="exact"/>
        <w:ind w:firstLine="600"/>
        <w:rPr>
          <w:rFonts w:ascii="宋体" w:hAnsi="宋体" w:eastAsia="仿宋_GB2312"/>
          <w:sz w:val="28"/>
          <w:szCs w:val="28"/>
        </w:rPr>
      </w:pPr>
    </w:p>
    <w:p>
      <w:pPr>
        <w:spacing w:line="540" w:lineRule="exact"/>
        <w:ind w:firstLine="600"/>
        <w:rPr>
          <w:rFonts w:ascii="宋体" w:hAnsi="宋体" w:eastAsia="仿宋_GB2312"/>
          <w:sz w:val="28"/>
          <w:szCs w:val="28"/>
        </w:rPr>
      </w:pPr>
    </w:p>
    <w:p>
      <w:pPr>
        <w:spacing w:line="540" w:lineRule="exact"/>
        <w:ind w:firstLine="600"/>
        <w:rPr>
          <w:rFonts w:ascii="宋体" w:hAnsi="宋体" w:eastAsia="仿宋_GB2312"/>
          <w:sz w:val="28"/>
          <w:szCs w:val="28"/>
        </w:rPr>
      </w:pPr>
    </w:p>
    <w:p>
      <w:pPr>
        <w:spacing w:line="540" w:lineRule="exact"/>
        <w:ind w:firstLine="600"/>
        <w:rPr>
          <w:rFonts w:ascii="宋体" w:hAnsi="宋体" w:eastAsia="仿宋_GB2312"/>
          <w:sz w:val="28"/>
          <w:szCs w:val="28"/>
        </w:rPr>
      </w:pPr>
    </w:p>
    <w:p>
      <w:pPr>
        <w:spacing w:line="540" w:lineRule="exact"/>
        <w:ind w:firstLine="600"/>
        <w:rPr>
          <w:rFonts w:ascii="宋体" w:hAnsi="宋体" w:eastAsia="仿宋_GB2312"/>
          <w:sz w:val="28"/>
          <w:szCs w:val="28"/>
        </w:rPr>
      </w:pPr>
    </w:p>
    <w:p>
      <w:pPr>
        <w:spacing w:line="540" w:lineRule="exact"/>
        <w:ind w:firstLine="600"/>
        <w:rPr>
          <w:rFonts w:ascii="宋体" w:hAnsi="宋体" w:eastAsia="仿宋_GB2312"/>
          <w:sz w:val="28"/>
          <w:szCs w:val="28"/>
        </w:rPr>
      </w:pPr>
    </w:p>
    <w:p>
      <w:pPr>
        <w:spacing w:line="540" w:lineRule="exact"/>
        <w:ind w:firstLine="600"/>
        <w:rPr>
          <w:rFonts w:ascii="宋体" w:hAnsi="宋体" w:eastAsia="仿宋_GB2312"/>
          <w:sz w:val="28"/>
          <w:szCs w:val="28"/>
        </w:rPr>
      </w:pPr>
    </w:p>
    <w:p>
      <w:pPr>
        <w:spacing w:line="540" w:lineRule="exact"/>
        <w:ind w:firstLine="600"/>
        <w:rPr>
          <w:rFonts w:ascii="宋体" w:hAnsi="宋体" w:eastAsia="仿宋_GB2312"/>
          <w:sz w:val="28"/>
          <w:szCs w:val="28"/>
        </w:rPr>
      </w:pPr>
    </w:p>
    <w:p>
      <w:pPr>
        <w:pStyle w:val="11"/>
        <w:spacing w:beforeAutospacing="0" w:afterAutospacing="0" w:line="500" w:lineRule="exact"/>
        <w:jc w:val="center"/>
        <w:outlineLvl w:val="0"/>
        <w:rPr>
          <w:rFonts w:ascii="黑体" w:hAnsi="黑体" w:eastAsia="黑体"/>
          <w:bCs/>
          <w:sz w:val="36"/>
          <w:szCs w:val="36"/>
        </w:rPr>
      </w:pPr>
      <w:r>
        <w:rPr>
          <w:rFonts w:hint="eastAsia" w:ascii="黑体" w:hAnsi="黑体" w:eastAsia="黑体"/>
          <w:bCs/>
          <w:sz w:val="36"/>
          <w:szCs w:val="36"/>
        </w:rPr>
        <w:t>第五章  投标文件格式</w:t>
      </w:r>
      <w:bookmarkEnd w:id="63"/>
      <w:bookmarkEnd w:id="64"/>
      <w:bookmarkEnd w:id="65"/>
      <w:bookmarkEnd w:id="66"/>
    </w:p>
    <w:p>
      <w:pPr>
        <w:autoSpaceDE w:val="0"/>
        <w:autoSpaceDN w:val="0"/>
        <w:adjustRightInd w:val="0"/>
        <w:spacing w:line="240" w:lineRule="exact"/>
        <w:jc w:val="center"/>
        <w:rPr>
          <w:rFonts w:ascii="宋体" w:hAnsi="宋体"/>
          <w:bCs/>
          <w:szCs w:val="21"/>
          <w:lang w:val="en-US"/>
        </w:rPr>
      </w:pPr>
    </w:p>
    <w:p>
      <w:pPr>
        <w:autoSpaceDE w:val="0"/>
        <w:autoSpaceDN w:val="0"/>
        <w:adjustRightInd w:val="0"/>
        <w:spacing w:line="400" w:lineRule="exact"/>
        <w:jc w:val="center"/>
        <w:rPr>
          <w:rFonts w:ascii="宋体" w:hAnsi="宋体"/>
          <w:bCs/>
          <w:szCs w:val="21"/>
          <w:lang w:val="zh-CN"/>
        </w:rPr>
      </w:pPr>
      <w:r>
        <w:rPr>
          <w:rFonts w:hint="eastAsia" w:ascii="宋体" w:hAnsi="宋体"/>
          <w:bCs/>
          <w:szCs w:val="21"/>
          <w:lang w:val="zh-CN"/>
        </w:rPr>
        <w:t>未提供格式的由投标人自拟</w:t>
      </w: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autoSpaceDE w:val="0"/>
        <w:autoSpaceDN w:val="0"/>
        <w:adjustRightInd w:val="0"/>
        <w:spacing w:line="400" w:lineRule="exact"/>
        <w:rPr>
          <w:rFonts w:ascii="宋体" w:hAnsi="宋体"/>
          <w:bCs/>
          <w:szCs w:val="21"/>
          <w:lang w:val="zh-CN"/>
        </w:rPr>
      </w:pPr>
    </w:p>
    <w:p>
      <w:pPr>
        <w:spacing w:beforeLines="100" w:line="440" w:lineRule="atLeast"/>
        <w:jc w:val="right"/>
        <w:rPr>
          <w:rFonts w:ascii="宋体" w:hAnsi="宋体"/>
          <w:b/>
          <w:sz w:val="44"/>
          <w:szCs w:val="44"/>
        </w:rPr>
      </w:pPr>
      <w:r>
        <w:rPr>
          <w:rFonts w:hint="eastAsia" w:ascii="宋体" w:hAnsi="宋体"/>
          <w:b/>
          <w:sz w:val="30"/>
          <w:szCs w:val="30"/>
        </w:rPr>
        <w:t>正本或副本</w:t>
      </w:r>
    </w:p>
    <w:p>
      <w:pPr>
        <w:spacing w:beforeLines="100" w:line="440" w:lineRule="atLeast"/>
        <w:jc w:val="center"/>
        <w:outlineLvl w:val="1"/>
        <w:rPr>
          <w:rFonts w:ascii="宋体" w:hAnsi="宋体"/>
          <w:b/>
          <w:sz w:val="44"/>
          <w:szCs w:val="44"/>
        </w:rPr>
      </w:pPr>
      <w:bookmarkStart w:id="88" w:name="_Toc336331380"/>
      <w:bookmarkStart w:id="89" w:name="_Toc392080785"/>
      <w:bookmarkStart w:id="90" w:name="_Toc387831502"/>
      <w:bookmarkStart w:id="91" w:name="_Toc393201727"/>
      <w:bookmarkStart w:id="92" w:name="_Toc30165"/>
    </w:p>
    <w:p>
      <w:pPr>
        <w:spacing w:beforeLines="100" w:line="440" w:lineRule="atLeast"/>
        <w:jc w:val="center"/>
        <w:outlineLvl w:val="1"/>
        <w:rPr>
          <w:rFonts w:ascii="宋体" w:hAnsi="宋体"/>
          <w:b/>
          <w:sz w:val="44"/>
          <w:szCs w:val="44"/>
        </w:rPr>
      </w:pPr>
      <w:r>
        <w:rPr>
          <w:rFonts w:hint="eastAsia" w:ascii="宋体" w:hAnsi="宋体"/>
          <w:b/>
          <w:sz w:val="44"/>
          <w:szCs w:val="44"/>
        </w:rPr>
        <w:t>资格证明文件</w:t>
      </w:r>
      <w:bookmarkEnd w:id="88"/>
      <w:bookmarkEnd w:id="89"/>
      <w:bookmarkEnd w:id="90"/>
      <w:bookmarkEnd w:id="91"/>
      <w:bookmarkEnd w:id="92"/>
    </w:p>
    <w:p>
      <w:pPr>
        <w:spacing w:line="440" w:lineRule="atLeast"/>
        <w:jc w:val="center"/>
        <w:rPr>
          <w:rFonts w:ascii="宋体" w:hAnsi="宋体"/>
          <w:sz w:val="32"/>
          <w:szCs w:val="32"/>
        </w:rPr>
      </w:pPr>
      <w:r>
        <w:rPr>
          <w:rFonts w:hint="eastAsia" w:ascii="宋体" w:hAnsi="宋体" w:cs="宋体"/>
          <w:kern w:val="0"/>
          <w:sz w:val="24"/>
        </w:rPr>
        <w:t>   </w:t>
      </w:r>
    </w:p>
    <w:p>
      <w:pPr>
        <w:spacing w:line="440" w:lineRule="atLeast"/>
        <w:jc w:val="center"/>
        <w:rPr>
          <w:rFonts w:ascii="宋体" w:hAnsi="宋体"/>
          <w:sz w:val="32"/>
          <w:szCs w:val="32"/>
        </w:rPr>
      </w:pPr>
    </w:p>
    <w:p>
      <w:pPr>
        <w:spacing w:line="440" w:lineRule="atLeast"/>
        <w:jc w:val="center"/>
        <w:rPr>
          <w:rFonts w:ascii="宋体" w:hAnsi="宋体"/>
          <w:sz w:val="32"/>
          <w:szCs w:val="32"/>
        </w:rPr>
      </w:pPr>
    </w:p>
    <w:p>
      <w:pPr>
        <w:spacing w:line="440" w:lineRule="atLeast"/>
        <w:jc w:val="center"/>
        <w:rPr>
          <w:rFonts w:ascii="宋体" w:hAnsi="宋体"/>
          <w:sz w:val="32"/>
          <w:szCs w:val="32"/>
        </w:rPr>
      </w:pPr>
    </w:p>
    <w:p>
      <w:pPr>
        <w:wordWrap w:val="0"/>
        <w:snapToGrid w:val="0"/>
        <w:spacing w:line="440" w:lineRule="atLeast"/>
        <w:ind w:firstLine="700" w:firstLineChars="250"/>
        <w:rPr>
          <w:rFonts w:ascii="宋体" w:hAnsi="宋体"/>
          <w:sz w:val="28"/>
          <w:szCs w:val="28"/>
          <w:u w:val="single"/>
          <w:lang w:val="en-US"/>
        </w:rPr>
      </w:pPr>
      <w:bookmarkStart w:id="93" w:name="_Toc340582347"/>
      <w:r>
        <w:rPr>
          <w:rFonts w:hint="eastAsia" w:ascii="宋体" w:hAnsi="宋体"/>
          <w:sz w:val="28"/>
          <w:szCs w:val="28"/>
        </w:rPr>
        <w:t>项目名称：</w:t>
      </w:r>
      <w:bookmarkEnd w:id="93"/>
      <w:r>
        <w:rPr>
          <w:rFonts w:ascii="宋体" w:hAnsi="宋体"/>
          <w:sz w:val="28"/>
          <w:szCs w:val="28"/>
          <w:u w:val="single"/>
          <w:lang w:val="en-US"/>
        </w:rPr>
        <w:t>2017年城区景观提升凤凰山山体亮化灯具供货及</w:t>
      </w:r>
    </w:p>
    <w:p>
      <w:pPr>
        <w:wordWrap w:val="0"/>
        <w:snapToGrid w:val="0"/>
        <w:spacing w:line="440" w:lineRule="atLeast"/>
        <w:ind w:firstLine="2100" w:firstLineChars="750"/>
        <w:rPr>
          <w:rFonts w:ascii="宋体" w:hAnsi="宋体"/>
          <w:sz w:val="28"/>
          <w:szCs w:val="28"/>
          <w:u w:val="single"/>
        </w:rPr>
      </w:pPr>
      <w:r>
        <w:rPr>
          <w:rFonts w:ascii="宋体" w:hAnsi="宋体"/>
          <w:sz w:val="28"/>
          <w:szCs w:val="28"/>
          <w:u w:val="single"/>
          <w:lang w:val="en-US"/>
        </w:rPr>
        <w:t>安装采购项目</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napToGrid w:val="0"/>
        <w:spacing w:line="440" w:lineRule="atLeast"/>
        <w:ind w:firstLine="700" w:firstLineChars="250"/>
        <w:rPr>
          <w:rFonts w:ascii="宋体" w:hAnsi="宋体"/>
          <w:sz w:val="28"/>
          <w:szCs w:val="28"/>
          <w:u w:val="single"/>
        </w:rPr>
      </w:pPr>
    </w:p>
    <w:p>
      <w:pPr>
        <w:snapToGrid w:val="0"/>
        <w:spacing w:line="440" w:lineRule="atLeast"/>
        <w:ind w:firstLine="700" w:firstLineChars="250"/>
        <w:rPr>
          <w:rFonts w:ascii="宋体" w:hAnsi="宋体"/>
          <w:sz w:val="28"/>
          <w:szCs w:val="28"/>
        </w:rPr>
      </w:pPr>
    </w:p>
    <w:p>
      <w:pPr>
        <w:wordWrap w:val="0"/>
        <w:snapToGrid w:val="0"/>
        <w:spacing w:line="440" w:lineRule="atLeast"/>
        <w:ind w:firstLine="700" w:firstLineChars="250"/>
        <w:rPr>
          <w:rFonts w:ascii="宋体" w:hAnsi="宋体"/>
          <w:sz w:val="28"/>
          <w:szCs w:val="28"/>
        </w:rPr>
      </w:pPr>
      <w:bookmarkStart w:id="94" w:name="_Toc340582348"/>
      <w:r>
        <w:rPr>
          <w:rFonts w:hint="eastAsia" w:ascii="宋体" w:hAnsi="宋体"/>
          <w:sz w:val="28"/>
          <w:szCs w:val="28"/>
        </w:rPr>
        <w:t>项目编号：</w:t>
      </w:r>
      <w:r>
        <w:rPr>
          <w:rFonts w:hint="eastAsia" w:ascii="宋体" w:hAnsi="宋体"/>
          <w:sz w:val="28"/>
          <w:szCs w:val="28"/>
          <w:u w:val="single"/>
        </w:rPr>
        <w:t xml:space="preserve">    </w:t>
      </w:r>
      <w:bookmarkEnd w:id="94"/>
      <w:r>
        <w:rPr>
          <w:rFonts w:hint="eastAsia" w:ascii="宋体" w:hAnsi="宋体"/>
          <w:sz w:val="28"/>
          <w:szCs w:val="28"/>
          <w:u w:val="single"/>
        </w:rPr>
        <w:t xml:space="preserve"> </w:t>
      </w:r>
      <w:r>
        <w:rPr>
          <w:rFonts w:hint="default" w:ascii="宋体" w:hAnsi="宋体"/>
          <w:sz w:val="28"/>
          <w:szCs w:val="28"/>
          <w:u w:val="single"/>
          <w:lang w:val="en-US"/>
        </w:rPr>
        <w:t xml:space="preserve"> </w:t>
      </w:r>
      <w:r>
        <w:rPr>
          <w:rFonts w:hint="eastAsia" w:ascii="宋体" w:hAnsi="宋体"/>
          <w:sz w:val="28"/>
          <w:szCs w:val="28"/>
          <w:u w:val="single"/>
        </w:rPr>
        <w:t xml:space="preserve">      </w:t>
      </w:r>
      <w:r>
        <w:rPr>
          <w:rFonts w:hint="default" w:ascii="宋体" w:hAnsi="宋体"/>
          <w:sz w:val="28"/>
          <w:szCs w:val="28"/>
          <w:u w:val="single"/>
          <w:lang w:val="en-US"/>
        </w:rPr>
        <w:t>ZZFSCG-K201747</w:t>
      </w:r>
      <w:r>
        <w:rPr>
          <w:rFonts w:hint="eastAsia" w:ascii="宋体" w:hAnsi="宋体"/>
          <w:sz w:val="28"/>
          <w:szCs w:val="28"/>
          <w:u w:val="single"/>
        </w:rPr>
        <w:t xml:space="preserve">                 </w:t>
      </w:r>
    </w:p>
    <w:p>
      <w:pPr>
        <w:spacing w:line="440" w:lineRule="atLeast"/>
        <w:rPr>
          <w:rFonts w:ascii="宋体" w:hAnsi="宋体"/>
          <w:sz w:val="28"/>
          <w:szCs w:val="28"/>
        </w:rPr>
      </w:pPr>
    </w:p>
    <w:p>
      <w:pPr>
        <w:wordWrap w:val="0"/>
        <w:spacing w:line="440" w:lineRule="atLeast"/>
        <w:ind w:firstLine="700" w:firstLineChars="250"/>
        <w:jc w:val="left"/>
        <w:rPr>
          <w:rFonts w:ascii="宋体" w:hAnsi="宋体"/>
          <w:sz w:val="28"/>
          <w:szCs w:val="28"/>
        </w:rPr>
      </w:pPr>
      <w:bookmarkStart w:id="95" w:name="_Toc340582350"/>
      <w:r>
        <w:rPr>
          <w:rFonts w:hint="eastAsia" w:ascii="宋体" w:hAnsi="宋体"/>
          <w:sz w:val="28"/>
          <w:szCs w:val="28"/>
        </w:rPr>
        <w:t>投标人名称：</w:t>
      </w:r>
      <w:bookmarkEnd w:id="95"/>
      <w:r>
        <w:rPr>
          <w:rFonts w:hint="eastAsia" w:ascii="宋体" w:hAnsi="宋体"/>
          <w:sz w:val="28"/>
          <w:szCs w:val="28"/>
        </w:rPr>
        <w:t xml:space="preserve"> </w:t>
      </w:r>
      <w:r>
        <w:rPr>
          <w:rFonts w:hint="eastAsia" w:ascii="宋体" w:hAnsi="宋体"/>
          <w:sz w:val="28"/>
          <w:szCs w:val="28"/>
          <w:u w:val="single"/>
        </w:rPr>
        <w:t xml:space="preserve">         </w:t>
      </w:r>
      <w:r>
        <w:rPr>
          <w:rFonts w:hint="default" w:ascii="宋体" w:hAnsi="宋体"/>
          <w:sz w:val="28"/>
          <w:szCs w:val="28"/>
          <w:u w:val="single"/>
          <w:lang w:val="en-US"/>
        </w:rPr>
        <w:t xml:space="preserve"> </w:t>
      </w:r>
      <w:r>
        <w:rPr>
          <w:rFonts w:hint="eastAsia" w:ascii="宋体" w:hAnsi="宋体"/>
          <w:sz w:val="28"/>
          <w:szCs w:val="28"/>
          <w:u w:val="single"/>
        </w:rPr>
        <w:t xml:space="preserve">                （盖章）      </w:t>
      </w:r>
    </w:p>
    <w:p>
      <w:pPr>
        <w:spacing w:line="440" w:lineRule="atLeast"/>
        <w:jc w:val="left"/>
        <w:rPr>
          <w:rFonts w:ascii="宋体" w:hAnsi="宋体"/>
          <w:sz w:val="28"/>
          <w:szCs w:val="28"/>
        </w:rPr>
      </w:pPr>
      <w:bookmarkStart w:id="96" w:name="_Toc340582351"/>
    </w:p>
    <w:p>
      <w:pPr>
        <w:wordWrap w:val="0"/>
        <w:spacing w:line="440" w:lineRule="atLeast"/>
        <w:ind w:firstLine="700" w:firstLineChars="250"/>
        <w:jc w:val="left"/>
        <w:rPr>
          <w:rFonts w:ascii="宋体" w:hAnsi="宋体"/>
          <w:sz w:val="28"/>
          <w:szCs w:val="28"/>
        </w:rPr>
      </w:pPr>
      <w:r>
        <w:rPr>
          <w:rFonts w:hint="eastAsia" w:ascii="宋体" w:hAnsi="宋体"/>
          <w:sz w:val="28"/>
          <w:szCs w:val="28"/>
        </w:rPr>
        <w:t>投标人地址：</w:t>
      </w:r>
      <w:bookmarkEnd w:id="96"/>
      <w:r>
        <w:rPr>
          <w:rFonts w:hint="eastAsia" w:ascii="宋体" w:hAnsi="宋体"/>
          <w:sz w:val="28"/>
          <w:szCs w:val="28"/>
        </w:rPr>
        <w:t xml:space="preserve"> </w:t>
      </w:r>
      <w:r>
        <w:rPr>
          <w:rFonts w:hint="eastAsia" w:ascii="宋体" w:hAnsi="宋体"/>
          <w:sz w:val="28"/>
          <w:szCs w:val="28"/>
          <w:u w:val="single"/>
        </w:rPr>
        <w:t xml:space="preserve">             </w:t>
      </w:r>
      <w:r>
        <w:rPr>
          <w:rFonts w:hint="default" w:ascii="宋体" w:hAnsi="宋体"/>
          <w:sz w:val="28"/>
          <w:szCs w:val="28"/>
          <w:u w:val="single"/>
          <w:lang w:val="en-US"/>
        </w:rPr>
        <w:t xml:space="preserve"> </w:t>
      </w:r>
      <w:r>
        <w:rPr>
          <w:rFonts w:hint="eastAsia" w:ascii="宋体" w:hAnsi="宋体"/>
          <w:sz w:val="28"/>
          <w:szCs w:val="28"/>
          <w:u w:val="single"/>
        </w:rPr>
        <w:t xml:space="preserve">                          </w:t>
      </w:r>
    </w:p>
    <w:p>
      <w:pPr>
        <w:spacing w:line="440" w:lineRule="atLeast"/>
        <w:ind w:firstLine="560" w:firstLineChars="200"/>
        <w:jc w:val="left"/>
        <w:rPr>
          <w:rFonts w:ascii="宋体" w:hAnsi="宋体"/>
          <w:sz w:val="28"/>
          <w:szCs w:val="28"/>
        </w:rPr>
      </w:pPr>
    </w:p>
    <w:p>
      <w:pPr>
        <w:spacing w:line="440" w:lineRule="atLeast"/>
        <w:ind w:firstLine="560" w:firstLineChars="200"/>
        <w:jc w:val="left"/>
        <w:rPr>
          <w:rFonts w:ascii="宋体" w:hAnsi="宋体"/>
          <w:sz w:val="28"/>
          <w:szCs w:val="28"/>
        </w:rPr>
      </w:pPr>
      <w:r>
        <w:rPr>
          <w:rFonts w:hint="eastAsia" w:ascii="宋体" w:hAnsi="宋体"/>
          <w:sz w:val="28"/>
          <w:szCs w:val="28"/>
        </w:rPr>
        <w:t xml:space="preserve"> </w:t>
      </w:r>
    </w:p>
    <w:p>
      <w:pPr>
        <w:spacing w:line="440" w:lineRule="atLeast"/>
        <w:jc w:val="center"/>
        <w:rPr>
          <w:rFonts w:ascii="宋体" w:hAnsi="宋体"/>
          <w:sz w:val="28"/>
          <w:szCs w:val="28"/>
        </w:rPr>
      </w:pPr>
    </w:p>
    <w:p>
      <w:pPr>
        <w:spacing w:line="440" w:lineRule="atLeast"/>
        <w:ind w:firstLine="2100" w:firstLineChars="750"/>
        <w:rPr>
          <w:rFonts w:ascii="宋体" w:hAnsi="宋体"/>
          <w:sz w:val="28"/>
          <w:szCs w:val="28"/>
        </w:rPr>
      </w:pPr>
      <w:r>
        <w:rPr>
          <w:rFonts w:hint="eastAsia" w:ascii="宋体" w:hAnsi="宋体"/>
          <w:sz w:val="28"/>
          <w:szCs w:val="28"/>
          <w:u w:val="single"/>
        </w:rPr>
        <w:t xml:space="preserve">         </w:t>
      </w:r>
      <w:bookmarkStart w:id="97" w:name="_Toc340582352"/>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bookmarkEnd w:id="97"/>
    </w:p>
    <w:p>
      <w:pPr>
        <w:spacing w:beforeLines="100" w:afterLines="100" w:line="440" w:lineRule="atLeast"/>
        <w:rPr>
          <w:rFonts w:ascii="宋体" w:hAnsi="宋体"/>
          <w:sz w:val="28"/>
          <w:szCs w:val="28"/>
        </w:rPr>
      </w:pPr>
    </w:p>
    <w:p>
      <w:pPr>
        <w:spacing w:beforeLines="100" w:afterLines="100" w:line="440" w:lineRule="atLeast"/>
        <w:rPr>
          <w:rFonts w:ascii="宋体" w:hAnsi="宋体"/>
          <w:sz w:val="28"/>
          <w:szCs w:val="28"/>
        </w:rPr>
      </w:pPr>
    </w:p>
    <w:p>
      <w:pPr>
        <w:spacing w:beforeLines="100" w:afterLines="100" w:line="440" w:lineRule="atLeast"/>
        <w:jc w:val="center"/>
        <w:rPr>
          <w:rFonts w:ascii="宋体" w:hAnsi="宋体"/>
          <w:b/>
          <w:sz w:val="30"/>
          <w:szCs w:val="30"/>
        </w:rPr>
      </w:pPr>
      <w:r>
        <w:rPr>
          <w:rFonts w:hint="eastAsia" w:ascii="宋体" w:hAnsi="宋体"/>
          <w:b/>
          <w:sz w:val="30"/>
          <w:szCs w:val="30"/>
        </w:rPr>
        <w:t>资格证明文件目录</w:t>
      </w:r>
    </w:p>
    <w:p>
      <w:pPr>
        <w:widowControl/>
        <w:spacing w:line="400" w:lineRule="exact"/>
        <w:ind w:firstLine="420" w:firstLineChars="200"/>
        <w:rPr>
          <w:rFonts w:ascii="宋体" w:hAnsi="宋体"/>
          <w:szCs w:val="21"/>
        </w:rPr>
      </w:pPr>
      <w:r>
        <w:rPr>
          <w:rFonts w:hint="eastAsia" w:ascii="宋体" w:hAnsi="宋体"/>
          <w:szCs w:val="21"/>
        </w:rPr>
        <w:t>一、投标保证金交纳凭据复印件</w:t>
      </w:r>
    </w:p>
    <w:p>
      <w:pPr>
        <w:widowControl/>
        <w:spacing w:line="400" w:lineRule="exact"/>
        <w:ind w:firstLine="420" w:firstLineChars="200"/>
        <w:rPr>
          <w:rFonts w:ascii="宋体" w:hAnsi="宋体"/>
          <w:szCs w:val="21"/>
        </w:rPr>
      </w:pPr>
      <w:r>
        <w:rPr>
          <w:rFonts w:hint="eastAsia" w:ascii="宋体" w:hAnsi="宋体"/>
          <w:szCs w:val="21"/>
        </w:rPr>
        <w:t>二、银行开户许可证复印件</w:t>
      </w:r>
    </w:p>
    <w:p>
      <w:pPr>
        <w:widowControl/>
        <w:spacing w:line="400" w:lineRule="exact"/>
        <w:ind w:firstLine="420" w:firstLineChars="200"/>
        <w:rPr>
          <w:rFonts w:ascii="宋体" w:hAnsi="宋体"/>
          <w:szCs w:val="21"/>
        </w:rPr>
      </w:pPr>
      <w:r>
        <w:rPr>
          <w:rFonts w:hint="eastAsia" w:ascii="宋体" w:hAnsi="宋体"/>
          <w:szCs w:val="21"/>
        </w:rPr>
        <w:t>三、投标声明书（格式附后）</w:t>
      </w:r>
    </w:p>
    <w:p>
      <w:pPr>
        <w:widowControl/>
        <w:spacing w:line="400" w:lineRule="exact"/>
        <w:ind w:firstLine="420" w:firstLineChars="200"/>
        <w:rPr>
          <w:rFonts w:ascii="宋体" w:hAnsi="宋体"/>
          <w:szCs w:val="21"/>
        </w:rPr>
      </w:pPr>
      <w:r>
        <w:rPr>
          <w:rFonts w:hint="eastAsia" w:ascii="宋体" w:hAnsi="宋体"/>
          <w:szCs w:val="21"/>
        </w:rPr>
        <w:t>四、最近一个季度依法缴纳税收和社保的证明</w:t>
      </w:r>
    </w:p>
    <w:p>
      <w:pPr>
        <w:spacing w:line="400" w:lineRule="exact"/>
        <w:ind w:firstLine="420" w:firstLineChars="200"/>
        <w:rPr>
          <w:rFonts w:ascii="宋体" w:hAnsi="宋体"/>
          <w:color w:val="000000"/>
          <w:szCs w:val="21"/>
        </w:rPr>
      </w:pPr>
      <w:r>
        <w:rPr>
          <w:rFonts w:hint="eastAsia" w:ascii="宋体" w:hAnsi="宋体"/>
          <w:color w:val="000000"/>
          <w:szCs w:val="21"/>
        </w:rPr>
        <w:t>五、加载统一</w:t>
      </w:r>
      <w:r>
        <w:fldChar w:fldCharType="begin"/>
      </w:r>
      <w:r>
        <w:instrText xml:space="preserve"> HYPERLINK "http://baike.baidu.com/view/10361871.htm" \t "_blank" </w:instrText>
      </w:r>
      <w:r>
        <w:fldChar w:fldCharType="separate"/>
      </w:r>
      <w:r>
        <w:rPr>
          <w:rFonts w:hint="eastAsia" w:ascii="宋体" w:hAnsi="宋体"/>
          <w:color w:val="000000"/>
          <w:szCs w:val="21"/>
        </w:rPr>
        <w:t>社会信用代码</w:t>
      </w:r>
      <w:r>
        <w:rPr>
          <w:rFonts w:hint="eastAsia" w:ascii="宋体" w:hAnsi="宋体"/>
          <w:color w:val="000000"/>
          <w:szCs w:val="21"/>
        </w:rPr>
        <w:fldChar w:fldCharType="end"/>
      </w:r>
      <w:r>
        <w:rPr>
          <w:rFonts w:hint="eastAsia" w:ascii="宋体" w:hAnsi="宋体"/>
          <w:color w:val="000000"/>
          <w:szCs w:val="21"/>
        </w:rPr>
        <w:t>的营业执照副本复印件</w:t>
      </w:r>
    </w:p>
    <w:p>
      <w:pPr>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六、法定代表人身份证明及身份证</w:t>
      </w:r>
      <w:r>
        <w:rPr>
          <w:rFonts w:hint="eastAsia" w:ascii="宋体" w:hAnsi="宋体"/>
          <w:color w:val="000000"/>
          <w:szCs w:val="21"/>
          <w:lang w:eastAsia="zh-CN"/>
        </w:rPr>
        <w:t>（正、反面）</w:t>
      </w:r>
      <w:r>
        <w:rPr>
          <w:rFonts w:hint="eastAsia" w:ascii="宋体" w:hAnsi="宋体" w:cs="宋体"/>
          <w:color w:val="000000"/>
          <w:kern w:val="0"/>
          <w:szCs w:val="21"/>
        </w:rPr>
        <w:t>复印件</w:t>
      </w:r>
    </w:p>
    <w:p>
      <w:pPr>
        <w:widowControl/>
        <w:spacing w:line="400" w:lineRule="exact"/>
        <w:ind w:firstLine="420" w:firstLineChars="200"/>
        <w:rPr>
          <w:rFonts w:ascii="宋体" w:hAnsi="宋体" w:cs="宋体"/>
          <w:color w:val="000000"/>
          <w:kern w:val="0"/>
          <w:szCs w:val="21"/>
        </w:rPr>
      </w:pPr>
      <w:r>
        <w:rPr>
          <w:rFonts w:hint="eastAsia" w:ascii="宋体" w:hAnsi="宋体" w:cs="宋体"/>
          <w:color w:val="000000"/>
          <w:kern w:val="0"/>
          <w:szCs w:val="21"/>
        </w:rPr>
        <w:t>七、法定代表人授权委托书</w:t>
      </w:r>
    </w:p>
    <w:p>
      <w:pPr>
        <w:widowControl/>
        <w:spacing w:line="400" w:lineRule="exact"/>
        <w:ind w:firstLine="420" w:firstLineChars="200"/>
        <w:rPr>
          <w:rFonts w:ascii="宋体" w:hAnsi="宋体"/>
          <w:szCs w:val="21"/>
        </w:rPr>
      </w:pPr>
      <w:r>
        <w:rPr>
          <w:rFonts w:hint="eastAsia" w:ascii="宋体" w:hAnsi="宋体"/>
          <w:szCs w:val="21"/>
        </w:rPr>
        <w:t>八、投标人代表身份证</w:t>
      </w:r>
      <w:r>
        <w:rPr>
          <w:rFonts w:hint="eastAsia" w:ascii="宋体" w:hAnsi="宋体"/>
          <w:color w:val="000000"/>
          <w:szCs w:val="21"/>
          <w:lang w:eastAsia="zh-CN"/>
        </w:rPr>
        <w:t>（正、反面）</w:t>
      </w:r>
      <w:r>
        <w:rPr>
          <w:rFonts w:hint="eastAsia" w:ascii="宋体" w:hAnsi="宋体"/>
          <w:szCs w:val="21"/>
        </w:rPr>
        <w:t>复印件</w:t>
      </w:r>
    </w:p>
    <w:p>
      <w:pPr>
        <w:spacing w:line="400" w:lineRule="exact"/>
        <w:ind w:firstLine="420" w:firstLineChars="200"/>
        <w:rPr>
          <w:rFonts w:ascii="宋体" w:hAnsi="宋体"/>
          <w:szCs w:val="21"/>
        </w:rPr>
      </w:pPr>
      <w:r>
        <w:rPr>
          <w:rFonts w:hint="eastAsia" w:ascii="宋体" w:hAnsi="宋体"/>
          <w:szCs w:val="21"/>
        </w:rPr>
        <w:t>九、投标人代表的社保缴纳证明复印件或网站截图（图中含链接）</w:t>
      </w:r>
    </w:p>
    <w:p>
      <w:pPr>
        <w:spacing w:line="400" w:lineRule="exact"/>
        <w:ind w:firstLine="420" w:firstLineChars="200"/>
        <w:rPr>
          <w:rFonts w:ascii="宋体" w:hAnsi="宋体"/>
          <w:szCs w:val="21"/>
        </w:rPr>
      </w:pPr>
      <w:r>
        <w:rPr>
          <w:rFonts w:hint="eastAsia" w:ascii="宋体" w:hAnsi="宋体"/>
          <w:szCs w:val="21"/>
        </w:rPr>
        <w:t>十、参加政府采购活动前三年内，在经营活动中没有重大违法记录的承诺函</w:t>
      </w:r>
    </w:p>
    <w:p>
      <w:pPr>
        <w:spacing w:line="400" w:lineRule="exact"/>
        <w:ind w:firstLine="420" w:firstLineChars="200"/>
        <w:rPr>
          <w:rFonts w:ascii="宋体" w:hAnsi="宋体"/>
          <w:szCs w:val="21"/>
        </w:rPr>
      </w:pPr>
      <w:r>
        <w:rPr>
          <w:rFonts w:hint="eastAsia" w:ascii="宋体" w:hAnsi="宋体"/>
          <w:szCs w:val="21"/>
        </w:rPr>
        <w:t>十一、</w:t>
      </w:r>
      <w:r>
        <w:rPr>
          <w:rFonts w:hint="eastAsia" w:ascii="宋体" w:hAnsi="宋体"/>
          <w:color w:val="000000"/>
          <w:szCs w:val="21"/>
        </w:rPr>
        <w:t>通过“信用中国”网站（www.creditchina.gov.cn）及中国政府采购网（www.ccgp.gov.cn）等渠道查询的供应商信用信息查询记录(查询日期须在开标截止前两个星期内</w:t>
      </w:r>
      <w:r>
        <w:rPr>
          <w:rFonts w:hint="eastAsia" w:ascii="宋体" w:hAnsi="宋体"/>
          <w:color w:val="000000"/>
          <w:szCs w:val="21"/>
          <w:lang w:eastAsia="zh-CN"/>
        </w:rPr>
        <w:t>，</w:t>
      </w:r>
      <w:r>
        <w:rPr>
          <w:rFonts w:hint="eastAsia" w:ascii="宋体" w:hAnsi="宋体"/>
          <w:color w:val="000000"/>
          <w:szCs w:val="21"/>
          <w:lang w:val="en-US" w:eastAsia="zh-CN"/>
        </w:rPr>
        <w:t>且必须</w:t>
      </w:r>
      <w:r>
        <w:rPr>
          <w:rFonts w:hint="eastAsia" w:ascii="宋体" w:hAnsi="宋体"/>
          <w:color w:val="000000"/>
          <w:szCs w:val="21"/>
        </w:rPr>
        <w:t>未被列入失信被执行人、重大税收违法案件当事人名单、政府采购严重违法失信行为记录名单)</w:t>
      </w:r>
    </w:p>
    <w:p>
      <w:pPr>
        <w:spacing w:line="400" w:lineRule="exact"/>
        <w:ind w:firstLine="420" w:firstLineChars="200"/>
        <w:rPr>
          <w:rFonts w:ascii="宋体" w:hAnsi="宋体"/>
          <w:szCs w:val="21"/>
        </w:rPr>
      </w:pPr>
      <w:r>
        <w:rPr>
          <w:rFonts w:hint="eastAsia" w:ascii="宋体" w:hAnsi="宋体"/>
          <w:szCs w:val="21"/>
        </w:rPr>
        <w:t>十二、投标人需要说明的其他文件和说明（格式自拟）</w:t>
      </w:r>
    </w:p>
    <w:p>
      <w:pPr>
        <w:widowControl/>
        <w:spacing w:line="400" w:lineRule="exact"/>
        <w:ind w:firstLine="420" w:firstLineChars="200"/>
        <w:rPr>
          <w:rFonts w:ascii="宋体" w:hAnsi="宋体"/>
          <w:szCs w:val="21"/>
        </w:rPr>
      </w:pPr>
    </w:p>
    <w:p>
      <w:pPr>
        <w:widowControl/>
        <w:spacing w:line="400" w:lineRule="exact"/>
        <w:ind w:firstLine="420" w:firstLineChars="200"/>
        <w:rPr>
          <w:rFonts w:ascii="宋体" w:hAnsi="宋体"/>
          <w:szCs w:val="21"/>
        </w:rPr>
      </w:pPr>
    </w:p>
    <w:p>
      <w:pPr>
        <w:widowControl/>
        <w:spacing w:line="400" w:lineRule="exact"/>
        <w:ind w:firstLine="420" w:firstLineChars="200"/>
        <w:rPr>
          <w:rFonts w:ascii="宋体" w:hAnsi="宋体"/>
          <w:szCs w:val="21"/>
        </w:rPr>
      </w:pPr>
    </w:p>
    <w:p>
      <w:pPr>
        <w:widowControl/>
        <w:spacing w:line="400" w:lineRule="exact"/>
        <w:ind w:firstLine="420" w:firstLineChars="200"/>
        <w:rPr>
          <w:rFonts w:ascii="宋体" w:hAnsi="宋体"/>
          <w:szCs w:val="21"/>
        </w:rPr>
      </w:pPr>
    </w:p>
    <w:p>
      <w:pPr>
        <w:widowControl/>
        <w:spacing w:line="400" w:lineRule="exact"/>
        <w:ind w:firstLine="420" w:firstLineChars="200"/>
        <w:rPr>
          <w:rFonts w:ascii="宋体" w:hAnsi="宋体"/>
          <w:szCs w:val="21"/>
        </w:rPr>
      </w:pPr>
    </w:p>
    <w:p>
      <w:pPr>
        <w:widowControl/>
        <w:spacing w:line="400" w:lineRule="exact"/>
        <w:ind w:firstLine="420" w:firstLineChars="200"/>
        <w:rPr>
          <w:rFonts w:ascii="宋体" w:hAnsi="宋体"/>
          <w:szCs w:val="21"/>
        </w:rPr>
      </w:pPr>
    </w:p>
    <w:p>
      <w:pPr>
        <w:widowControl/>
        <w:spacing w:line="400" w:lineRule="exact"/>
        <w:ind w:firstLine="420" w:firstLineChars="200"/>
        <w:rPr>
          <w:rFonts w:ascii="宋体" w:hAnsi="宋体"/>
          <w:szCs w:val="21"/>
        </w:rPr>
      </w:pPr>
    </w:p>
    <w:p>
      <w:pPr>
        <w:widowControl/>
        <w:spacing w:line="400" w:lineRule="exact"/>
        <w:ind w:firstLine="420" w:firstLineChars="200"/>
        <w:rPr>
          <w:rFonts w:ascii="宋体" w:hAnsi="宋体"/>
          <w:szCs w:val="21"/>
        </w:rPr>
      </w:pPr>
    </w:p>
    <w:p>
      <w:pPr>
        <w:widowControl/>
        <w:spacing w:line="400" w:lineRule="exact"/>
        <w:ind w:firstLine="420" w:firstLineChars="200"/>
        <w:rPr>
          <w:rFonts w:ascii="宋体" w:hAnsi="宋体"/>
          <w:szCs w:val="21"/>
        </w:rPr>
      </w:pPr>
    </w:p>
    <w:p>
      <w:pPr>
        <w:widowControl/>
        <w:spacing w:line="400" w:lineRule="exact"/>
        <w:ind w:firstLine="420" w:firstLineChars="200"/>
        <w:rPr>
          <w:rFonts w:ascii="宋体" w:hAnsi="宋体"/>
          <w:szCs w:val="21"/>
        </w:rPr>
      </w:pPr>
    </w:p>
    <w:p>
      <w:pPr>
        <w:widowControl/>
        <w:spacing w:line="360" w:lineRule="auto"/>
        <w:jc w:val="center"/>
        <w:rPr>
          <w:rFonts w:ascii="宋体" w:hAnsi="宋体"/>
          <w:b/>
          <w:sz w:val="30"/>
          <w:szCs w:val="30"/>
        </w:rPr>
      </w:pPr>
    </w:p>
    <w:p>
      <w:pPr>
        <w:widowControl/>
        <w:spacing w:line="360" w:lineRule="auto"/>
        <w:jc w:val="center"/>
        <w:rPr>
          <w:rFonts w:ascii="宋体" w:hAnsi="宋体"/>
          <w:b/>
          <w:sz w:val="30"/>
          <w:szCs w:val="30"/>
        </w:rPr>
      </w:pPr>
    </w:p>
    <w:p>
      <w:pPr>
        <w:widowControl/>
        <w:spacing w:line="360" w:lineRule="auto"/>
        <w:jc w:val="center"/>
        <w:rPr>
          <w:rFonts w:ascii="宋体" w:hAnsi="宋体"/>
          <w:b/>
          <w:sz w:val="30"/>
          <w:szCs w:val="30"/>
        </w:rPr>
      </w:pPr>
    </w:p>
    <w:p>
      <w:pPr>
        <w:widowControl/>
        <w:spacing w:line="360" w:lineRule="auto"/>
        <w:jc w:val="center"/>
        <w:rPr>
          <w:rFonts w:ascii="宋体" w:hAnsi="宋体"/>
          <w:b/>
          <w:sz w:val="30"/>
          <w:szCs w:val="30"/>
        </w:rPr>
      </w:pPr>
    </w:p>
    <w:p>
      <w:pPr>
        <w:widowControl/>
        <w:spacing w:line="360" w:lineRule="auto"/>
        <w:jc w:val="center"/>
        <w:rPr>
          <w:rFonts w:ascii="宋体" w:hAnsi="宋体"/>
          <w:b/>
          <w:sz w:val="30"/>
          <w:szCs w:val="30"/>
        </w:rPr>
      </w:pPr>
    </w:p>
    <w:p>
      <w:pPr>
        <w:widowControl/>
        <w:spacing w:line="360" w:lineRule="auto"/>
        <w:jc w:val="center"/>
        <w:rPr>
          <w:rFonts w:ascii="宋体" w:hAnsi="宋体"/>
          <w:b/>
          <w:sz w:val="30"/>
          <w:szCs w:val="30"/>
        </w:rPr>
      </w:pPr>
    </w:p>
    <w:p>
      <w:pPr>
        <w:widowControl/>
        <w:spacing w:line="540" w:lineRule="exact"/>
        <w:jc w:val="center"/>
        <w:outlineLvl w:val="2"/>
        <w:rPr>
          <w:rFonts w:ascii="宋体" w:hAnsi="宋体" w:cs="宋体"/>
          <w:b/>
          <w:kern w:val="0"/>
          <w:sz w:val="30"/>
          <w:szCs w:val="30"/>
        </w:rPr>
      </w:pPr>
      <w:bookmarkStart w:id="98" w:name="_Toc393201728"/>
      <w:bookmarkStart w:id="99" w:name="_Toc392080786"/>
      <w:bookmarkStart w:id="100" w:name="_Toc387831503"/>
      <w:bookmarkStart w:id="101" w:name="_Toc18048"/>
      <w:r>
        <w:rPr>
          <w:rFonts w:hint="eastAsia" w:ascii="宋体" w:hAnsi="宋体" w:cs="宋体"/>
          <w:b/>
          <w:kern w:val="0"/>
          <w:sz w:val="30"/>
          <w:szCs w:val="30"/>
        </w:rPr>
        <w:t>一、投标保证金缴纳凭据复印件</w:t>
      </w:r>
      <w:bookmarkEnd w:id="98"/>
      <w:bookmarkEnd w:id="99"/>
      <w:bookmarkEnd w:id="100"/>
      <w:bookmarkEnd w:id="101"/>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30"/>
          <w:szCs w:val="30"/>
        </w:rPr>
      </w:pPr>
    </w:p>
    <w:p>
      <w:pPr>
        <w:widowControl/>
        <w:spacing w:line="540" w:lineRule="exact"/>
        <w:jc w:val="center"/>
        <w:outlineLvl w:val="2"/>
        <w:rPr>
          <w:rFonts w:ascii="宋体" w:hAnsi="宋体" w:cs="宋体"/>
          <w:b/>
          <w:kern w:val="0"/>
          <w:sz w:val="30"/>
          <w:szCs w:val="30"/>
        </w:rPr>
      </w:pPr>
      <w:bookmarkStart w:id="102" w:name="_Toc31948"/>
      <w:bookmarkStart w:id="103" w:name="_Toc393201729"/>
      <w:bookmarkStart w:id="104" w:name="_Toc392080787"/>
      <w:bookmarkStart w:id="105" w:name="_Toc387831504"/>
      <w:r>
        <w:rPr>
          <w:rFonts w:hint="eastAsia" w:ascii="宋体" w:hAnsi="宋体" w:cs="宋体"/>
          <w:b/>
          <w:kern w:val="0"/>
          <w:sz w:val="30"/>
          <w:szCs w:val="30"/>
        </w:rPr>
        <w:t>二、银行开户许可证复印件</w:t>
      </w:r>
      <w:bookmarkEnd w:id="102"/>
      <w:bookmarkEnd w:id="103"/>
      <w:bookmarkEnd w:id="104"/>
      <w:bookmarkEnd w:id="105"/>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rPr>
          <w:rFonts w:ascii="宋体" w:hAnsi="宋体" w:cs="宋体"/>
          <w:b/>
          <w:kern w:val="0"/>
          <w:sz w:val="24"/>
        </w:rPr>
      </w:pPr>
    </w:p>
    <w:p>
      <w:pPr>
        <w:widowControl/>
        <w:spacing w:line="540" w:lineRule="exact"/>
        <w:jc w:val="center"/>
        <w:outlineLvl w:val="2"/>
        <w:rPr>
          <w:rFonts w:ascii="宋体" w:hAnsi="宋体"/>
          <w:b/>
          <w:kern w:val="0"/>
          <w:sz w:val="30"/>
          <w:szCs w:val="30"/>
        </w:rPr>
      </w:pPr>
      <w:bookmarkStart w:id="106" w:name="_Toc387831505"/>
      <w:bookmarkStart w:id="107" w:name="_Toc393201730"/>
      <w:bookmarkStart w:id="108" w:name="_Toc9770"/>
      <w:bookmarkStart w:id="109" w:name="_Toc392080788"/>
      <w:r>
        <w:rPr>
          <w:rFonts w:hint="eastAsia" w:ascii="宋体" w:hAnsi="宋体"/>
          <w:b/>
          <w:kern w:val="0"/>
          <w:sz w:val="30"/>
          <w:szCs w:val="30"/>
        </w:rPr>
        <w:t>三、投标声明书</w:t>
      </w:r>
      <w:bookmarkEnd w:id="106"/>
      <w:bookmarkEnd w:id="107"/>
      <w:bookmarkEnd w:id="108"/>
      <w:bookmarkEnd w:id="109"/>
    </w:p>
    <w:p>
      <w:pPr>
        <w:widowControl/>
        <w:spacing w:line="100" w:lineRule="exact"/>
        <w:jc w:val="center"/>
        <w:rPr>
          <w:rFonts w:ascii="宋体" w:hAnsi="宋体" w:cs="宋体"/>
          <w:b/>
          <w:kern w:val="0"/>
          <w:sz w:val="30"/>
          <w:szCs w:val="30"/>
        </w:rPr>
      </w:pPr>
    </w:p>
    <w:p>
      <w:pPr>
        <w:pStyle w:val="6"/>
        <w:spacing w:line="520" w:lineRule="exact"/>
        <w:rPr>
          <w:rFonts w:hAnsi="宋体" w:cs="宋体"/>
          <w:kern w:val="0"/>
          <w:szCs w:val="21"/>
        </w:rPr>
      </w:pPr>
    </w:p>
    <w:p>
      <w:pPr>
        <w:pStyle w:val="6"/>
        <w:spacing w:line="520" w:lineRule="exact"/>
        <w:rPr>
          <w:rFonts w:hAnsi="宋体" w:cs="宋体"/>
          <w:kern w:val="0"/>
          <w:szCs w:val="21"/>
        </w:rPr>
      </w:pPr>
      <w:r>
        <w:rPr>
          <w:rFonts w:hint="eastAsia" w:hAnsi="宋体" w:cs="宋体"/>
          <w:kern w:val="0"/>
          <w:szCs w:val="21"/>
        </w:rPr>
        <w:t>致：</w:t>
      </w:r>
      <w:r>
        <w:rPr>
          <w:rFonts w:hint="eastAsia" w:hAnsi="宋体" w:cs="宋体"/>
          <w:kern w:val="0"/>
          <w:szCs w:val="21"/>
          <w:u w:val="single"/>
        </w:rPr>
        <w:t xml:space="preserve">                   </w:t>
      </w:r>
      <w:r>
        <w:rPr>
          <w:rFonts w:hint="eastAsia" w:hAnsi="宋体" w:cs="宋体"/>
          <w:kern w:val="0"/>
          <w:szCs w:val="21"/>
        </w:rPr>
        <w:t>：</w:t>
      </w:r>
    </w:p>
    <w:p>
      <w:pPr>
        <w:pStyle w:val="6"/>
        <w:spacing w:line="520" w:lineRule="exact"/>
        <w:ind w:firstLine="525" w:firstLineChars="250"/>
        <w:rPr>
          <w:rFonts w:hAnsi="宋体" w:cs="宋体"/>
          <w:kern w:val="0"/>
          <w:szCs w:val="21"/>
        </w:rPr>
      </w:pPr>
      <w:r>
        <w:rPr>
          <w:rFonts w:hint="eastAsia" w:hAnsi="宋体" w:cs="宋体"/>
          <w:kern w:val="0"/>
          <w:szCs w:val="21"/>
          <w:u w:val="single"/>
        </w:rPr>
        <w:t>（投标人名称）</w:t>
      </w:r>
      <w:r>
        <w:rPr>
          <w:rFonts w:hint="eastAsia" w:hAnsi="宋体" w:cs="宋体"/>
          <w:kern w:val="0"/>
          <w:szCs w:val="21"/>
        </w:rPr>
        <w:t>系中华人民共和国合法企业，经营地址</w:t>
      </w:r>
      <w:r>
        <w:rPr>
          <w:rFonts w:hint="eastAsia" w:hAnsi="宋体" w:cs="宋体"/>
          <w:kern w:val="0"/>
          <w:szCs w:val="21"/>
          <w:u w:val="single"/>
        </w:rPr>
        <w:t xml:space="preserve">                   </w:t>
      </w:r>
      <w:r>
        <w:rPr>
          <w:rFonts w:hint="eastAsia" w:hAnsi="宋体" w:cs="宋体"/>
          <w:kern w:val="0"/>
          <w:szCs w:val="21"/>
        </w:rPr>
        <w:t xml:space="preserve">。我 </w:t>
      </w:r>
      <w:r>
        <w:rPr>
          <w:rFonts w:hint="eastAsia" w:hAnsi="宋体" w:cs="宋体"/>
          <w:kern w:val="0"/>
          <w:szCs w:val="21"/>
          <w:u w:val="single"/>
        </w:rPr>
        <w:t xml:space="preserve">    （姓名）</w:t>
      </w:r>
      <w:r>
        <w:rPr>
          <w:rFonts w:hint="eastAsia" w:hAnsi="宋体" w:cs="宋体"/>
          <w:kern w:val="0"/>
          <w:szCs w:val="21"/>
        </w:rPr>
        <w:t>系</w:t>
      </w:r>
      <w:r>
        <w:rPr>
          <w:rFonts w:hint="eastAsia" w:hAnsi="宋体" w:cs="宋体"/>
          <w:kern w:val="0"/>
          <w:szCs w:val="21"/>
          <w:u w:val="single"/>
        </w:rPr>
        <w:t xml:space="preserve">    （投标人名称）</w:t>
      </w:r>
      <w:r>
        <w:rPr>
          <w:rFonts w:hint="eastAsia" w:hAnsi="宋体" w:cs="宋体"/>
          <w:kern w:val="0"/>
          <w:szCs w:val="21"/>
        </w:rPr>
        <w:t>的法定代表人，我方愿意参加贵方组织的</w:t>
      </w:r>
      <w:r>
        <w:rPr>
          <w:rFonts w:hint="eastAsia" w:hAnsi="宋体" w:cs="宋体"/>
          <w:kern w:val="0"/>
          <w:szCs w:val="21"/>
          <w:u w:val="single"/>
        </w:rPr>
        <w:t xml:space="preserve">  招标项目名称）（编号         ）</w:t>
      </w:r>
      <w:r>
        <w:rPr>
          <w:rFonts w:hint="eastAsia" w:hAnsi="宋体" w:cs="宋体"/>
          <w:kern w:val="0"/>
          <w:szCs w:val="21"/>
        </w:rPr>
        <w:t>的投标，为此，我方就本次投标有关事项郑重声明如下：</w:t>
      </w:r>
    </w:p>
    <w:p>
      <w:pPr>
        <w:pStyle w:val="6"/>
        <w:spacing w:line="520" w:lineRule="exact"/>
        <w:ind w:firstLine="420" w:firstLineChars="200"/>
        <w:rPr>
          <w:rFonts w:hAnsi="宋体" w:cs="宋体"/>
          <w:kern w:val="0"/>
          <w:szCs w:val="21"/>
        </w:rPr>
      </w:pPr>
      <w:r>
        <w:rPr>
          <w:rFonts w:hint="eastAsia" w:hAnsi="宋体" w:cs="宋体"/>
          <w:kern w:val="0"/>
          <w:szCs w:val="21"/>
        </w:rPr>
        <w:t>1、我方已详细审查全部招标文件，同意投标文件的各项要求。</w:t>
      </w:r>
    </w:p>
    <w:p>
      <w:pPr>
        <w:pStyle w:val="6"/>
        <w:spacing w:line="520" w:lineRule="exact"/>
        <w:ind w:firstLine="420" w:firstLineChars="200"/>
        <w:rPr>
          <w:rFonts w:hAnsi="宋体" w:cs="宋体"/>
          <w:kern w:val="0"/>
          <w:szCs w:val="21"/>
        </w:rPr>
      </w:pPr>
      <w:r>
        <w:rPr>
          <w:rFonts w:hint="eastAsia" w:hAnsi="宋体" w:cs="宋体"/>
          <w:kern w:val="0"/>
          <w:szCs w:val="21"/>
        </w:rPr>
        <w:t>2、我方向贵方提交的所有投标文件、资料都是准确的和真实的。</w:t>
      </w:r>
    </w:p>
    <w:p>
      <w:pPr>
        <w:pStyle w:val="6"/>
        <w:spacing w:line="520" w:lineRule="exact"/>
        <w:ind w:firstLine="420" w:firstLineChars="200"/>
        <w:rPr>
          <w:rFonts w:hAnsi="宋体" w:cs="宋体"/>
          <w:kern w:val="0"/>
          <w:szCs w:val="21"/>
        </w:rPr>
      </w:pPr>
      <w:r>
        <w:rPr>
          <w:rFonts w:hint="eastAsia" w:hAnsi="宋体" w:cs="宋体"/>
          <w:kern w:val="0"/>
          <w:szCs w:val="21"/>
        </w:rPr>
        <w:t>3、我们已详细审核全部招标文件、参考资料及有关附件，我们知道必须放弃提出含糊不清或误解问题的权利。</w:t>
      </w:r>
    </w:p>
    <w:p>
      <w:pPr>
        <w:pStyle w:val="6"/>
        <w:spacing w:line="520" w:lineRule="exact"/>
        <w:ind w:firstLine="420" w:firstLineChars="200"/>
        <w:rPr>
          <w:rFonts w:hAnsi="宋体" w:cs="宋体"/>
          <w:kern w:val="0"/>
          <w:szCs w:val="21"/>
        </w:rPr>
      </w:pPr>
      <w:r>
        <w:rPr>
          <w:rFonts w:hint="eastAsia" w:hAnsi="宋体" w:cs="宋体"/>
          <w:kern w:val="0"/>
          <w:szCs w:val="21"/>
        </w:rPr>
        <w:t>4、若中标，我方将按招标文件规定履行合同责任和义务。</w:t>
      </w:r>
    </w:p>
    <w:p>
      <w:pPr>
        <w:pStyle w:val="6"/>
        <w:spacing w:line="520" w:lineRule="exact"/>
        <w:ind w:firstLine="420" w:firstLineChars="200"/>
        <w:rPr>
          <w:rFonts w:hAnsi="宋体" w:cs="宋体"/>
          <w:kern w:val="0"/>
          <w:szCs w:val="21"/>
        </w:rPr>
      </w:pPr>
      <w:r>
        <w:rPr>
          <w:rFonts w:hint="eastAsia" w:hAnsi="宋体" w:cs="宋体"/>
          <w:kern w:val="0"/>
          <w:szCs w:val="21"/>
        </w:rPr>
        <w:t>5、我方不是采购单位的附属机构；在获知本项目采购信息后，与采购单位聘请的为此项目提供咨询服务的公司及其附属机构没有任何联系。</w:t>
      </w:r>
    </w:p>
    <w:p>
      <w:pPr>
        <w:pStyle w:val="6"/>
        <w:spacing w:line="520" w:lineRule="exact"/>
        <w:ind w:firstLine="420" w:firstLineChars="200"/>
        <w:rPr>
          <w:rFonts w:hAnsi="宋体" w:cs="宋体"/>
          <w:kern w:val="0"/>
          <w:szCs w:val="21"/>
        </w:rPr>
      </w:pPr>
      <w:r>
        <w:rPr>
          <w:rFonts w:hint="eastAsia" w:hAnsi="宋体" w:cs="宋体"/>
          <w:kern w:val="0"/>
          <w:szCs w:val="21"/>
        </w:rPr>
        <w:t>6、投标文件自开标日起有效期为</w:t>
      </w:r>
      <w:r>
        <w:rPr>
          <w:rFonts w:hint="eastAsia" w:hAnsi="宋体" w:cs="宋体"/>
          <w:kern w:val="0"/>
          <w:szCs w:val="21"/>
          <w:u w:val="single"/>
        </w:rPr>
        <w:t xml:space="preserve">    </w:t>
      </w:r>
      <w:r>
        <w:rPr>
          <w:rFonts w:hint="eastAsia" w:hAnsi="宋体" w:cs="宋体"/>
          <w:kern w:val="0"/>
          <w:szCs w:val="21"/>
        </w:rPr>
        <w:t>日。</w:t>
      </w:r>
    </w:p>
    <w:p>
      <w:pPr>
        <w:pStyle w:val="6"/>
        <w:spacing w:line="520" w:lineRule="exact"/>
        <w:ind w:firstLine="420" w:firstLineChars="200"/>
        <w:rPr>
          <w:rFonts w:hAnsi="宋体" w:cs="宋体"/>
          <w:kern w:val="0"/>
          <w:szCs w:val="21"/>
        </w:rPr>
      </w:pPr>
      <w:r>
        <w:rPr>
          <w:rFonts w:hint="eastAsia" w:hAnsi="宋体" w:cs="宋体"/>
          <w:kern w:val="0"/>
          <w:szCs w:val="21"/>
        </w:rPr>
        <w:t>7.以上事项如有虚假或隐瞒，我方愿意承担一切后果，并不再寻求任何旨在减轻或免除法律责任的辩解。</w:t>
      </w:r>
    </w:p>
    <w:p>
      <w:pPr>
        <w:pStyle w:val="6"/>
        <w:spacing w:line="440" w:lineRule="exact"/>
        <w:rPr>
          <w:rFonts w:hAnsi="宋体" w:cs="宋体"/>
          <w:kern w:val="0"/>
          <w:szCs w:val="21"/>
        </w:rPr>
      </w:pPr>
    </w:p>
    <w:p>
      <w:pPr>
        <w:pStyle w:val="6"/>
        <w:wordWrap w:val="0"/>
        <w:spacing w:line="540" w:lineRule="exact"/>
        <w:ind w:firstLine="420" w:firstLineChars="200"/>
        <w:rPr>
          <w:rFonts w:hAnsi="宋体" w:cs="宋体"/>
          <w:kern w:val="0"/>
          <w:szCs w:val="21"/>
        </w:rPr>
      </w:pPr>
      <w:r>
        <w:rPr>
          <w:rFonts w:hint="eastAsia" w:hAnsi="宋体" w:cs="宋体"/>
          <w:kern w:val="0"/>
          <w:szCs w:val="21"/>
        </w:rPr>
        <w:t>单位全称（公章）：</w:t>
      </w:r>
      <w:r>
        <w:rPr>
          <w:rFonts w:hint="eastAsia" w:hAnsi="宋体" w:cs="宋体"/>
          <w:kern w:val="0"/>
          <w:szCs w:val="21"/>
          <w:u w:val="single"/>
        </w:rPr>
        <w:t xml:space="preserve">                 </w:t>
      </w:r>
    </w:p>
    <w:p>
      <w:pPr>
        <w:pStyle w:val="6"/>
        <w:wordWrap w:val="0"/>
        <w:spacing w:line="540" w:lineRule="exact"/>
        <w:ind w:firstLine="420" w:firstLineChars="200"/>
        <w:rPr>
          <w:rFonts w:hAnsi="宋体" w:cs="宋体"/>
          <w:kern w:val="0"/>
          <w:szCs w:val="21"/>
          <w:u w:val="single"/>
        </w:rPr>
      </w:pPr>
      <w:r>
        <w:rPr>
          <w:rFonts w:hint="eastAsia" w:hAnsi="宋体" w:cs="宋体"/>
          <w:kern w:val="0"/>
          <w:szCs w:val="21"/>
        </w:rPr>
        <w:t>法定代表人签名：</w:t>
      </w:r>
      <w:r>
        <w:rPr>
          <w:rFonts w:hint="eastAsia" w:hAnsi="宋体" w:cs="宋体"/>
          <w:kern w:val="0"/>
          <w:szCs w:val="21"/>
          <w:u w:val="single"/>
        </w:rPr>
        <w:t xml:space="preserve">                   </w:t>
      </w:r>
    </w:p>
    <w:p>
      <w:pPr>
        <w:pStyle w:val="6"/>
        <w:wordWrap w:val="0"/>
        <w:spacing w:line="540" w:lineRule="exact"/>
        <w:ind w:firstLine="420" w:firstLineChars="200"/>
        <w:rPr>
          <w:rFonts w:hAnsi="宋体" w:cs="宋体"/>
          <w:kern w:val="0"/>
          <w:szCs w:val="21"/>
          <w:u w:val="single"/>
        </w:rPr>
      </w:pPr>
      <w:r>
        <w:rPr>
          <w:rFonts w:hint="eastAsia" w:hAnsi="宋体" w:cs="宋体"/>
          <w:kern w:val="0"/>
          <w:szCs w:val="21"/>
        </w:rPr>
        <w:t>日 期：</w:t>
      </w:r>
      <w:r>
        <w:rPr>
          <w:rFonts w:hint="eastAsia" w:hAnsi="宋体" w:cs="宋体"/>
          <w:kern w:val="0"/>
          <w:szCs w:val="21"/>
          <w:u w:val="single"/>
        </w:rPr>
        <w:t xml:space="preserve">                            </w:t>
      </w:r>
    </w:p>
    <w:p>
      <w:pPr>
        <w:pStyle w:val="6"/>
        <w:spacing w:line="540" w:lineRule="exact"/>
        <w:rPr>
          <w:rFonts w:hAnsi="宋体" w:cs="宋体"/>
          <w:kern w:val="0"/>
          <w:sz w:val="24"/>
        </w:rPr>
      </w:pPr>
    </w:p>
    <w:p>
      <w:pPr>
        <w:widowControl/>
        <w:spacing w:line="540" w:lineRule="exact"/>
        <w:jc w:val="center"/>
        <w:rPr>
          <w:rFonts w:ascii="宋体" w:hAnsi="宋体" w:cs="宋体"/>
          <w:b/>
          <w:kern w:val="0"/>
          <w:sz w:val="24"/>
        </w:rPr>
      </w:pPr>
    </w:p>
    <w:p>
      <w:pPr>
        <w:widowControl/>
        <w:spacing w:line="540" w:lineRule="exact"/>
        <w:jc w:val="center"/>
        <w:rPr>
          <w:rFonts w:ascii="宋体" w:hAnsi="宋体" w:cs="宋体"/>
          <w:b/>
          <w:kern w:val="0"/>
          <w:sz w:val="24"/>
        </w:rPr>
      </w:pPr>
    </w:p>
    <w:p>
      <w:pPr>
        <w:widowControl/>
        <w:spacing w:line="540" w:lineRule="exact"/>
        <w:jc w:val="center"/>
        <w:rPr>
          <w:rFonts w:ascii="宋体" w:hAnsi="宋体" w:cs="宋体"/>
          <w:b/>
          <w:kern w:val="0"/>
          <w:sz w:val="24"/>
        </w:rPr>
      </w:pPr>
    </w:p>
    <w:p>
      <w:pPr>
        <w:widowControl/>
        <w:spacing w:line="540" w:lineRule="exact"/>
        <w:jc w:val="center"/>
        <w:rPr>
          <w:rFonts w:ascii="宋体" w:hAnsi="宋体" w:cs="宋体"/>
          <w:b/>
          <w:kern w:val="0"/>
          <w:sz w:val="24"/>
        </w:rPr>
      </w:pPr>
    </w:p>
    <w:p>
      <w:pPr>
        <w:widowControl/>
        <w:spacing w:line="540" w:lineRule="exact"/>
        <w:jc w:val="center"/>
        <w:rPr>
          <w:rFonts w:ascii="宋体" w:hAnsi="宋体" w:cs="宋体"/>
          <w:b/>
          <w:kern w:val="0"/>
          <w:sz w:val="24"/>
        </w:rPr>
      </w:pPr>
    </w:p>
    <w:p>
      <w:pPr>
        <w:widowControl/>
        <w:spacing w:line="540" w:lineRule="exact"/>
        <w:jc w:val="center"/>
        <w:outlineLvl w:val="2"/>
        <w:rPr>
          <w:rFonts w:ascii="宋体" w:hAnsi="宋体"/>
          <w:b/>
          <w:kern w:val="0"/>
          <w:sz w:val="30"/>
          <w:szCs w:val="30"/>
        </w:rPr>
      </w:pPr>
      <w:r>
        <w:rPr>
          <w:rFonts w:hint="eastAsia" w:ascii="宋体" w:hAnsi="宋体"/>
          <w:b/>
          <w:kern w:val="0"/>
          <w:sz w:val="30"/>
          <w:szCs w:val="30"/>
        </w:rPr>
        <w:t>四、最近一个季度依法缴纳税收和社保的证明</w:t>
      </w:r>
    </w:p>
    <w:p>
      <w:pPr>
        <w:widowControl/>
        <w:spacing w:line="540" w:lineRule="exact"/>
        <w:jc w:val="center"/>
        <w:outlineLvl w:val="2"/>
        <w:rPr>
          <w:rFonts w:ascii="宋体" w:hAnsi="宋体"/>
          <w:b/>
          <w:kern w:val="0"/>
          <w:sz w:val="30"/>
          <w:szCs w:val="30"/>
        </w:rPr>
      </w:pPr>
    </w:p>
    <w:p>
      <w:pPr>
        <w:widowControl/>
        <w:spacing w:line="400" w:lineRule="exact"/>
        <w:ind w:firstLine="420" w:firstLineChars="200"/>
        <w:outlineLvl w:val="2"/>
        <w:rPr>
          <w:rFonts w:ascii="宋体" w:hAnsi="宋体" w:cs="宋体"/>
          <w:kern w:val="0"/>
          <w:szCs w:val="21"/>
        </w:rPr>
      </w:pPr>
      <w:r>
        <w:rPr>
          <w:rFonts w:hint="eastAsia" w:ascii="宋体" w:hAnsi="宋体" w:cs="宋体"/>
          <w:kern w:val="0"/>
          <w:szCs w:val="21"/>
        </w:rPr>
        <w:t>注：1、投标人最近一个季度依法纳税的完税凭证（复印件，格式略），无纳税记录的，应提供由投标人所在地主管国税、地税部门出具的《依法纳税或依法免税证明》（复印件，格式自拟），《依法纳税或依法免税证明》原件一年内均保持有效。</w:t>
      </w:r>
    </w:p>
    <w:p>
      <w:pPr>
        <w:widowControl/>
        <w:spacing w:line="400" w:lineRule="exact"/>
        <w:ind w:firstLine="420" w:firstLineChars="200"/>
        <w:outlineLvl w:val="2"/>
        <w:rPr>
          <w:rFonts w:ascii="宋体" w:hAnsi="宋体" w:cs="宋体"/>
          <w:color w:val="000000"/>
          <w:kern w:val="0"/>
          <w:szCs w:val="21"/>
        </w:rPr>
      </w:pPr>
      <w:r>
        <w:rPr>
          <w:rFonts w:hint="eastAsia" w:ascii="宋体" w:hAnsi="宋体" w:cs="宋体"/>
          <w:color w:val="000000"/>
          <w:kern w:val="0"/>
          <w:szCs w:val="21"/>
        </w:rPr>
        <w:t>2、投标人最近一个季度由当地社保部门出具的依法缴纳社保费的凭证（复印件，格式略），无缴费记录的，应提供由投标人所在地社保部门出具的《依法缴纳或依法免缴社保费证明》（复印件，格式自拟），《依法缴纳或依法免缴社保费证明》原件一年内均保持有效。</w:t>
      </w:r>
    </w:p>
    <w:p>
      <w:pPr>
        <w:widowControl/>
        <w:spacing w:line="400" w:lineRule="exact"/>
        <w:jc w:val="center"/>
        <w:outlineLvl w:val="2"/>
        <w:rPr>
          <w:rFonts w:ascii="宋体" w:hAnsi="宋体"/>
          <w:b/>
          <w:kern w:val="0"/>
          <w:sz w:val="30"/>
          <w:szCs w:val="30"/>
        </w:rPr>
      </w:pPr>
      <w:r>
        <w:rPr>
          <w:rFonts w:ascii="宋体" w:hAnsi="宋体" w:cs="宋体"/>
          <w:color w:val="000000"/>
          <w:kern w:val="0"/>
          <w:szCs w:val="21"/>
        </w:rPr>
        <w:br w:type="page"/>
      </w:r>
      <w:r>
        <w:rPr>
          <w:rFonts w:hint="eastAsia" w:ascii="宋体" w:hAnsi="宋体"/>
          <w:b/>
          <w:kern w:val="0"/>
          <w:sz w:val="30"/>
          <w:szCs w:val="30"/>
        </w:rPr>
        <w:t>五、有效的加载统一</w:t>
      </w:r>
      <w:r>
        <w:fldChar w:fldCharType="begin"/>
      </w:r>
      <w:r>
        <w:instrText xml:space="preserve"> HYPERLINK "http://baike.baidu.com/view/10361871.htm" \t "_blank" </w:instrText>
      </w:r>
      <w:r>
        <w:fldChar w:fldCharType="separate"/>
      </w:r>
      <w:r>
        <w:rPr>
          <w:rFonts w:hint="eastAsia" w:ascii="宋体" w:hAnsi="宋体"/>
          <w:b/>
          <w:kern w:val="0"/>
          <w:sz w:val="30"/>
          <w:szCs w:val="30"/>
        </w:rPr>
        <w:t>社会信用代码</w:t>
      </w:r>
      <w:r>
        <w:rPr>
          <w:rFonts w:hint="eastAsia" w:ascii="宋体" w:hAnsi="宋体"/>
          <w:b/>
          <w:kern w:val="0"/>
          <w:sz w:val="30"/>
          <w:szCs w:val="30"/>
        </w:rPr>
        <w:fldChar w:fldCharType="end"/>
      </w:r>
      <w:r>
        <w:rPr>
          <w:rFonts w:hint="eastAsia" w:ascii="宋体" w:hAnsi="宋体"/>
          <w:b/>
          <w:kern w:val="0"/>
          <w:sz w:val="30"/>
          <w:szCs w:val="30"/>
        </w:rPr>
        <w:t>的营业执照副本复印件</w:t>
      </w:r>
    </w:p>
    <w:p>
      <w:pPr>
        <w:widowControl/>
        <w:spacing w:line="540" w:lineRule="exact"/>
        <w:jc w:val="center"/>
        <w:outlineLvl w:val="2"/>
        <w:rPr>
          <w:rFonts w:hint="eastAsia" w:ascii="宋体" w:hAnsi="宋体"/>
          <w:b/>
          <w:kern w:val="0"/>
          <w:sz w:val="30"/>
          <w:szCs w:val="30"/>
        </w:rPr>
      </w:pPr>
      <w:bookmarkStart w:id="110" w:name="_Toc392080793"/>
      <w:bookmarkStart w:id="111" w:name="_Toc393201735"/>
      <w:bookmarkStart w:id="112" w:name="_Toc1467"/>
      <w:bookmarkStart w:id="113" w:name="_Toc387831510"/>
      <w:r>
        <w:rPr>
          <w:rFonts w:ascii="宋体" w:hAnsi="宋体"/>
          <w:b/>
          <w:kern w:val="0"/>
          <w:sz w:val="30"/>
          <w:szCs w:val="30"/>
        </w:rPr>
        <w:br w:type="page"/>
      </w:r>
      <w:r>
        <w:rPr>
          <w:rFonts w:hint="eastAsia" w:ascii="宋体" w:hAnsi="宋体"/>
          <w:b/>
          <w:kern w:val="0"/>
          <w:sz w:val="30"/>
          <w:szCs w:val="30"/>
        </w:rPr>
        <w:t>六、法定代表人身份证明及身份证</w:t>
      </w:r>
      <w:r>
        <w:rPr>
          <w:rFonts w:hint="eastAsia" w:ascii="宋体" w:hAnsi="宋体"/>
          <w:b/>
          <w:kern w:val="0"/>
          <w:sz w:val="30"/>
          <w:szCs w:val="30"/>
          <w:lang w:eastAsia="zh-CN"/>
        </w:rPr>
        <w:t>（正、反面）</w:t>
      </w:r>
      <w:r>
        <w:rPr>
          <w:rFonts w:hint="eastAsia" w:ascii="宋体" w:hAnsi="宋体"/>
          <w:b/>
          <w:kern w:val="0"/>
          <w:sz w:val="30"/>
          <w:szCs w:val="30"/>
        </w:rPr>
        <w:t>复印件</w:t>
      </w:r>
      <w:bookmarkEnd w:id="110"/>
      <w:bookmarkEnd w:id="111"/>
      <w:bookmarkEnd w:id="112"/>
      <w:bookmarkEnd w:id="113"/>
    </w:p>
    <w:p>
      <w:pPr>
        <w:spacing w:line="440" w:lineRule="atLeast"/>
        <w:jc w:val="center"/>
        <w:rPr>
          <w:rFonts w:ascii="宋体" w:hAnsi="宋体"/>
          <w:b/>
          <w:sz w:val="24"/>
        </w:rPr>
      </w:pPr>
    </w:p>
    <w:p>
      <w:pPr>
        <w:widowControl/>
        <w:spacing w:line="540" w:lineRule="exact"/>
        <w:ind w:firstLine="480" w:firstLineChars="200"/>
        <w:jc w:val="left"/>
        <w:rPr>
          <w:rFonts w:ascii="宋体" w:hAnsi="宋体" w:cs="宋体"/>
          <w:kern w:val="0"/>
          <w:sz w:val="24"/>
        </w:rPr>
      </w:pPr>
    </w:p>
    <w:p>
      <w:pPr>
        <w:wordWrap w:val="0"/>
        <w:spacing w:line="600" w:lineRule="exact"/>
        <w:ind w:firstLine="945" w:firstLineChars="450"/>
        <w:rPr>
          <w:rFonts w:ascii="宋体" w:hAnsi="宋体"/>
          <w:szCs w:val="21"/>
        </w:rPr>
      </w:pPr>
      <w:r>
        <w:rPr>
          <w:rFonts w:hint="eastAsia" w:ascii="宋体" w:hAnsi="宋体"/>
          <w:szCs w:val="21"/>
        </w:rPr>
        <w:t>单位名称：</w:t>
      </w:r>
      <w:r>
        <w:rPr>
          <w:rFonts w:hint="eastAsia" w:ascii="宋体" w:hAnsi="宋体"/>
          <w:szCs w:val="21"/>
          <w:u w:val="single"/>
        </w:rPr>
        <w:t xml:space="preserve">                                                 </w:t>
      </w:r>
    </w:p>
    <w:p>
      <w:pPr>
        <w:wordWrap w:val="0"/>
        <w:spacing w:line="600" w:lineRule="exact"/>
        <w:ind w:firstLine="945" w:firstLineChars="450"/>
        <w:rPr>
          <w:rFonts w:ascii="宋体" w:hAnsi="宋体"/>
          <w:szCs w:val="21"/>
          <w:u w:val="single"/>
        </w:rPr>
      </w:pPr>
      <w:r>
        <w:rPr>
          <w:rFonts w:hint="eastAsia" w:ascii="宋体" w:hAnsi="宋体"/>
          <w:szCs w:val="21"/>
        </w:rPr>
        <w:t>单位性质：</w:t>
      </w:r>
      <w:r>
        <w:rPr>
          <w:rFonts w:hint="eastAsia" w:ascii="宋体" w:hAnsi="宋体"/>
          <w:szCs w:val="21"/>
          <w:u w:val="single"/>
        </w:rPr>
        <w:t xml:space="preserve">                                                 </w:t>
      </w:r>
    </w:p>
    <w:p>
      <w:pPr>
        <w:wordWrap w:val="0"/>
        <w:spacing w:line="600" w:lineRule="exact"/>
        <w:ind w:firstLine="945" w:firstLineChars="450"/>
        <w:rPr>
          <w:rFonts w:ascii="宋体" w:hAnsi="宋体"/>
          <w:szCs w:val="21"/>
          <w:u w:val="single"/>
        </w:rPr>
      </w:pPr>
      <w:r>
        <w:rPr>
          <w:rFonts w:hint="eastAsia" w:ascii="宋体" w:hAnsi="宋体"/>
          <w:szCs w:val="21"/>
        </w:rPr>
        <w:t>地    址：</w:t>
      </w:r>
      <w:r>
        <w:rPr>
          <w:rFonts w:hint="eastAsia" w:ascii="宋体" w:hAnsi="宋体"/>
          <w:szCs w:val="21"/>
          <w:u w:val="single"/>
        </w:rPr>
        <w:t xml:space="preserve">                                                 </w:t>
      </w:r>
    </w:p>
    <w:p>
      <w:pPr>
        <w:spacing w:line="600" w:lineRule="exact"/>
        <w:ind w:firstLine="945" w:firstLineChars="450"/>
        <w:rPr>
          <w:rFonts w:ascii="宋体" w:hAnsi="宋体"/>
          <w:szCs w:val="21"/>
        </w:rPr>
      </w:pPr>
      <w:r>
        <w:rPr>
          <w:rFonts w:hint="eastAsia" w:ascii="宋体" w:hAnsi="宋体"/>
          <w:szCs w:val="21"/>
        </w:rPr>
        <w:t>成立时间：</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wordWrap w:val="0"/>
        <w:spacing w:line="600" w:lineRule="exact"/>
        <w:ind w:firstLine="945" w:firstLineChars="450"/>
        <w:rPr>
          <w:rFonts w:ascii="宋体" w:hAnsi="宋体"/>
          <w:szCs w:val="21"/>
          <w:u w:val="single"/>
        </w:rPr>
      </w:pPr>
      <w:r>
        <w:rPr>
          <w:rFonts w:hint="eastAsia" w:ascii="宋体" w:hAnsi="宋体"/>
          <w:szCs w:val="21"/>
        </w:rPr>
        <w:t>经营期限：</w:t>
      </w:r>
      <w:r>
        <w:rPr>
          <w:rFonts w:hint="eastAsia" w:ascii="宋体" w:hAnsi="宋体"/>
          <w:szCs w:val="21"/>
          <w:u w:val="single"/>
        </w:rPr>
        <w:t xml:space="preserve">                                                 </w:t>
      </w:r>
    </w:p>
    <w:p>
      <w:pPr>
        <w:wordWrap w:val="0"/>
        <w:spacing w:line="600" w:lineRule="exact"/>
        <w:ind w:firstLine="945" w:firstLineChars="450"/>
        <w:rPr>
          <w:rFonts w:ascii="宋体" w:hAnsi="宋体"/>
          <w:szCs w:val="21"/>
          <w:u w:val="single"/>
        </w:rPr>
      </w:pPr>
      <w:r>
        <w:rPr>
          <w:rFonts w:hint="eastAsia" w:ascii="宋体" w:hAnsi="宋体"/>
          <w:szCs w:val="21"/>
        </w:rPr>
        <w:t>姓    名：</w:t>
      </w:r>
      <w:r>
        <w:rPr>
          <w:rFonts w:hint="eastAsia" w:ascii="宋体" w:hAnsi="宋体"/>
          <w:szCs w:val="21"/>
          <w:u w:val="single"/>
        </w:rPr>
        <w:t xml:space="preserve">                          </w:t>
      </w:r>
      <w:r>
        <w:rPr>
          <w:rFonts w:hint="eastAsia" w:ascii="宋体" w:hAnsi="宋体"/>
          <w:szCs w:val="21"/>
        </w:rPr>
        <w:t>性    别：</w:t>
      </w:r>
      <w:r>
        <w:rPr>
          <w:rFonts w:hint="eastAsia" w:ascii="宋体" w:hAnsi="宋体"/>
          <w:szCs w:val="21"/>
          <w:u w:val="single"/>
        </w:rPr>
        <w:t xml:space="preserve">             </w:t>
      </w:r>
    </w:p>
    <w:p>
      <w:pPr>
        <w:wordWrap w:val="0"/>
        <w:spacing w:line="600" w:lineRule="exact"/>
        <w:ind w:firstLine="945" w:firstLineChars="450"/>
        <w:rPr>
          <w:rFonts w:ascii="宋体" w:hAnsi="宋体"/>
          <w:szCs w:val="21"/>
          <w:u w:val="single"/>
        </w:rPr>
      </w:pPr>
      <w:r>
        <w:rPr>
          <w:rFonts w:hint="eastAsia" w:ascii="宋体" w:hAnsi="宋体"/>
          <w:szCs w:val="21"/>
        </w:rPr>
        <w:t>年    龄：</w:t>
      </w:r>
      <w:r>
        <w:rPr>
          <w:rFonts w:hint="eastAsia" w:ascii="宋体" w:hAnsi="宋体"/>
          <w:szCs w:val="21"/>
          <w:u w:val="single"/>
        </w:rPr>
        <w:t xml:space="preserve">                          </w:t>
      </w:r>
      <w:r>
        <w:rPr>
          <w:rFonts w:hint="eastAsia" w:ascii="宋体" w:hAnsi="宋体"/>
          <w:szCs w:val="21"/>
        </w:rPr>
        <w:t>职    务：</w:t>
      </w:r>
      <w:r>
        <w:rPr>
          <w:rFonts w:hint="eastAsia" w:ascii="宋体" w:hAnsi="宋体"/>
          <w:szCs w:val="21"/>
          <w:u w:val="single"/>
        </w:rPr>
        <w:t xml:space="preserve">             </w:t>
      </w:r>
    </w:p>
    <w:p>
      <w:pPr>
        <w:spacing w:line="600" w:lineRule="exact"/>
        <w:ind w:firstLine="945" w:firstLineChars="450"/>
        <w:rPr>
          <w:rFonts w:ascii="宋体" w:hAnsi="宋体"/>
          <w:szCs w:val="21"/>
        </w:rPr>
      </w:pPr>
      <w:r>
        <w:rPr>
          <w:rFonts w:hint="eastAsia" w:ascii="宋体" w:hAnsi="宋体"/>
          <w:szCs w:val="21"/>
        </w:rPr>
        <w:t>系</w:t>
      </w:r>
      <w:r>
        <w:rPr>
          <w:rFonts w:hint="eastAsia" w:ascii="宋体" w:hAnsi="宋体"/>
          <w:szCs w:val="21"/>
          <w:u w:val="single"/>
        </w:rPr>
        <w:t xml:space="preserve">                             </w:t>
      </w:r>
      <w:r>
        <w:rPr>
          <w:rFonts w:hint="eastAsia" w:ascii="宋体" w:hAnsi="宋体"/>
          <w:szCs w:val="21"/>
        </w:rPr>
        <w:t>（投标人名称）的法定代表人。</w:t>
      </w:r>
    </w:p>
    <w:p>
      <w:pPr>
        <w:spacing w:line="600" w:lineRule="exact"/>
        <w:ind w:firstLine="945" w:firstLineChars="450"/>
        <w:rPr>
          <w:rFonts w:ascii="宋体" w:hAnsi="宋体"/>
          <w:szCs w:val="21"/>
        </w:rPr>
      </w:pPr>
      <w:r>
        <w:rPr>
          <w:rFonts w:hint="eastAsia" w:ascii="宋体" w:hAnsi="宋体"/>
          <w:szCs w:val="21"/>
        </w:rPr>
        <w:t>特此证明。</w:t>
      </w:r>
    </w:p>
    <w:p>
      <w:pPr>
        <w:spacing w:line="440" w:lineRule="atLeast"/>
        <w:rPr>
          <w:rFonts w:ascii="宋体" w:hAnsi="宋体"/>
          <w:szCs w:val="21"/>
        </w:rPr>
      </w:pPr>
    </w:p>
    <w:p>
      <w:pPr>
        <w:spacing w:line="440" w:lineRule="atLeast"/>
        <w:rPr>
          <w:rFonts w:ascii="宋体" w:hAnsi="宋体"/>
          <w:szCs w:val="21"/>
        </w:rPr>
      </w:pPr>
    </w:p>
    <w:p>
      <w:pPr>
        <w:spacing w:line="440" w:lineRule="atLeast"/>
        <w:ind w:right="-64" w:firstLine="3150" w:firstLineChars="1500"/>
        <w:rPr>
          <w:rFonts w:ascii="宋体" w:hAnsi="宋体"/>
          <w:szCs w:val="21"/>
        </w:rPr>
      </w:pPr>
      <w:r>
        <w:rPr>
          <w:rFonts w:hint="eastAsia" w:ascii="宋体" w:hAnsi="宋体"/>
          <w:szCs w:val="21"/>
        </w:rPr>
        <w:t>投标人：</w:t>
      </w:r>
      <w:r>
        <w:rPr>
          <w:rFonts w:hint="eastAsia" w:ascii="宋体" w:hAnsi="宋体"/>
          <w:szCs w:val="21"/>
          <w:u w:val="single"/>
        </w:rPr>
        <w:t xml:space="preserve">                      </w:t>
      </w:r>
      <w:r>
        <w:rPr>
          <w:rFonts w:hint="eastAsia" w:ascii="宋体" w:hAnsi="宋体"/>
          <w:szCs w:val="21"/>
        </w:rPr>
        <w:t>（盖单位章）</w:t>
      </w:r>
    </w:p>
    <w:p>
      <w:pPr>
        <w:spacing w:line="440" w:lineRule="atLeast"/>
        <w:ind w:right="420"/>
        <w:rPr>
          <w:rFonts w:ascii="宋体" w:hAnsi="宋体"/>
          <w:szCs w:val="21"/>
          <w:u w:val="single"/>
        </w:rPr>
      </w:pPr>
    </w:p>
    <w:p>
      <w:pPr>
        <w:spacing w:line="440" w:lineRule="atLeast"/>
        <w:ind w:right="-64" w:firstLine="3780" w:firstLineChars="1800"/>
        <w:rPr>
          <w:rFonts w:ascii="宋体" w:hAnsi="宋体"/>
          <w:szCs w:val="21"/>
        </w:rPr>
      </w:pP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 xml:space="preserve">日 </w:t>
      </w:r>
    </w:p>
    <w:p>
      <w:pPr>
        <w:widowControl/>
        <w:spacing w:line="540" w:lineRule="exact"/>
        <w:jc w:val="center"/>
        <w:outlineLvl w:val="2"/>
        <w:rPr>
          <w:rFonts w:ascii="宋体" w:hAnsi="宋体"/>
          <w:b/>
          <w:kern w:val="0"/>
          <w:sz w:val="30"/>
          <w:szCs w:val="30"/>
        </w:rPr>
      </w:pPr>
      <w:bookmarkStart w:id="114" w:name="_Toc11381"/>
      <w:bookmarkStart w:id="115" w:name="_Toc392080794"/>
      <w:bookmarkStart w:id="116" w:name="_Toc393201736"/>
      <w:bookmarkStart w:id="117" w:name="_Toc387831511"/>
      <w:r>
        <w:rPr>
          <w:rFonts w:ascii="宋体" w:hAnsi="宋体"/>
          <w:b/>
          <w:kern w:val="0"/>
          <w:sz w:val="30"/>
          <w:szCs w:val="30"/>
        </w:rPr>
        <w:br w:type="page"/>
      </w:r>
      <w:r>
        <w:rPr>
          <w:rFonts w:hint="eastAsia" w:ascii="宋体" w:hAnsi="宋体"/>
          <w:b/>
          <w:kern w:val="0"/>
          <w:sz w:val="30"/>
          <w:szCs w:val="30"/>
        </w:rPr>
        <w:t>七、</w:t>
      </w:r>
      <w:r>
        <w:rPr>
          <w:rFonts w:ascii="宋体" w:hAnsi="宋体"/>
          <w:b/>
          <w:kern w:val="0"/>
          <w:sz w:val="30"/>
          <w:szCs w:val="30"/>
        </w:rPr>
        <w:t>法定代表人</w:t>
      </w:r>
      <w:r>
        <w:rPr>
          <w:rFonts w:hint="eastAsia" w:ascii="宋体" w:hAnsi="宋体"/>
          <w:b/>
          <w:kern w:val="0"/>
          <w:sz w:val="30"/>
          <w:szCs w:val="30"/>
        </w:rPr>
        <w:t>授权委托</w:t>
      </w:r>
      <w:r>
        <w:rPr>
          <w:rFonts w:ascii="宋体" w:hAnsi="宋体"/>
          <w:b/>
          <w:kern w:val="0"/>
          <w:sz w:val="30"/>
          <w:szCs w:val="30"/>
        </w:rPr>
        <w:t>书</w:t>
      </w:r>
      <w:bookmarkEnd w:id="114"/>
      <w:bookmarkEnd w:id="115"/>
      <w:bookmarkEnd w:id="116"/>
      <w:bookmarkEnd w:id="117"/>
    </w:p>
    <w:p>
      <w:pPr>
        <w:widowControl/>
        <w:spacing w:line="600" w:lineRule="exact"/>
        <w:ind w:left="120" w:leftChars="57"/>
        <w:jc w:val="left"/>
        <w:rPr>
          <w:rFonts w:ascii="宋体" w:hAnsi="宋体" w:cs="宋体"/>
          <w:kern w:val="0"/>
          <w:sz w:val="24"/>
        </w:rPr>
      </w:pPr>
    </w:p>
    <w:p>
      <w:pPr>
        <w:widowControl/>
        <w:spacing w:line="600" w:lineRule="exact"/>
        <w:ind w:firstLine="420" w:firstLineChars="200"/>
        <w:jc w:val="left"/>
        <w:rPr>
          <w:rFonts w:ascii="宋体" w:hAnsi="宋体" w:cs="宋体"/>
          <w:kern w:val="0"/>
          <w:szCs w:val="21"/>
        </w:rPr>
      </w:pPr>
      <w:r>
        <w:rPr>
          <w:rFonts w:hint="eastAsia" w:ascii="宋体" w:hAnsi="宋体" w:cs="宋体"/>
          <w:kern w:val="0"/>
          <w:szCs w:val="21"/>
        </w:rPr>
        <w:t>本授权书声明：我</w:t>
      </w:r>
      <w:r>
        <w:rPr>
          <w:rFonts w:hint="eastAsia" w:ascii="宋体" w:hAnsi="宋体" w:cs="宋体"/>
          <w:kern w:val="0"/>
          <w:szCs w:val="21"/>
          <w:u w:val="single"/>
        </w:rPr>
        <w:t xml:space="preserve">             </w:t>
      </w:r>
      <w:r>
        <w:rPr>
          <w:rFonts w:hint="eastAsia" w:ascii="宋体" w:hAnsi="宋体" w:cs="宋体"/>
          <w:kern w:val="0"/>
          <w:szCs w:val="21"/>
        </w:rPr>
        <w:t>（法人代表姓名、职务）是</w:t>
      </w:r>
      <w:r>
        <w:rPr>
          <w:rFonts w:hint="eastAsia" w:ascii="宋体" w:hAnsi="宋体" w:cs="宋体"/>
          <w:kern w:val="0"/>
          <w:szCs w:val="21"/>
          <w:u w:val="single"/>
        </w:rPr>
        <w:t xml:space="preserve">                   </w:t>
      </w:r>
      <w:r>
        <w:rPr>
          <w:rFonts w:hint="eastAsia" w:ascii="宋体" w:hAnsi="宋体" w:cs="宋体"/>
          <w:kern w:val="0"/>
          <w:szCs w:val="21"/>
        </w:rPr>
        <w:t>（单位名称）的法人代表，现代表本单位授权</w:t>
      </w:r>
      <w:r>
        <w:rPr>
          <w:rFonts w:hint="eastAsia" w:ascii="宋体" w:hAnsi="宋体" w:cs="宋体"/>
          <w:kern w:val="0"/>
          <w:szCs w:val="21"/>
          <w:u w:val="single"/>
        </w:rPr>
        <w:t xml:space="preserve">              </w:t>
      </w:r>
      <w:r>
        <w:rPr>
          <w:rFonts w:hint="eastAsia" w:ascii="宋体" w:hAnsi="宋体" w:cs="宋体"/>
          <w:kern w:val="0"/>
          <w:szCs w:val="21"/>
        </w:rPr>
        <w:t>（被授权人的姓名、职务，必须为本单位在职员工）为本单位的合法代理人，就参加</w:t>
      </w:r>
      <w:r>
        <w:rPr>
          <w:rFonts w:hint="eastAsia" w:ascii="宋体" w:hAnsi="宋体" w:cs="宋体"/>
          <w:kern w:val="0"/>
          <w:szCs w:val="21"/>
          <w:u w:val="single"/>
        </w:rPr>
        <w:t xml:space="preserve">          </w:t>
      </w:r>
      <w:r>
        <w:rPr>
          <w:rFonts w:hint="eastAsia" w:ascii="宋体" w:hAnsi="宋体" w:cs="宋体"/>
          <w:kern w:val="0"/>
          <w:szCs w:val="21"/>
        </w:rPr>
        <w:t>（项目名称）</w:t>
      </w:r>
      <w:r>
        <w:rPr>
          <w:rFonts w:hint="eastAsia" w:ascii="宋体" w:hAnsi="宋体" w:cs="宋体"/>
          <w:kern w:val="0"/>
          <w:szCs w:val="21"/>
          <w:u w:val="single"/>
        </w:rPr>
        <w:t xml:space="preserve">    （项目编号）</w:t>
      </w:r>
      <w:r>
        <w:rPr>
          <w:rFonts w:ascii="宋体" w:hAnsi="宋体" w:cs="宋体"/>
          <w:kern w:val="0"/>
          <w:szCs w:val="21"/>
          <w:u w:val="single"/>
        </w:rPr>
        <w:t xml:space="preserve">  </w:t>
      </w:r>
      <w:r>
        <w:rPr>
          <w:rFonts w:hint="eastAsia" w:ascii="宋体" w:hAnsi="宋体" w:cs="宋体"/>
          <w:kern w:val="0"/>
          <w:szCs w:val="21"/>
          <w:u w:val="single"/>
        </w:rPr>
        <w:t xml:space="preserve">   </w:t>
      </w:r>
      <w:r>
        <w:rPr>
          <w:rFonts w:hint="eastAsia" w:ascii="宋体" w:hAnsi="宋体" w:cs="宋体"/>
          <w:kern w:val="0"/>
          <w:szCs w:val="21"/>
        </w:rPr>
        <w:t>公开招标的投标、签订合同以及合同的执行、完成和服务，及以本单位名义处理一切与之有关的事务。</w:t>
      </w:r>
    </w:p>
    <w:p>
      <w:pPr>
        <w:widowControl/>
        <w:spacing w:line="600" w:lineRule="exact"/>
        <w:ind w:firstLine="420" w:firstLineChars="200"/>
        <w:jc w:val="left"/>
        <w:rPr>
          <w:rFonts w:ascii="宋体" w:hAnsi="宋体" w:cs="宋体"/>
          <w:kern w:val="0"/>
          <w:szCs w:val="21"/>
        </w:rPr>
      </w:pPr>
      <w:r>
        <w:rPr>
          <w:rFonts w:hint="eastAsia" w:ascii="宋体" w:hAnsi="宋体" w:cs="宋体"/>
          <w:kern w:val="0"/>
          <w:szCs w:val="21"/>
        </w:rPr>
        <w:t>本授权书于</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日签字生效，特此声明。</w:t>
      </w:r>
    </w:p>
    <w:p>
      <w:pPr>
        <w:widowControl/>
        <w:spacing w:line="600" w:lineRule="exact"/>
        <w:ind w:firstLine="420" w:firstLineChars="200"/>
        <w:jc w:val="left"/>
        <w:rPr>
          <w:rFonts w:ascii="宋体" w:hAnsi="宋体" w:cs="宋体"/>
          <w:kern w:val="0"/>
          <w:szCs w:val="21"/>
        </w:rPr>
      </w:pPr>
    </w:p>
    <w:p>
      <w:pPr>
        <w:widowControl/>
        <w:spacing w:line="600" w:lineRule="exact"/>
        <w:ind w:firstLine="420" w:firstLineChars="200"/>
        <w:jc w:val="left"/>
        <w:rPr>
          <w:rFonts w:ascii="宋体" w:hAnsi="宋体" w:cs="宋体"/>
          <w:kern w:val="0"/>
          <w:szCs w:val="21"/>
        </w:rPr>
      </w:pPr>
    </w:p>
    <w:p>
      <w:pPr>
        <w:widowControl/>
        <w:wordWrap w:val="0"/>
        <w:spacing w:line="600" w:lineRule="exact"/>
        <w:ind w:firstLine="420" w:firstLineChars="200"/>
        <w:jc w:val="left"/>
        <w:rPr>
          <w:rFonts w:ascii="宋体" w:hAnsi="宋体" w:cs="宋体"/>
          <w:kern w:val="0"/>
          <w:szCs w:val="21"/>
        </w:rPr>
      </w:pPr>
      <w:r>
        <w:rPr>
          <w:rFonts w:hint="eastAsia" w:ascii="宋体" w:hAnsi="宋体" w:cs="宋体"/>
          <w:kern w:val="0"/>
          <w:szCs w:val="21"/>
        </w:rPr>
        <w:t>法人代表（签字盖章）</w:t>
      </w:r>
      <w:r>
        <w:rPr>
          <w:rFonts w:hint="eastAsia" w:ascii="宋体" w:hAnsi="宋体" w:cs="宋体"/>
          <w:kern w:val="0"/>
          <w:szCs w:val="21"/>
          <w:u w:val="single"/>
        </w:rPr>
        <w:t xml:space="preserve">                          </w:t>
      </w:r>
    </w:p>
    <w:p>
      <w:pPr>
        <w:widowControl/>
        <w:wordWrap w:val="0"/>
        <w:spacing w:line="600" w:lineRule="exact"/>
        <w:ind w:firstLine="420" w:firstLineChars="200"/>
        <w:jc w:val="left"/>
        <w:rPr>
          <w:rFonts w:ascii="宋体" w:hAnsi="宋体" w:cs="宋体"/>
          <w:kern w:val="0"/>
          <w:szCs w:val="21"/>
        </w:rPr>
      </w:pPr>
      <w:r>
        <w:rPr>
          <w:rFonts w:hint="eastAsia" w:ascii="宋体" w:hAnsi="宋体" w:cs="宋体"/>
          <w:kern w:val="0"/>
          <w:szCs w:val="21"/>
        </w:rPr>
        <w:t>授权委托人（签字盖章）</w:t>
      </w:r>
      <w:r>
        <w:rPr>
          <w:rFonts w:hint="eastAsia" w:ascii="宋体" w:hAnsi="宋体" w:cs="宋体"/>
          <w:kern w:val="0"/>
          <w:szCs w:val="21"/>
          <w:u w:val="single"/>
        </w:rPr>
        <w:t xml:space="preserve">                        </w:t>
      </w:r>
    </w:p>
    <w:p>
      <w:pPr>
        <w:widowControl/>
        <w:wordWrap w:val="0"/>
        <w:spacing w:line="600" w:lineRule="exact"/>
        <w:ind w:firstLine="420" w:firstLineChars="200"/>
        <w:jc w:val="left"/>
        <w:rPr>
          <w:rFonts w:ascii="宋体" w:hAnsi="宋体" w:cs="宋体"/>
          <w:kern w:val="0"/>
          <w:szCs w:val="21"/>
        </w:rPr>
      </w:pPr>
      <w:r>
        <w:rPr>
          <w:rFonts w:hint="eastAsia" w:ascii="宋体" w:hAnsi="宋体" w:cs="宋体"/>
          <w:kern w:val="0"/>
          <w:szCs w:val="21"/>
        </w:rPr>
        <w:t>单位名称（公章）</w:t>
      </w:r>
      <w:r>
        <w:rPr>
          <w:rFonts w:hint="eastAsia" w:ascii="宋体" w:hAnsi="宋体" w:cs="宋体"/>
          <w:kern w:val="0"/>
          <w:szCs w:val="21"/>
          <w:u w:val="single"/>
        </w:rPr>
        <w:t xml:space="preserve">                              </w:t>
      </w:r>
    </w:p>
    <w:p>
      <w:pPr>
        <w:widowControl/>
        <w:wordWrap w:val="0"/>
        <w:spacing w:line="600" w:lineRule="exact"/>
        <w:ind w:firstLine="420" w:firstLineChars="200"/>
        <w:jc w:val="left"/>
        <w:rPr>
          <w:rFonts w:ascii="宋体" w:hAnsi="宋体" w:cs="宋体"/>
          <w:kern w:val="0"/>
          <w:szCs w:val="21"/>
        </w:rPr>
      </w:pPr>
      <w:r>
        <w:rPr>
          <w:rFonts w:hint="eastAsia" w:ascii="宋体" w:hAnsi="宋体" w:cs="宋体"/>
          <w:kern w:val="0"/>
          <w:szCs w:val="21"/>
        </w:rPr>
        <w:t>日    期：</w:t>
      </w:r>
      <w:r>
        <w:rPr>
          <w:rFonts w:hint="eastAsia" w:ascii="宋体" w:hAnsi="宋体" w:cs="宋体"/>
          <w:kern w:val="0"/>
          <w:szCs w:val="21"/>
          <w:u w:val="single"/>
        </w:rPr>
        <w:t xml:space="preserve">                                </w:t>
      </w:r>
    </w:p>
    <w:p>
      <w:pPr>
        <w:widowControl/>
        <w:spacing w:line="540" w:lineRule="exact"/>
        <w:jc w:val="center"/>
        <w:outlineLvl w:val="2"/>
        <w:rPr>
          <w:rFonts w:hint="eastAsia" w:ascii="宋体" w:hAnsi="宋体"/>
          <w:b/>
          <w:kern w:val="0"/>
          <w:sz w:val="30"/>
          <w:szCs w:val="30"/>
        </w:rPr>
      </w:pPr>
      <w:bookmarkStart w:id="118" w:name="_Toc393201737"/>
      <w:bookmarkStart w:id="119" w:name="_Toc387831512"/>
      <w:bookmarkStart w:id="120" w:name="_Toc392080795"/>
      <w:bookmarkStart w:id="121" w:name="_Toc20088"/>
      <w:r>
        <w:rPr>
          <w:rFonts w:ascii="宋体" w:hAnsi="宋体"/>
          <w:b/>
          <w:kern w:val="0"/>
          <w:sz w:val="30"/>
          <w:szCs w:val="30"/>
        </w:rPr>
        <w:br w:type="page"/>
      </w:r>
      <w:r>
        <w:rPr>
          <w:rFonts w:hint="eastAsia" w:ascii="宋体" w:hAnsi="宋体"/>
          <w:b/>
          <w:kern w:val="0"/>
          <w:sz w:val="30"/>
          <w:szCs w:val="30"/>
        </w:rPr>
        <w:t>八、投标人代表身份证</w:t>
      </w:r>
      <w:r>
        <w:rPr>
          <w:rFonts w:hint="eastAsia" w:ascii="宋体" w:hAnsi="宋体"/>
          <w:b/>
          <w:kern w:val="0"/>
          <w:sz w:val="30"/>
          <w:szCs w:val="30"/>
          <w:lang w:eastAsia="zh-CN"/>
        </w:rPr>
        <w:t>（正、反面）</w:t>
      </w:r>
      <w:r>
        <w:rPr>
          <w:rFonts w:hint="eastAsia" w:ascii="宋体" w:hAnsi="宋体"/>
          <w:b/>
          <w:kern w:val="0"/>
          <w:sz w:val="30"/>
          <w:szCs w:val="30"/>
        </w:rPr>
        <w:t>复印件</w:t>
      </w:r>
      <w:bookmarkEnd w:id="118"/>
      <w:bookmarkEnd w:id="119"/>
      <w:bookmarkEnd w:id="120"/>
      <w:bookmarkEnd w:id="121"/>
    </w:p>
    <w:p>
      <w:pPr>
        <w:widowControl/>
        <w:spacing w:line="540" w:lineRule="exact"/>
        <w:jc w:val="center"/>
        <w:outlineLvl w:val="2"/>
        <w:rPr>
          <w:rFonts w:ascii="宋体" w:hAnsi="宋体"/>
          <w:b/>
          <w:kern w:val="0"/>
          <w:sz w:val="30"/>
          <w:szCs w:val="30"/>
        </w:rPr>
      </w:pPr>
      <w:r>
        <w:rPr>
          <w:rFonts w:ascii="宋体" w:hAnsi="宋体"/>
          <w:b/>
          <w:kern w:val="0"/>
          <w:sz w:val="30"/>
          <w:szCs w:val="30"/>
        </w:rPr>
        <w:br w:type="page"/>
      </w:r>
      <w:r>
        <w:rPr>
          <w:rFonts w:hint="eastAsia" w:ascii="宋体" w:hAnsi="宋体"/>
          <w:b/>
          <w:kern w:val="0"/>
          <w:sz w:val="30"/>
          <w:szCs w:val="30"/>
        </w:rPr>
        <w:t>九、投标人代表的社保缴纳证明复印件或网站截图（图中含链接）</w:t>
      </w:r>
    </w:p>
    <w:p>
      <w:pPr>
        <w:widowControl/>
        <w:spacing w:line="540" w:lineRule="exact"/>
        <w:jc w:val="center"/>
        <w:outlineLvl w:val="2"/>
        <w:rPr>
          <w:rFonts w:ascii="宋体" w:hAnsi="宋体"/>
          <w:b/>
          <w:bCs/>
          <w:kern w:val="0"/>
          <w:sz w:val="30"/>
          <w:szCs w:val="30"/>
        </w:rPr>
      </w:pPr>
      <w:bookmarkStart w:id="122" w:name="_Toc387831516"/>
      <w:bookmarkStart w:id="123" w:name="_Toc22792"/>
      <w:bookmarkStart w:id="124" w:name="_Toc392080797"/>
      <w:bookmarkStart w:id="125" w:name="_Toc393201738"/>
      <w:r>
        <w:rPr>
          <w:rFonts w:ascii="宋体" w:hAnsi="宋体"/>
          <w:b/>
          <w:kern w:val="0"/>
          <w:sz w:val="30"/>
          <w:szCs w:val="30"/>
        </w:rPr>
        <w:br w:type="page"/>
      </w:r>
      <w:r>
        <w:rPr>
          <w:rFonts w:hint="eastAsia" w:ascii="宋体" w:hAnsi="宋体"/>
          <w:b/>
          <w:kern w:val="0"/>
          <w:sz w:val="30"/>
          <w:szCs w:val="30"/>
        </w:rPr>
        <w:t>十、</w:t>
      </w:r>
      <w:r>
        <w:rPr>
          <w:rFonts w:hint="eastAsia" w:ascii="宋体" w:hAnsi="宋体"/>
          <w:b/>
          <w:bCs/>
          <w:kern w:val="0"/>
          <w:sz w:val="30"/>
          <w:szCs w:val="30"/>
        </w:rPr>
        <w:t>开标</w:t>
      </w:r>
      <w:r>
        <w:rPr>
          <w:rFonts w:ascii="宋体" w:hAnsi="宋体"/>
          <w:b/>
          <w:bCs/>
          <w:kern w:val="0"/>
          <w:sz w:val="30"/>
          <w:szCs w:val="30"/>
        </w:rPr>
        <w:t>前三年内在经营活动中没有重大违法记录</w:t>
      </w:r>
      <w:r>
        <w:rPr>
          <w:rFonts w:hint="eastAsia" w:ascii="宋体" w:hAnsi="宋体"/>
          <w:b/>
          <w:bCs/>
          <w:kern w:val="0"/>
          <w:sz w:val="30"/>
          <w:szCs w:val="30"/>
        </w:rPr>
        <w:t>的承诺书</w:t>
      </w:r>
      <w:bookmarkEnd w:id="122"/>
      <w:bookmarkEnd w:id="123"/>
      <w:bookmarkEnd w:id="124"/>
      <w:bookmarkEnd w:id="125"/>
    </w:p>
    <w:p>
      <w:pPr>
        <w:widowControl/>
        <w:spacing w:line="540" w:lineRule="exact"/>
        <w:jc w:val="center"/>
        <w:outlineLvl w:val="2"/>
        <w:rPr>
          <w:rFonts w:ascii="宋体" w:hAnsi="宋体"/>
          <w:b/>
          <w:kern w:val="0"/>
          <w:sz w:val="30"/>
          <w:szCs w:val="30"/>
        </w:rPr>
      </w:pPr>
      <w:r>
        <w:rPr>
          <w:rFonts w:hint="eastAsia" w:ascii="宋体" w:hAnsi="宋体"/>
          <w:b/>
          <w:kern w:val="0"/>
          <w:sz w:val="30"/>
          <w:szCs w:val="30"/>
        </w:rPr>
        <w:br w:type="page"/>
      </w:r>
    </w:p>
    <w:p>
      <w:pPr>
        <w:widowControl/>
        <w:spacing w:line="540" w:lineRule="exact"/>
        <w:jc w:val="center"/>
        <w:outlineLvl w:val="2"/>
        <w:rPr>
          <w:rFonts w:hint="eastAsia" w:ascii="宋体" w:hAnsi="宋体"/>
          <w:b/>
          <w:color w:val="000000"/>
          <w:kern w:val="0"/>
          <w:sz w:val="24"/>
          <w:szCs w:val="24"/>
          <w:lang w:eastAsia="zh-CN"/>
        </w:rPr>
      </w:pPr>
      <w:r>
        <w:rPr>
          <w:rFonts w:hint="eastAsia" w:ascii="宋体" w:hAnsi="宋体"/>
          <w:b/>
          <w:kern w:val="0"/>
          <w:sz w:val="30"/>
          <w:szCs w:val="30"/>
        </w:rPr>
        <w:t>十一、</w:t>
      </w:r>
      <w:r>
        <w:rPr>
          <w:rFonts w:hint="eastAsia" w:ascii="宋体" w:hAnsi="宋体"/>
          <w:b/>
          <w:color w:val="000000"/>
          <w:kern w:val="0"/>
          <w:sz w:val="30"/>
          <w:szCs w:val="30"/>
          <w:lang w:eastAsia="zh-CN"/>
        </w:rPr>
        <w:t>通过“信用中国”网站（www.creditchina.gov.cn）及中国政府采购网（www.ccgp.gov.cn）等渠道查询的供应商信用信息查询记录</w:t>
      </w:r>
      <w:r>
        <w:rPr>
          <w:rFonts w:hint="eastAsia" w:ascii="宋体" w:hAnsi="宋体"/>
          <w:b/>
          <w:color w:val="000000"/>
          <w:kern w:val="0"/>
          <w:sz w:val="24"/>
          <w:szCs w:val="24"/>
          <w:lang w:eastAsia="zh-CN"/>
        </w:rPr>
        <w:t>(查询日期须在开标截止前两个星期内，</w:t>
      </w:r>
      <w:r>
        <w:rPr>
          <w:rFonts w:hint="eastAsia" w:ascii="宋体" w:hAnsi="宋体"/>
          <w:b/>
          <w:color w:val="000000"/>
          <w:kern w:val="0"/>
          <w:sz w:val="24"/>
          <w:szCs w:val="24"/>
          <w:lang w:val="en-US" w:eastAsia="zh-CN"/>
        </w:rPr>
        <w:t>且必须</w:t>
      </w:r>
      <w:r>
        <w:rPr>
          <w:rFonts w:hint="eastAsia" w:ascii="宋体" w:hAnsi="宋体"/>
          <w:b/>
          <w:color w:val="000000"/>
          <w:kern w:val="0"/>
          <w:sz w:val="24"/>
          <w:szCs w:val="24"/>
          <w:lang w:eastAsia="zh-CN"/>
        </w:rPr>
        <w:t>未被列入失信被执行人、重大税收违法案件当事人名单、政府采购严重违法失信行为记录名单)</w:t>
      </w:r>
    </w:p>
    <w:p>
      <w:pPr>
        <w:widowControl/>
        <w:spacing w:line="540" w:lineRule="exact"/>
        <w:jc w:val="center"/>
        <w:outlineLvl w:val="2"/>
        <w:rPr>
          <w:rFonts w:ascii="宋体" w:hAnsi="宋体"/>
          <w:b/>
          <w:kern w:val="0"/>
          <w:sz w:val="30"/>
          <w:szCs w:val="30"/>
        </w:rPr>
      </w:pPr>
    </w:p>
    <w:p>
      <w:pPr>
        <w:wordWrap w:val="0"/>
        <w:spacing w:line="460" w:lineRule="exact"/>
        <w:ind w:firstLine="2625" w:firstLineChars="1250"/>
        <w:rPr>
          <w:rFonts w:ascii="宋体" w:hAnsi="宋体" w:cs="宋体"/>
          <w:szCs w:val="21"/>
        </w:rPr>
      </w:pPr>
    </w:p>
    <w:p>
      <w:pPr>
        <w:wordWrap w:val="0"/>
        <w:spacing w:line="460" w:lineRule="exact"/>
        <w:ind w:firstLine="2625" w:firstLineChars="1250"/>
        <w:rPr>
          <w:rFonts w:ascii="宋体" w:hAnsi="宋体" w:cs="宋体"/>
          <w:szCs w:val="21"/>
        </w:rPr>
      </w:pPr>
    </w:p>
    <w:p>
      <w:pPr>
        <w:wordWrap w:val="0"/>
        <w:spacing w:line="460" w:lineRule="exact"/>
        <w:ind w:firstLine="2625" w:firstLineChars="1250"/>
        <w:rPr>
          <w:rFonts w:ascii="宋体" w:hAnsi="宋体" w:cs="宋体"/>
          <w:szCs w:val="21"/>
        </w:rPr>
      </w:pPr>
    </w:p>
    <w:p>
      <w:pPr>
        <w:wordWrap w:val="0"/>
        <w:spacing w:line="460" w:lineRule="exact"/>
        <w:ind w:firstLine="2625" w:firstLineChars="1250"/>
        <w:rPr>
          <w:rFonts w:ascii="宋体" w:hAnsi="宋体" w:cs="宋体"/>
          <w:szCs w:val="21"/>
        </w:rPr>
      </w:pPr>
    </w:p>
    <w:p>
      <w:pPr>
        <w:wordWrap w:val="0"/>
        <w:spacing w:line="460" w:lineRule="exact"/>
        <w:ind w:firstLine="2625" w:firstLineChars="1250"/>
        <w:rPr>
          <w:rFonts w:ascii="宋体" w:hAnsi="宋体" w:cs="宋体"/>
          <w:szCs w:val="21"/>
        </w:rPr>
      </w:pPr>
    </w:p>
    <w:p>
      <w:pPr>
        <w:wordWrap w:val="0"/>
        <w:spacing w:line="460" w:lineRule="exact"/>
        <w:ind w:firstLine="2625" w:firstLineChars="1250"/>
        <w:rPr>
          <w:rFonts w:ascii="宋体" w:hAnsi="宋体" w:cs="宋体"/>
          <w:szCs w:val="21"/>
        </w:rPr>
      </w:pPr>
    </w:p>
    <w:p>
      <w:pPr>
        <w:wordWrap w:val="0"/>
        <w:spacing w:line="460" w:lineRule="exact"/>
        <w:ind w:firstLine="2625" w:firstLineChars="1250"/>
        <w:rPr>
          <w:rFonts w:ascii="宋体" w:hAnsi="宋体" w:cs="宋体"/>
          <w:szCs w:val="21"/>
        </w:rPr>
      </w:pPr>
    </w:p>
    <w:p>
      <w:pPr>
        <w:wordWrap w:val="0"/>
        <w:spacing w:line="460" w:lineRule="exact"/>
        <w:ind w:firstLine="2625" w:firstLineChars="1250"/>
        <w:rPr>
          <w:rFonts w:ascii="宋体" w:hAnsi="宋体" w:cs="宋体"/>
          <w:szCs w:val="21"/>
        </w:rPr>
      </w:pPr>
    </w:p>
    <w:p>
      <w:pPr>
        <w:wordWrap w:val="0"/>
        <w:spacing w:line="460" w:lineRule="exact"/>
        <w:ind w:firstLine="2625" w:firstLineChars="1250"/>
        <w:rPr>
          <w:rFonts w:ascii="宋体" w:hAnsi="宋体" w:cs="宋体"/>
          <w:szCs w:val="21"/>
        </w:rPr>
      </w:pPr>
    </w:p>
    <w:p>
      <w:pPr>
        <w:wordWrap w:val="0"/>
        <w:spacing w:line="460" w:lineRule="exact"/>
        <w:ind w:firstLine="2625" w:firstLineChars="1250"/>
        <w:rPr>
          <w:rFonts w:ascii="宋体" w:hAnsi="宋体" w:cs="宋体"/>
          <w:szCs w:val="21"/>
        </w:rPr>
      </w:pPr>
    </w:p>
    <w:p>
      <w:pPr>
        <w:wordWrap w:val="0"/>
        <w:spacing w:line="460" w:lineRule="exact"/>
        <w:ind w:firstLine="2625" w:firstLineChars="1250"/>
        <w:rPr>
          <w:rFonts w:ascii="宋体" w:hAnsi="宋体" w:cs="宋体"/>
          <w:szCs w:val="21"/>
        </w:rPr>
      </w:pPr>
    </w:p>
    <w:p>
      <w:pPr>
        <w:wordWrap w:val="0"/>
        <w:spacing w:line="460" w:lineRule="exact"/>
        <w:ind w:firstLine="2625" w:firstLineChars="1250"/>
        <w:rPr>
          <w:rFonts w:ascii="宋体" w:hAnsi="宋体" w:cs="宋体"/>
          <w:szCs w:val="21"/>
        </w:rPr>
      </w:pPr>
    </w:p>
    <w:p>
      <w:pPr>
        <w:wordWrap w:val="0"/>
        <w:spacing w:line="460" w:lineRule="exact"/>
        <w:ind w:firstLine="2625" w:firstLineChars="1250"/>
        <w:rPr>
          <w:rFonts w:ascii="宋体" w:hAnsi="宋体" w:cs="宋体"/>
          <w:szCs w:val="21"/>
        </w:rPr>
      </w:pPr>
    </w:p>
    <w:p>
      <w:pPr>
        <w:wordWrap w:val="0"/>
        <w:spacing w:line="460" w:lineRule="exact"/>
        <w:ind w:firstLine="2625" w:firstLineChars="1250"/>
        <w:rPr>
          <w:rFonts w:ascii="宋体" w:hAnsi="宋体" w:cs="宋体"/>
          <w:szCs w:val="21"/>
        </w:rPr>
      </w:pPr>
    </w:p>
    <w:p>
      <w:pPr>
        <w:wordWrap w:val="0"/>
        <w:spacing w:line="460" w:lineRule="exact"/>
        <w:ind w:firstLine="2625" w:firstLineChars="1250"/>
        <w:rPr>
          <w:rFonts w:ascii="宋体" w:hAnsi="宋体" w:cs="宋体"/>
          <w:szCs w:val="21"/>
        </w:rPr>
      </w:pPr>
    </w:p>
    <w:p>
      <w:pPr>
        <w:wordWrap w:val="0"/>
        <w:spacing w:line="460" w:lineRule="exact"/>
        <w:ind w:firstLine="2625" w:firstLineChars="1250"/>
        <w:rPr>
          <w:rFonts w:ascii="宋体" w:hAnsi="宋体" w:cs="宋体"/>
          <w:szCs w:val="21"/>
        </w:rPr>
      </w:pPr>
    </w:p>
    <w:p>
      <w:pPr>
        <w:wordWrap w:val="0"/>
        <w:spacing w:line="460" w:lineRule="exact"/>
        <w:ind w:firstLine="2625" w:firstLineChars="1250"/>
        <w:rPr>
          <w:rFonts w:ascii="宋体" w:hAnsi="宋体" w:cs="宋体"/>
          <w:szCs w:val="21"/>
        </w:rPr>
      </w:pPr>
    </w:p>
    <w:p>
      <w:pPr>
        <w:wordWrap w:val="0"/>
        <w:spacing w:line="460" w:lineRule="exact"/>
        <w:ind w:firstLine="2625" w:firstLineChars="1250"/>
        <w:rPr>
          <w:rFonts w:ascii="宋体" w:hAnsi="宋体" w:cs="宋体"/>
          <w:szCs w:val="21"/>
        </w:rPr>
      </w:pPr>
      <w:r>
        <w:rPr>
          <w:rFonts w:hint="eastAsia" w:ascii="宋体" w:hAnsi="宋体" w:cs="宋体"/>
          <w:szCs w:val="21"/>
        </w:rPr>
        <w:t>单位全称（公章）：</w:t>
      </w:r>
      <w:r>
        <w:rPr>
          <w:rFonts w:hint="eastAsia" w:ascii="宋体" w:hAnsi="宋体" w:cs="宋体"/>
          <w:szCs w:val="21"/>
          <w:u w:val="single"/>
        </w:rPr>
        <w:t xml:space="preserve">                  </w:t>
      </w:r>
    </w:p>
    <w:p>
      <w:pPr>
        <w:wordWrap w:val="0"/>
        <w:spacing w:line="460" w:lineRule="exact"/>
        <w:ind w:firstLine="2625" w:firstLineChars="1250"/>
        <w:rPr>
          <w:rFonts w:ascii="宋体" w:hAnsi="宋体" w:cs="宋体"/>
          <w:szCs w:val="21"/>
        </w:rPr>
      </w:pPr>
      <w:r>
        <w:rPr>
          <w:rFonts w:hint="eastAsia" w:ascii="宋体" w:hAnsi="宋体" w:cs="宋体"/>
          <w:szCs w:val="21"/>
        </w:rPr>
        <w:t>法定代表人（签字或盖章）：</w:t>
      </w:r>
      <w:r>
        <w:rPr>
          <w:rFonts w:hint="eastAsia" w:ascii="宋体" w:hAnsi="宋体" w:cs="宋体"/>
          <w:szCs w:val="21"/>
          <w:u w:val="single"/>
        </w:rPr>
        <w:t xml:space="preserve">                   </w:t>
      </w:r>
    </w:p>
    <w:p>
      <w:pPr>
        <w:wordWrap w:val="0"/>
        <w:spacing w:line="460" w:lineRule="exact"/>
        <w:ind w:firstLine="2625" w:firstLineChars="1250"/>
        <w:rPr>
          <w:rFonts w:ascii="宋体" w:hAnsi="宋体" w:cs="宋体"/>
          <w:szCs w:val="21"/>
          <w:u w:val="single"/>
        </w:rPr>
      </w:pPr>
      <w:r>
        <w:rPr>
          <w:rFonts w:hint="eastAsia" w:ascii="宋体" w:hAnsi="宋体" w:cs="宋体"/>
          <w:szCs w:val="21"/>
        </w:rPr>
        <w:t>日 期：</w:t>
      </w:r>
      <w:r>
        <w:rPr>
          <w:rFonts w:hint="eastAsia" w:ascii="宋体" w:hAnsi="宋体" w:cs="宋体"/>
          <w:szCs w:val="21"/>
          <w:u w:val="single"/>
        </w:rPr>
        <w:t xml:space="preserve">                            </w:t>
      </w:r>
    </w:p>
    <w:p>
      <w:pPr>
        <w:widowControl/>
        <w:spacing w:line="540" w:lineRule="exact"/>
        <w:jc w:val="center"/>
        <w:outlineLvl w:val="2"/>
        <w:rPr>
          <w:rFonts w:ascii="宋体" w:hAnsi="宋体"/>
          <w:b/>
          <w:kern w:val="0"/>
          <w:sz w:val="30"/>
          <w:szCs w:val="30"/>
        </w:rPr>
      </w:pPr>
      <w:bookmarkStart w:id="126" w:name="_Toc387831517"/>
      <w:bookmarkStart w:id="127" w:name="_Toc3586"/>
      <w:bookmarkStart w:id="128" w:name="_Toc393201739"/>
      <w:bookmarkStart w:id="129" w:name="_Toc392080798"/>
      <w:r>
        <w:rPr>
          <w:rFonts w:ascii="宋体" w:hAnsi="宋体"/>
          <w:b/>
          <w:kern w:val="0"/>
          <w:sz w:val="30"/>
          <w:szCs w:val="30"/>
        </w:rPr>
        <w:br w:type="page"/>
      </w:r>
      <w:r>
        <w:rPr>
          <w:rFonts w:hint="eastAsia" w:ascii="宋体" w:hAnsi="宋体"/>
          <w:b/>
          <w:kern w:val="0"/>
          <w:sz w:val="30"/>
          <w:szCs w:val="30"/>
        </w:rPr>
        <w:t>十二、投标人需要说明的其他文件和说明</w:t>
      </w:r>
      <w:bookmarkEnd w:id="126"/>
      <w:bookmarkEnd w:id="127"/>
      <w:bookmarkEnd w:id="128"/>
      <w:bookmarkEnd w:id="129"/>
    </w:p>
    <w:p>
      <w:pPr>
        <w:spacing w:beforeLines="100" w:line="440" w:lineRule="atLeast"/>
        <w:jc w:val="right"/>
        <w:rPr>
          <w:rFonts w:ascii="宋体" w:hAnsi="宋体"/>
          <w:b/>
          <w:sz w:val="44"/>
          <w:szCs w:val="44"/>
        </w:rPr>
      </w:pPr>
      <w:r>
        <w:rPr>
          <w:rFonts w:ascii="宋体" w:hAnsi="宋体"/>
          <w:b/>
          <w:sz w:val="30"/>
          <w:szCs w:val="30"/>
        </w:rPr>
        <w:br w:type="page"/>
      </w:r>
      <w:r>
        <w:rPr>
          <w:rFonts w:hint="eastAsia" w:ascii="宋体" w:hAnsi="宋体"/>
          <w:b/>
          <w:sz w:val="30"/>
          <w:szCs w:val="30"/>
        </w:rPr>
        <w:t>正本或副本</w:t>
      </w:r>
    </w:p>
    <w:p>
      <w:pPr>
        <w:spacing w:beforeLines="100" w:line="440" w:lineRule="atLeast"/>
        <w:jc w:val="center"/>
        <w:outlineLvl w:val="1"/>
        <w:rPr>
          <w:rFonts w:ascii="宋体" w:hAnsi="宋体"/>
          <w:b/>
          <w:sz w:val="44"/>
          <w:szCs w:val="44"/>
        </w:rPr>
      </w:pPr>
      <w:bookmarkStart w:id="130" w:name="_Toc387831518"/>
      <w:bookmarkStart w:id="131" w:name="_Toc15810"/>
      <w:bookmarkStart w:id="132" w:name="_Toc393201740"/>
      <w:bookmarkStart w:id="133" w:name="_Toc336331381"/>
      <w:bookmarkStart w:id="134" w:name="_Toc392080799"/>
    </w:p>
    <w:p>
      <w:pPr>
        <w:spacing w:beforeLines="100" w:line="440" w:lineRule="atLeast"/>
        <w:jc w:val="center"/>
        <w:outlineLvl w:val="1"/>
        <w:rPr>
          <w:rFonts w:ascii="宋体" w:hAnsi="宋体"/>
          <w:b/>
          <w:sz w:val="44"/>
          <w:szCs w:val="44"/>
        </w:rPr>
      </w:pPr>
      <w:r>
        <w:rPr>
          <w:rFonts w:hint="eastAsia" w:ascii="宋体" w:hAnsi="宋体"/>
          <w:b/>
          <w:sz w:val="44"/>
          <w:szCs w:val="44"/>
        </w:rPr>
        <w:t>技术商务文件</w:t>
      </w:r>
      <w:bookmarkEnd w:id="130"/>
      <w:bookmarkEnd w:id="131"/>
      <w:bookmarkEnd w:id="132"/>
      <w:bookmarkEnd w:id="133"/>
      <w:bookmarkEnd w:id="134"/>
    </w:p>
    <w:p>
      <w:pPr>
        <w:spacing w:line="440" w:lineRule="atLeast"/>
        <w:jc w:val="center"/>
        <w:rPr>
          <w:rFonts w:ascii="宋体" w:hAnsi="宋体"/>
          <w:sz w:val="32"/>
          <w:szCs w:val="32"/>
        </w:rPr>
      </w:pPr>
    </w:p>
    <w:p>
      <w:pPr>
        <w:spacing w:line="440" w:lineRule="atLeast"/>
        <w:jc w:val="center"/>
        <w:rPr>
          <w:rFonts w:ascii="宋体" w:hAnsi="宋体"/>
          <w:sz w:val="32"/>
          <w:szCs w:val="32"/>
        </w:rPr>
      </w:pPr>
    </w:p>
    <w:p>
      <w:pPr>
        <w:spacing w:line="440" w:lineRule="atLeast"/>
        <w:jc w:val="center"/>
        <w:rPr>
          <w:rFonts w:ascii="宋体" w:hAnsi="宋体"/>
          <w:sz w:val="32"/>
          <w:szCs w:val="32"/>
        </w:rPr>
      </w:pPr>
    </w:p>
    <w:p>
      <w:pPr>
        <w:spacing w:line="440" w:lineRule="atLeast"/>
        <w:jc w:val="center"/>
        <w:rPr>
          <w:rFonts w:ascii="宋体" w:hAnsi="宋体"/>
          <w:sz w:val="32"/>
          <w:szCs w:val="32"/>
        </w:rPr>
      </w:pPr>
    </w:p>
    <w:p>
      <w:pPr>
        <w:wordWrap w:val="0"/>
        <w:snapToGrid w:val="0"/>
        <w:spacing w:line="440" w:lineRule="atLeast"/>
        <w:ind w:firstLine="700" w:firstLineChars="250"/>
        <w:rPr>
          <w:rFonts w:ascii="宋体" w:hAnsi="宋体"/>
          <w:sz w:val="28"/>
          <w:szCs w:val="28"/>
          <w:u w:val="single"/>
          <w:lang w:val="en-US"/>
        </w:rPr>
      </w:pPr>
      <w:bookmarkStart w:id="135" w:name="_Toc336331391"/>
      <w:bookmarkStart w:id="136" w:name="_Toc336671816"/>
      <w:bookmarkStart w:id="137" w:name="_Toc336678150"/>
      <w:r>
        <w:rPr>
          <w:rFonts w:hint="eastAsia" w:ascii="宋体" w:hAnsi="宋体"/>
          <w:sz w:val="28"/>
          <w:szCs w:val="28"/>
        </w:rPr>
        <w:t>项目名称：</w:t>
      </w:r>
      <w:r>
        <w:rPr>
          <w:rFonts w:ascii="宋体" w:hAnsi="宋体"/>
          <w:sz w:val="28"/>
          <w:szCs w:val="28"/>
          <w:u w:val="single"/>
          <w:lang w:val="en-US"/>
        </w:rPr>
        <w:t>2017年城区景观提升凤凰山山体亮化灯具供货及</w:t>
      </w:r>
    </w:p>
    <w:p>
      <w:pPr>
        <w:wordWrap w:val="0"/>
        <w:snapToGrid w:val="0"/>
        <w:spacing w:line="440" w:lineRule="atLeast"/>
        <w:ind w:firstLine="2100" w:firstLineChars="750"/>
        <w:rPr>
          <w:rFonts w:ascii="宋体" w:hAnsi="宋体"/>
          <w:sz w:val="28"/>
          <w:szCs w:val="28"/>
          <w:u w:val="single"/>
        </w:rPr>
      </w:pPr>
      <w:r>
        <w:rPr>
          <w:rFonts w:ascii="宋体" w:hAnsi="宋体"/>
          <w:sz w:val="28"/>
          <w:szCs w:val="28"/>
          <w:u w:val="single"/>
          <w:lang w:val="en-US"/>
        </w:rPr>
        <w:t>安装采购项目</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napToGrid w:val="0"/>
        <w:spacing w:line="440" w:lineRule="atLeast"/>
        <w:ind w:firstLine="700" w:firstLineChars="250"/>
        <w:rPr>
          <w:rFonts w:ascii="宋体" w:hAnsi="宋体"/>
          <w:sz w:val="28"/>
          <w:szCs w:val="28"/>
        </w:rPr>
      </w:pPr>
    </w:p>
    <w:p>
      <w:pPr>
        <w:snapToGrid w:val="0"/>
        <w:spacing w:line="440" w:lineRule="atLeast"/>
        <w:ind w:firstLine="700" w:firstLineChars="250"/>
        <w:rPr>
          <w:rFonts w:ascii="宋体" w:hAnsi="宋体"/>
          <w:sz w:val="28"/>
          <w:szCs w:val="28"/>
        </w:rPr>
      </w:pPr>
    </w:p>
    <w:p>
      <w:pPr>
        <w:snapToGrid w:val="0"/>
        <w:spacing w:line="440" w:lineRule="atLeast"/>
        <w:ind w:firstLine="700" w:firstLineChars="250"/>
        <w:rPr>
          <w:rFonts w:ascii="宋体" w:hAnsi="宋体"/>
          <w:sz w:val="28"/>
          <w:szCs w:val="28"/>
        </w:rPr>
      </w:pPr>
      <w:r>
        <w:rPr>
          <w:rFonts w:hint="eastAsia" w:ascii="宋体" w:hAnsi="宋体"/>
          <w:sz w:val="28"/>
          <w:szCs w:val="28"/>
        </w:rPr>
        <w:t>项目编号：</w:t>
      </w:r>
      <w:r>
        <w:rPr>
          <w:rFonts w:hint="eastAsia" w:ascii="宋体" w:hAnsi="宋体"/>
          <w:sz w:val="28"/>
          <w:szCs w:val="28"/>
          <w:u w:val="single"/>
        </w:rPr>
        <w:t xml:space="preserve">             </w:t>
      </w:r>
      <w:r>
        <w:rPr>
          <w:rFonts w:hint="default" w:ascii="宋体" w:hAnsi="宋体"/>
          <w:sz w:val="28"/>
          <w:szCs w:val="28"/>
          <w:u w:val="single"/>
          <w:lang w:val="en-US"/>
        </w:rPr>
        <w:t>ZZFSCG-K201747</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440" w:lineRule="atLeast"/>
        <w:rPr>
          <w:rFonts w:ascii="宋体" w:hAnsi="宋体"/>
          <w:sz w:val="28"/>
          <w:szCs w:val="28"/>
        </w:rPr>
      </w:pPr>
    </w:p>
    <w:p>
      <w:pPr>
        <w:wordWrap w:val="0"/>
        <w:spacing w:line="440" w:lineRule="atLeast"/>
        <w:ind w:firstLine="700" w:firstLineChars="250"/>
        <w:jc w:val="left"/>
        <w:rPr>
          <w:rFonts w:ascii="宋体" w:hAnsi="宋体"/>
          <w:sz w:val="28"/>
          <w:szCs w:val="28"/>
        </w:rPr>
      </w:pPr>
      <w:r>
        <w:rPr>
          <w:rFonts w:hint="eastAsia" w:ascii="宋体" w:hAnsi="宋体"/>
          <w:sz w:val="28"/>
          <w:szCs w:val="28"/>
        </w:rPr>
        <w:t>投标人名称：</w:t>
      </w:r>
      <w:r>
        <w:rPr>
          <w:rFonts w:hint="eastAsia" w:ascii="宋体" w:hAnsi="宋体"/>
          <w:sz w:val="28"/>
          <w:szCs w:val="28"/>
          <w:u w:val="single"/>
        </w:rPr>
        <w:t xml:space="preserve">                    （盖章）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440" w:lineRule="atLeast"/>
        <w:jc w:val="left"/>
        <w:rPr>
          <w:rFonts w:ascii="宋体" w:hAnsi="宋体"/>
          <w:sz w:val="28"/>
          <w:szCs w:val="28"/>
        </w:rPr>
      </w:pPr>
    </w:p>
    <w:p>
      <w:pPr>
        <w:wordWrap w:val="0"/>
        <w:spacing w:line="440" w:lineRule="atLeast"/>
        <w:ind w:firstLine="700" w:firstLineChars="250"/>
        <w:jc w:val="left"/>
        <w:rPr>
          <w:rFonts w:ascii="宋体" w:hAnsi="宋体"/>
          <w:sz w:val="28"/>
          <w:szCs w:val="28"/>
        </w:rPr>
      </w:pPr>
      <w:r>
        <w:rPr>
          <w:rFonts w:hint="eastAsia" w:ascii="宋体" w:hAnsi="宋体"/>
          <w:sz w:val="28"/>
          <w:szCs w:val="28"/>
        </w:rPr>
        <w:t xml:space="preserve">投标人地址：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440" w:lineRule="atLeast"/>
        <w:jc w:val="center"/>
        <w:rPr>
          <w:rFonts w:ascii="宋体" w:hAnsi="宋体"/>
          <w:color w:val="FF0000"/>
          <w:sz w:val="28"/>
          <w:szCs w:val="28"/>
          <w:u w:val="single"/>
        </w:rPr>
      </w:pPr>
    </w:p>
    <w:p>
      <w:pPr>
        <w:spacing w:line="440" w:lineRule="atLeast"/>
        <w:jc w:val="center"/>
        <w:rPr>
          <w:rFonts w:ascii="宋体" w:hAnsi="宋体"/>
          <w:color w:val="FF0000"/>
          <w:sz w:val="28"/>
          <w:szCs w:val="28"/>
          <w:u w:val="single"/>
        </w:rPr>
      </w:pPr>
    </w:p>
    <w:p>
      <w:pPr>
        <w:spacing w:line="440" w:lineRule="atLeast"/>
        <w:jc w:val="center"/>
        <w:rPr>
          <w:rFonts w:ascii="宋体" w:hAnsi="宋体"/>
          <w:color w:val="000000"/>
          <w:sz w:val="28"/>
          <w:szCs w:val="28"/>
          <w:u w:val="single"/>
        </w:rPr>
      </w:pPr>
      <w:r>
        <w:rPr>
          <w:rFonts w:hint="eastAsia" w:ascii="宋体" w:hAnsi="宋体"/>
          <w:color w:val="000000"/>
          <w:sz w:val="28"/>
          <w:szCs w:val="28"/>
        </w:rPr>
        <w:t>_________年</w:t>
      </w:r>
      <w:r>
        <w:rPr>
          <w:rFonts w:hint="eastAsia" w:ascii="宋体" w:hAnsi="宋体"/>
          <w:color w:val="000000"/>
          <w:sz w:val="28"/>
          <w:szCs w:val="28"/>
          <w:u w:val="single"/>
        </w:rPr>
        <w:t xml:space="preserve">      </w:t>
      </w:r>
      <w:r>
        <w:rPr>
          <w:rFonts w:hint="eastAsia" w:ascii="宋体" w:hAnsi="宋体"/>
          <w:color w:val="000000"/>
          <w:sz w:val="28"/>
          <w:szCs w:val="28"/>
        </w:rPr>
        <w:t>月</w:t>
      </w:r>
      <w:r>
        <w:rPr>
          <w:rFonts w:hint="eastAsia" w:ascii="宋体" w:hAnsi="宋体"/>
          <w:color w:val="000000"/>
          <w:sz w:val="28"/>
          <w:szCs w:val="28"/>
          <w:u w:val="single"/>
        </w:rPr>
        <w:t xml:space="preserve">      </w:t>
      </w:r>
      <w:r>
        <w:rPr>
          <w:rFonts w:hint="eastAsia" w:ascii="宋体" w:hAnsi="宋体"/>
          <w:color w:val="000000"/>
          <w:sz w:val="28"/>
          <w:szCs w:val="28"/>
        </w:rPr>
        <w:t>日</w:t>
      </w:r>
    </w:p>
    <w:p>
      <w:pPr>
        <w:spacing w:line="440" w:lineRule="atLeast"/>
        <w:jc w:val="center"/>
        <w:rPr>
          <w:rFonts w:ascii="宋体" w:hAnsi="宋体"/>
          <w:b/>
          <w:sz w:val="30"/>
          <w:szCs w:val="30"/>
        </w:rPr>
      </w:pPr>
    </w:p>
    <w:p>
      <w:pPr>
        <w:spacing w:line="440" w:lineRule="atLeast"/>
        <w:jc w:val="center"/>
        <w:rPr>
          <w:rFonts w:ascii="宋体" w:hAnsi="宋体"/>
          <w:b/>
          <w:sz w:val="30"/>
          <w:szCs w:val="30"/>
        </w:rPr>
      </w:pPr>
    </w:p>
    <w:p>
      <w:pPr>
        <w:spacing w:line="440" w:lineRule="atLeast"/>
        <w:jc w:val="center"/>
        <w:rPr>
          <w:rFonts w:ascii="宋体" w:hAnsi="宋体"/>
          <w:b/>
          <w:sz w:val="30"/>
          <w:szCs w:val="30"/>
        </w:rPr>
      </w:pPr>
    </w:p>
    <w:p>
      <w:pPr>
        <w:spacing w:line="440" w:lineRule="atLeast"/>
        <w:jc w:val="center"/>
        <w:rPr>
          <w:rFonts w:ascii="宋体" w:hAnsi="宋体" w:cs="宋体"/>
          <w:bCs/>
          <w:smallCaps/>
          <w:kern w:val="0"/>
          <w:sz w:val="24"/>
        </w:rPr>
      </w:pPr>
      <w:r>
        <w:rPr>
          <w:rFonts w:hint="eastAsia" w:ascii="宋体" w:hAnsi="宋体"/>
          <w:b/>
          <w:sz w:val="30"/>
          <w:szCs w:val="30"/>
        </w:rPr>
        <w:t>技术商务文件目录</w:t>
      </w:r>
    </w:p>
    <w:p>
      <w:pPr>
        <w:spacing w:line="400" w:lineRule="exact"/>
        <w:ind w:firstLine="420" w:firstLineChars="200"/>
        <w:rPr>
          <w:rFonts w:ascii="宋体" w:hAnsi="宋体"/>
          <w:szCs w:val="21"/>
        </w:rPr>
      </w:pPr>
    </w:p>
    <w:p>
      <w:pPr>
        <w:spacing w:line="400" w:lineRule="exact"/>
        <w:ind w:firstLine="420" w:firstLineChars="200"/>
        <w:rPr>
          <w:rFonts w:ascii="宋体" w:hAnsi="宋体"/>
          <w:color w:val="000000"/>
          <w:szCs w:val="21"/>
          <w:lang w:val="zh-CN"/>
        </w:rPr>
      </w:pPr>
      <w:bookmarkStart w:id="138" w:name="_Toc392080805"/>
      <w:r>
        <w:rPr>
          <w:rFonts w:hint="eastAsia" w:ascii="宋体" w:hAnsi="宋体"/>
          <w:color w:val="000000"/>
          <w:szCs w:val="21"/>
          <w:lang w:val="zh-CN"/>
        </w:rPr>
        <w:t>一、</w:t>
      </w:r>
      <w:r>
        <w:rPr>
          <w:rFonts w:hint="eastAsia" w:ascii="宋体" w:hAnsi="宋体"/>
          <w:color w:val="000000"/>
          <w:szCs w:val="21"/>
        </w:rPr>
        <w:t>技术商务自评分索引</w:t>
      </w:r>
    </w:p>
    <w:p>
      <w:pPr>
        <w:spacing w:line="400" w:lineRule="exact"/>
        <w:ind w:firstLine="420" w:firstLineChars="200"/>
        <w:rPr>
          <w:rFonts w:ascii="宋体" w:hAnsi="宋体"/>
          <w:color w:val="000000"/>
          <w:szCs w:val="21"/>
          <w:lang w:val="zh-CN"/>
        </w:rPr>
      </w:pPr>
      <w:r>
        <w:rPr>
          <w:rFonts w:hint="eastAsia" w:ascii="宋体" w:hAnsi="宋体"/>
          <w:color w:val="000000"/>
          <w:szCs w:val="21"/>
          <w:lang w:val="zh-CN"/>
        </w:rPr>
        <w:t>二、投标人综合一览表</w:t>
      </w:r>
    </w:p>
    <w:p>
      <w:pPr>
        <w:spacing w:line="400" w:lineRule="exact"/>
        <w:ind w:firstLine="420" w:firstLineChars="200"/>
        <w:rPr>
          <w:rFonts w:ascii="宋体" w:hAnsi="宋体"/>
          <w:color w:val="000000"/>
          <w:szCs w:val="21"/>
          <w:lang w:val="zh-CN"/>
        </w:rPr>
      </w:pPr>
      <w:r>
        <w:rPr>
          <w:rFonts w:hint="eastAsia" w:ascii="宋体" w:hAnsi="宋体"/>
          <w:color w:val="000000"/>
          <w:szCs w:val="21"/>
          <w:lang w:val="zh-CN"/>
        </w:rPr>
        <w:t>三、</w:t>
      </w:r>
      <w:r>
        <w:rPr>
          <w:rFonts w:ascii="宋体" w:hAnsi="宋体"/>
          <w:color w:val="000000"/>
          <w:szCs w:val="21"/>
          <w:lang w:val="zh-CN"/>
        </w:rPr>
        <w:t>产品配置参数明细表</w:t>
      </w:r>
    </w:p>
    <w:p>
      <w:pPr>
        <w:spacing w:line="400" w:lineRule="exact"/>
        <w:ind w:firstLine="420" w:firstLineChars="200"/>
        <w:rPr>
          <w:rFonts w:ascii="宋体" w:hAnsi="宋体"/>
          <w:color w:val="000000"/>
          <w:szCs w:val="21"/>
          <w:lang w:val="zh-CN"/>
        </w:rPr>
      </w:pPr>
      <w:r>
        <w:rPr>
          <w:rFonts w:hint="eastAsia" w:ascii="宋体" w:hAnsi="宋体"/>
          <w:color w:val="000000"/>
          <w:szCs w:val="21"/>
          <w:lang w:val="zh-CN"/>
        </w:rPr>
        <w:t>四、</w:t>
      </w:r>
      <w:r>
        <w:rPr>
          <w:rFonts w:ascii="宋体" w:hAnsi="宋体"/>
          <w:color w:val="000000"/>
          <w:szCs w:val="21"/>
          <w:lang w:val="zh-CN"/>
        </w:rPr>
        <w:t>技术规格对比表</w:t>
      </w:r>
    </w:p>
    <w:p>
      <w:pPr>
        <w:tabs>
          <w:tab w:val="left" w:pos="3435"/>
        </w:tabs>
        <w:spacing w:line="400" w:lineRule="exact"/>
        <w:ind w:firstLine="420" w:firstLineChars="200"/>
        <w:rPr>
          <w:rFonts w:ascii="宋体" w:hAnsi="宋体"/>
          <w:color w:val="000000"/>
          <w:szCs w:val="21"/>
          <w:lang w:val="zh-CN"/>
        </w:rPr>
      </w:pPr>
      <w:r>
        <w:rPr>
          <w:rFonts w:hint="eastAsia" w:ascii="宋体" w:hAnsi="宋体"/>
          <w:color w:val="000000"/>
          <w:szCs w:val="21"/>
          <w:lang w:val="zh-CN"/>
        </w:rPr>
        <w:t>五、</w:t>
      </w:r>
      <w:r>
        <w:rPr>
          <w:rFonts w:ascii="宋体" w:hAnsi="宋体"/>
          <w:color w:val="000000"/>
          <w:szCs w:val="21"/>
          <w:lang w:val="zh-CN"/>
        </w:rPr>
        <w:t>服务条款对比表</w:t>
      </w:r>
    </w:p>
    <w:p>
      <w:pPr>
        <w:spacing w:line="400" w:lineRule="exact"/>
        <w:ind w:firstLine="420" w:firstLineChars="200"/>
        <w:rPr>
          <w:rFonts w:ascii="宋体" w:hAnsi="宋体"/>
          <w:color w:val="000000"/>
          <w:szCs w:val="21"/>
          <w:lang w:val="zh-CN"/>
        </w:rPr>
      </w:pPr>
      <w:r>
        <w:rPr>
          <w:rFonts w:hint="eastAsia" w:ascii="宋体" w:hAnsi="宋体"/>
          <w:color w:val="000000"/>
          <w:szCs w:val="21"/>
          <w:lang w:val="zh-CN"/>
        </w:rPr>
        <w:t>六、</w:t>
      </w:r>
      <w:r>
        <w:rPr>
          <w:rFonts w:ascii="宋体" w:hAnsi="宋体"/>
          <w:color w:val="000000"/>
          <w:szCs w:val="21"/>
          <w:lang w:val="zh-CN"/>
        </w:rPr>
        <w:t>服务计划书（质量保证措施及承诺，技术服务措施及承诺，售后服务措施及承诺，其他服务措施及承诺）</w:t>
      </w:r>
    </w:p>
    <w:p>
      <w:pPr>
        <w:spacing w:line="400" w:lineRule="exact"/>
        <w:ind w:firstLine="420" w:firstLineChars="200"/>
        <w:rPr>
          <w:rFonts w:ascii="宋体" w:hAnsi="宋体"/>
          <w:color w:val="000000"/>
          <w:szCs w:val="21"/>
          <w:lang w:val="zh-CN"/>
        </w:rPr>
      </w:pPr>
      <w:r>
        <w:rPr>
          <w:rFonts w:hint="eastAsia" w:ascii="宋体" w:hAnsi="宋体"/>
          <w:color w:val="000000"/>
          <w:szCs w:val="21"/>
          <w:lang w:val="zh-CN"/>
        </w:rPr>
        <w:t>七、产品检测报告</w:t>
      </w:r>
      <w:r>
        <w:rPr>
          <w:rFonts w:ascii="宋体" w:hAnsi="宋体"/>
          <w:color w:val="000000"/>
          <w:szCs w:val="21"/>
          <w:lang w:val="zh-CN"/>
        </w:rPr>
        <w:t>等（与</w:t>
      </w:r>
      <w:r>
        <w:rPr>
          <w:rFonts w:hint="eastAsia" w:ascii="宋体" w:hAnsi="宋体"/>
          <w:color w:val="000000"/>
          <w:szCs w:val="21"/>
          <w:lang w:val="zh-CN"/>
        </w:rPr>
        <w:t>投标</w:t>
      </w:r>
      <w:r>
        <w:rPr>
          <w:rFonts w:ascii="宋体" w:hAnsi="宋体"/>
          <w:color w:val="000000"/>
          <w:szCs w:val="21"/>
          <w:lang w:val="zh-CN"/>
        </w:rPr>
        <w:t>设备规格型号相符）</w:t>
      </w:r>
    </w:p>
    <w:p>
      <w:pPr>
        <w:spacing w:line="400" w:lineRule="exact"/>
        <w:ind w:firstLine="420" w:firstLineChars="200"/>
        <w:rPr>
          <w:rFonts w:ascii="宋体" w:hAnsi="宋体"/>
          <w:color w:val="000000"/>
          <w:szCs w:val="21"/>
          <w:lang w:val="zh-CN"/>
        </w:rPr>
      </w:pPr>
      <w:r>
        <w:rPr>
          <w:rFonts w:hint="eastAsia" w:ascii="宋体" w:hAnsi="宋体"/>
          <w:color w:val="000000"/>
          <w:szCs w:val="21"/>
          <w:lang w:val="zh-CN"/>
        </w:rPr>
        <w:t>八、类似</w:t>
      </w:r>
      <w:r>
        <w:rPr>
          <w:rFonts w:ascii="宋体" w:hAnsi="宋体"/>
          <w:color w:val="000000"/>
          <w:szCs w:val="21"/>
          <w:lang w:val="zh-CN"/>
        </w:rPr>
        <w:t>业绩证明（</w:t>
      </w:r>
      <w:r>
        <w:rPr>
          <w:rFonts w:hint="eastAsia" w:ascii="宋体" w:hAnsi="宋体"/>
          <w:color w:val="000000"/>
          <w:szCs w:val="21"/>
          <w:lang w:val="zh-CN"/>
        </w:rPr>
        <w:t>如有</w:t>
      </w:r>
      <w:r>
        <w:rPr>
          <w:rFonts w:ascii="宋体" w:hAnsi="宋体"/>
          <w:color w:val="000000"/>
          <w:szCs w:val="21"/>
          <w:lang w:val="zh-CN"/>
        </w:rPr>
        <w:t>）</w:t>
      </w:r>
    </w:p>
    <w:p>
      <w:pPr>
        <w:spacing w:line="400" w:lineRule="exact"/>
        <w:ind w:firstLine="420" w:firstLineChars="200"/>
        <w:rPr>
          <w:rFonts w:ascii="宋体" w:hAnsi="宋体"/>
          <w:color w:val="000000"/>
          <w:szCs w:val="21"/>
          <w:lang w:val="zh-CN"/>
        </w:rPr>
      </w:pPr>
      <w:r>
        <w:rPr>
          <w:rFonts w:hint="eastAsia" w:ascii="宋体" w:hAnsi="宋体"/>
          <w:color w:val="000000"/>
          <w:szCs w:val="21"/>
          <w:lang w:val="zh-CN"/>
        </w:rPr>
        <w:t>九、</w:t>
      </w:r>
      <w:r>
        <w:rPr>
          <w:rFonts w:ascii="宋体" w:hAnsi="宋体"/>
          <w:color w:val="000000"/>
          <w:szCs w:val="21"/>
          <w:lang w:val="zh-CN"/>
        </w:rPr>
        <w:t>拟</w:t>
      </w:r>
      <w:r>
        <w:rPr>
          <w:rFonts w:hint="eastAsia" w:ascii="宋体" w:hAnsi="宋体"/>
          <w:color w:val="000000"/>
          <w:szCs w:val="21"/>
          <w:lang w:val="zh-CN"/>
        </w:rPr>
        <w:t>投</w:t>
      </w:r>
      <w:r>
        <w:rPr>
          <w:rFonts w:ascii="宋体" w:hAnsi="宋体"/>
          <w:color w:val="000000"/>
          <w:szCs w:val="21"/>
          <w:lang w:val="zh-CN"/>
        </w:rPr>
        <w:t>设备的产品说明图册</w:t>
      </w:r>
      <w:r>
        <w:rPr>
          <w:rFonts w:hint="eastAsia" w:ascii="宋体" w:hAnsi="宋体"/>
          <w:color w:val="000000"/>
          <w:szCs w:val="21"/>
          <w:lang w:val="zh-CN"/>
        </w:rPr>
        <w:t>或说明书</w:t>
      </w:r>
      <w:r>
        <w:rPr>
          <w:rFonts w:ascii="宋体" w:hAnsi="宋体"/>
          <w:color w:val="000000"/>
          <w:szCs w:val="21"/>
          <w:lang w:val="zh-CN"/>
        </w:rPr>
        <w:t>（与</w:t>
      </w:r>
      <w:r>
        <w:rPr>
          <w:rFonts w:hint="eastAsia" w:ascii="宋体" w:hAnsi="宋体"/>
          <w:color w:val="000000"/>
          <w:szCs w:val="21"/>
          <w:lang w:val="zh-CN"/>
        </w:rPr>
        <w:t>投标</w:t>
      </w:r>
      <w:r>
        <w:rPr>
          <w:rFonts w:ascii="宋体" w:hAnsi="宋体"/>
          <w:color w:val="000000"/>
          <w:szCs w:val="21"/>
          <w:lang w:val="zh-CN"/>
        </w:rPr>
        <w:t>设备规格型号相符）</w:t>
      </w:r>
    </w:p>
    <w:p>
      <w:pPr>
        <w:pStyle w:val="6"/>
        <w:spacing w:line="400" w:lineRule="exact"/>
        <w:ind w:firstLine="420" w:firstLineChars="200"/>
        <w:rPr>
          <w:rFonts w:hAnsi="宋体"/>
          <w:color w:val="000000"/>
          <w:szCs w:val="21"/>
          <w:lang w:val="zh-CN"/>
        </w:rPr>
      </w:pPr>
      <w:r>
        <w:rPr>
          <w:rFonts w:hint="eastAsia" w:hAnsi="宋体"/>
          <w:color w:val="000000"/>
          <w:szCs w:val="24"/>
        </w:rPr>
        <w:t>十、</w:t>
      </w:r>
      <w:r>
        <w:rPr>
          <w:rFonts w:hAnsi="宋体"/>
          <w:color w:val="000000"/>
          <w:szCs w:val="24"/>
        </w:rPr>
        <w:t>投标人认为需要提供的其他投标文件和资料</w:t>
      </w:r>
      <w:r>
        <w:rPr>
          <w:rFonts w:hAnsi="宋体"/>
          <w:color w:val="000000"/>
          <w:szCs w:val="21"/>
          <w:lang w:val="zh-CN"/>
        </w:rPr>
        <w:t>（可自行阐述项目，作出说明</w:t>
      </w:r>
      <w:r>
        <w:rPr>
          <w:rFonts w:hint="eastAsia" w:hAnsi="宋体"/>
          <w:color w:val="000000"/>
          <w:szCs w:val="21"/>
          <w:lang w:val="zh-CN"/>
        </w:rPr>
        <w:t>，包括技术商务评分资料</w:t>
      </w:r>
      <w:r>
        <w:rPr>
          <w:rFonts w:hAnsi="宋体"/>
          <w:color w:val="000000"/>
          <w:szCs w:val="21"/>
          <w:lang w:val="zh-CN"/>
        </w:rPr>
        <w:t>）</w:t>
      </w:r>
    </w:p>
    <w:p>
      <w:pPr>
        <w:pStyle w:val="6"/>
        <w:spacing w:line="400" w:lineRule="exact"/>
        <w:ind w:firstLine="420" w:firstLineChars="200"/>
        <w:rPr>
          <w:rFonts w:hAnsi="宋体"/>
          <w:szCs w:val="21"/>
          <w:lang w:val="zh-CN"/>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spacing w:line="400" w:lineRule="exact"/>
        <w:jc w:val="center"/>
        <w:rPr>
          <w:rFonts w:ascii="宋体" w:hAnsi="宋体" w:cs="宋体"/>
          <w:b/>
          <w:kern w:val="0"/>
          <w:sz w:val="30"/>
          <w:szCs w:val="30"/>
        </w:rPr>
      </w:pPr>
    </w:p>
    <w:p>
      <w:pPr>
        <w:snapToGrid w:val="0"/>
        <w:jc w:val="center"/>
        <w:outlineLvl w:val="2"/>
        <w:rPr>
          <w:rFonts w:ascii="宋体" w:hAnsi="宋体" w:cs="宋体"/>
          <w:b/>
          <w:color w:val="000000"/>
          <w:kern w:val="0"/>
          <w:sz w:val="30"/>
          <w:szCs w:val="30"/>
        </w:rPr>
      </w:pPr>
      <w:r>
        <w:rPr>
          <w:rFonts w:hint="eastAsia" w:ascii="宋体" w:hAnsi="宋体" w:cs="宋体"/>
          <w:b/>
          <w:color w:val="000000"/>
          <w:kern w:val="0"/>
          <w:sz w:val="30"/>
          <w:szCs w:val="30"/>
        </w:rPr>
        <w:t>一、技术商务自评分索引</w:t>
      </w:r>
    </w:p>
    <w:p>
      <w:pPr>
        <w:snapToGrid w:val="0"/>
        <w:jc w:val="center"/>
        <w:outlineLvl w:val="2"/>
        <w:rPr>
          <w:rFonts w:hint="eastAsia" w:ascii="宋体" w:hAnsi="宋体" w:cs="宋体"/>
          <w:b/>
          <w:kern w:val="0"/>
          <w:sz w:val="30"/>
          <w:szCs w:val="30"/>
        </w:rPr>
      </w:pPr>
    </w:p>
    <w:tbl>
      <w:tblPr>
        <w:tblStyle w:val="14"/>
        <w:tblW w:w="954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
      <w:tblGrid>
        <w:gridCol w:w="705"/>
        <w:gridCol w:w="1086"/>
        <w:gridCol w:w="6249"/>
        <w:gridCol w:w="709"/>
        <w:gridCol w:w="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59" w:hRule="atLeast"/>
          <w:jc w:val="center"/>
        </w:trPr>
        <w:tc>
          <w:tcPr>
            <w:tcW w:w="70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color w:val="000000"/>
                <w:sz w:val="18"/>
                <w:szCs w:val="18"/>
              </w:rPr>
            </w:pPr>
            <w:r>
              <w:rPr>
                <w:rFonts w:hint="eastAsia" w:ascii="宋体" w:hAnsi="宋体"/>
                <w:color w:val="000000"/>
                <w:sz w:val="18"/>
                <w:szCs w:val="18"/>
              </w:rPr>
              <w:t>序号</w:t>
            </w:r>
          </w:p>
        </w:tc>
        <w:tc>
          <w:tcPr>
            <w:tcW w:w="108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color w:val="000000"/>
                <w:sz w:val="18"/>
                <w:szCs w:val="18"/>
              </w:rPr>
            </w:pPr>
            <w:r>
              <w:rPr>
                <w:rFonts w:hint="eastAsia" w:ascii="宋体" w:hAnsi="宋体"/>
                <w:color w:val="000000"/>
                <w:sz w:val="18"/>
                <w:szCs w:val="18"/>
              </w:rPr>
              <w:t>评分</w:t>
            </w:r>
            <w:r>
              <w:rPr>
                <w:rFonts w:ascii="宋体"/>
                <w:color w:val="000000"/>
                <w:sz w:val="18"/>
                <w:szCs w:val="18"/>
              </w:rPr>
              <w:t>项</w:t>
            </w: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color w:val="000000"/>
                <w:sz w:val="18"/>
                <w:szCs w:val="18"/>
              </w:rPr>
            </w:pPr>
            <w:r>
              <w:rPr>
                <w:rFonts w:hint="eastAsia" w:ascii="宋体" w:hAnsi="宋体"/>
                <w:color w:val="000000"/>
                <w:sz w:val="18"/>
                <w:szCs w:val="18"/>
              </w:rPr>
              <w:t>评分内容</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eastAsiaTheme="minorEastAsia"/>
                <w:color w:val="000000"/>
                <w:sz w:val="18"/>
                <w:szCs w:val="18"/>
                <w:lang w:eastAsia="zh-CN"/>
              </w:rPr>
            </w:pPr>
            <w:r>
              <w:rPr>
                <w:rFonts w:hint="eastAsia" w:ascii="宋体"/>
                <w:color w:val="000000"/>
                <w:sz w:val="18"/>
                <w:szCs w:val="18"/>
                <w:lang w:eastAsia="zh-CN"/>
              </w:rPr>
              <w:t>自评得分</w:t>
            </w: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eastAsiaTheme="minorEastAsia"/>
                <w:color w:val="000000"/>
                <w:sz w:val="18"/>
                <w:szCs w:val="18"/>
                <w:lang w:eastAsia="zh-CN"/>
              </w:rPr>
            </w:pPr>
            <w:r>
              <w:rPr>
                <w:rFonts w:hint="eastAsia" w:ascii="宋体"/>
                <w:color w:val="000000"/>
                <w:sz w:val="18"/>
                <w:szCs w:val="18"/>
                <w:lang w:eastAsia="zh-CN"/>
              </w:rPr>
              <w:t>对应页码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76" w:hRule="atLeast"/>
          <w:jc w:val="center"/>
        </w:trPr>
        <w:tc>
          <w:tcPr>
            <w:tcW w:w="70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r>
              <w:rPr>
                <w:rFonts w:hint="eastAsia" w:ascii="宋体" w:hAnsi="宋体"/>
                <w:color w:val="000000"/>
                <w:sz w:val="18"/>
                <w:szCs w:val="18"/>
              </w:rPr>
              <w:t>1</w:t>
            </w:r>
          </w:p>
        </w:tc>
        <w:tc>
          <w:tcPr>
            <w:tcW w:w="108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rPr>
            </w:pPr>
            <w:r>
              <w:rPr>
                <w:rFonts w:hint="eastAsia" w:ascii="宋体" w:hAnsi="宋体" w:cs="宋体"/>
                <w:kern w:val="0"/>
                <w:sz w:val="18"/>
                <w:szCs w:val="18"/>
              </w:rPr>
              <w:t>供应商</w:t>
            </w:r>
            <w:r>
              <w:rPr>
                <w:rFonts w:hint="eastAsia" w:ascii="宋体" w:hAnsi="宋体" w:cs="宋体"/>
                <w:kern w:val="0"/>
                <w:sz w:val="18"/>
                <w:szCs w:val="18"/>
                <w:lang w:val="en-US" w:eastAsia="zh-CN"/>
              </w:rPr>
              <w:t>或制造商</w:t>
            </w:r>
            <w:r>
              <w:rPr>
                <w:rFonts w:hint="eastAsia" w:ascii="宋体" w:hAnsi="宋体" w:cs="宋体"/>
                <w:kern w:val="0"/>
                <w:sz w:val="18"/>
                <w:szCs w:val="18"/>
              </w:rPr>
              <w:t>资信</w:t>
            </w:r>
          </w:p>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eastAsiaTheme="minorEastAsia"/>
                <w:kern w:val="0"/>
                <w:sz w:val="18"/>
                <w:szCs w:val="18"/>
                <w:lang w:val="en-US" w:eastAsia="zh-CN"/>
              </w:rPr>
            </w:pPr>
            <w:r>
              <w:rPr>
                <w:rFonts w:hint="eastAsia" w:ascii="宋体" w:hAnsi="宋体" w:cs="宋体"/>
                <w:kern w:val="0"/>
                <w:sz w:val="18"/>
                <w:szCs w:val="18"/>
                <w:lang w:val="en-US" w:eastAsia="zh-CN"/>
              </w:rPr>
              <w:t>（0-33分）</w:t>
            </w: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ascii="宋体" w:hAnsi="宋体" w:cs="宋体"/>
                <w:color w:val="000000" w:themeColor="text1"/>
                <w:kern w:val="0"/>
                <w:sz w:val="18"/>
                <w:szCs w:val="18"/>
              </w:rPr>
            </w:pPr>
            <w:r>
              <w:rPr>
                <w:rFonts w:hint="eastAsia" w:ascii="宋体" w:hAnsi="宋体" w:cs="宋体"/>
                <w:color w:val="000000" w:themeColor="text1"/>
                <w:kern w:val="0"/>
                <w:sz w:val="18"/>
                <w:szCs w:val="18"/>
              </w:rPr>
              <w:t>投标人获得国家高新技术企业称号的</w:t>
            </w:r>
            <w:r>
              <w:rPr>
                <w:rFonts w:hint="eastAsia" w:ascii="宋体" w:hAnsi="宋体" w:cs="宋体"/>
                <w:color w:val="000000" w:themeColor="text1"/>
                <w:kern w:val="0"/>
                <w:sz w:val="18"/>
                <w:szCs w:val="18"/>
                <w:lang w:eastAsia="zh-CN"/>
              </w:rPr>
              <w:t>，</w:t>
            </w:r>
            <w:r>
              <w:rPr>
                <w:rFonts w:hint="eastAsia" w:ascii="宋体" w:hAnsi="宋体" w:cs="宋体"/>
                <w:color w:val="000000" w:themeColor="text1"/>
                <w:kern w:val="0"/>
                <w:sz w:val="18"/>
                <w:szCs w:val="18"/>
              </w:rPr>
              <w:t>得2分</w:t>
            </w:r>
            <w:r>
              <w:rPr>
                <w:rFonts w:hint="eastAsia" w:ascii="宋体" w:hAnsi="宋体" w:cs="宋体"/>
                <w:color w:val="000000" w:themeColor="text1"/>
                <w:kern w:val="0"/>
                <w:sz w:val="18"/>
                <w:szCs w:val="18"/>
                <w:lang w:eastAsia="zh-CN"/>
              </w:rPr>
              <w:t>。</w:t>
            </w:r>
          </w:p>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证明材料以科技部门出具的有效</w:t>
            </w:r>
            <w:r>
              <w:rPr>
                <w:rFonts w:hint="eastAsia" w:ascii="宋体" w:hAnsi="宋体" w:cs="宋体"/>
                <w:color w:val="000000" w:themeColor="text1"/>
                <w:kern w:val="0"/>
                <w:sz w:val="18"/>
                <w:szCs w:val="18"/>
              </w:rPr>
              <w:t>证书</w:t>
            </w:r>
            <w:r>
              <w:rPr>
                <w:rFonts w:hint="eastAsia" w:ascii="宋体" w:hAnsi="宋体" w:cs="宋体"/>
                <w:color w:val="000000" w:themeColor="text1"/>
                <w:kern w:val="0"/>
                <w:sz w:val="18"/>
                <w:szCs w:val="18"/>
                <w:lang w:eastAsia="zh-CN"/>
              </w:rPr>
              <w:t>为准，原件备查，否则不得分。</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eastAsiaTheme="minorEastAsia"/>
                <w:color w:val="000000" w:themeColor="text1"/>
                <w:kern w:val="0"/>
                <w:sz w:val="18"/>
                <w:szCs w:val="18"/>
                <w:lang w:eastAsia="zh-CN"/>
              </w:rPr>
            </w:pPr>
          </w:p>
        </w:tc>
        <w:tc>
          <w:tcPr>
            <w:tcW w:w="7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eastAsiaTheme="minorEastAsia"/>
                <w:color w:val="000000" w:themeColor="text1"/>
                <w:kern w:val="0"/>
                <w:sz w:val="18"/>
                <w:szCs w:val="1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577"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color w:val="000000"/>
                <w:sz w:val="18"/>
                <w:szCs w:val="18"/>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ascii="宋体" w:hAnsi="宋体" w:cs="宋体"/>
                <w:color w:val="000000" w:themeColor="text1"/>
                <w:kern w:val="0"/>
                <w:sz w:val="18"/>
                <w:szCs w:val="18"/>
              </w:rPr>
            </w:pPr>
            <w:r>
              <w:rPr>
                <w:rFonts w:hint="eastAsia" w:ascii="宋体" w:hAnsi="宋体" w:cs="宋体"/>
                <w:color w:val="000000" w:themeColor="text1"/>
                <w:kern w:val="0"/>
                <w:sz w:val="18"/>
                <w:szCs w:val="18"/>
              </w:rPr>
              <w:t>投标人具有ISO9001质量管理体系认证的</w:t>
            </w:r>
            <w:r>
              <w:rPr>
                <w:rFonts w:hint="eastAsia" w:ascii="宋体" w:hAnsi="宋体" w:cs="宋体"/>
                <w:color w:val="000000" w:themeColor="text1"/>
                <w:kern w:val="0"/>
                <w:sz w:val="18"/>
                <w:szCs w:val="18"/>
                <w:lang w:eastAsia="zh-CN"/>
              </w:rPr>
              <w:t>，</w:t>
            </w:r>
            <w:r>
              <w:rPr>
                <w:rFonts w:hint="eastAsia" w:ascii="宋体" w:hAnsi="宋体" w:cs="宋体"/>
                <w:color w:val="000000" w:themeColor="text1"/>
                <w:kern w:val="0"/>
                <w:sz w:val="18"/>
                <w:szCs w:val="18"/>
              </w:rPr>
              <w:t>得1分。</w:t>
            </w:r>
          </w:p>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ascii="宋体" w:hAnsi="宋体" w:cs="宋体"/>
                <w:color w:val="000000" w:themeColor="text1"/>
                <w:kern w:val="0"/>
                <w:sz w:val="18"/>
                <w:szCs w:val="18"/>
              </w:rPr>
            </w:pPr>
            <w:r>
              <w:rPr>
                <w:rFonts w:hint="eastAsia" w:ascii="宋体" w:hAnsi="宋体" w:cs="宋体"/>
                <w:color w:val="000000" w:themeColor="text1"/>
                <w:kern w:val="0"/>
                <w:sz w:val="18"/>
                <w:szCs w:val="18"/>
              </w:rPr>
              <w:t>证明材料以</w:t>
            </w:r>
            <w:r>
              <w:rPr>
                <w:rFonts w:hint="eastAsia" w:ascii="宋体" w:hAnsi="宋体" w:cs="宋体"/>
                <w:color w:val="000000" w:themeColor="text1"/>
                <w:kern w:val="0"/>
                <w:sz w:val="18"/>
                <w:szCs w:val="18"/>
                <w:lang w:eastAsia="zh-CN"/>
              </w:rPr>
              <w:t>有效</w:t>
            </w:r>
            <w:r>
              <w:rPr>
                <w:rFonts w:hint="eastAsia" w:ascii="宋体" w:hAnsi="宋体" w:cs="宋体"/>
                <w:color w:val="000000" w:themeColor="text1"/>
                <w:kern w:val="0"/>
                <w:sz w:val="18"/>
                <w:szCs w:val="18"/>
              </w:rPr>
              <w:t>证书为准，</w:t>
            </w:r>
            <w:r>
              <w:rPr>
                <w:rFonts w:hint="eastAsia" w:ascii="宋体" w:hAnsi="宋体" w:cs="宋体"/>
                <w:color w:val="000000" w:themeColor="text1"/>
                <w:kern w:val="0"/>
                <w:sz w:val="18"/>
                <w:szCs w:val="18"/>
                <w:lang w:eastAsia="zh-CN"/>
              </w:rPr>
              <w:t>原件备查，否则不得分</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s="宋体"/>
                <w:color w:val="000000" w:themeColor="text1"/>
                <w:kern w:val="0"/>
                <w:sz w:val="18"/>
                <w:szCs w:val="18"/>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616"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color w:val="000000"/>
                <w:sz w:val="18"/>
                <w:szCs w:val="18"/>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ascii="宋体" w:hAnsi="宋体" w:cs="宋体"/>
                <w:color w:val="000000" w:themeColor="text1"/>
                <w:kern w:val="0"/>
                <w:sz w:val="18"/>
                <w:szCs w:val="18"/>
              </w:rPr>
            </w:pPr>
            <w:r>
              <w:rPr>
                <w:rFonts w:hint="eastAsia" w:ascii="宋体" w:hAnsi="宋体" w:cs="宋体"/>
                <w:color w:val="000000" w:themeColor="text1"/>
                <w:kern w:val="0"/>
                <w:sz w:val="18"/>
                <w:szCs w:val="18"/>
              </w:rPr>
              <w:t>投标人获得县级及以上政府质量奖的，</w:t>
            </w:r>
            <w:r>
              <w:rPr>
                <w:rFonts w:hint="eastAsia" w:ascii="宋体" w:hAnsi="宋体" w:cs="宋体"/>
                <w:color w:val="000000" w:themeColor="text1"/>
                <w:kern w:val="0"/>
                <w:sz w:val="18"/>
                <w:szCs w:val="18"/>
                <w:lang w:eastAsia="zh-CN"/>
              </w:rPr>
              <w:t>得</w:t>
            </w:r>
            <w:r>
              <w:rPr>
                <w:rFonts w:hint="eastAsia" w:ascii="宋体" w:hAnsi="宋体" w:cs="宋体"/>
                <w:color w:val="000000" w:themeColor="text1"/>
                <w:kern w:val="0"/>
                <w:sz w:val="18"/>
                <w:szCs w:val="18"/>
                <w:lang w:val="en-US" w:eastAsia="zh-CN"/>
              </w:rPr>
              <w:t>2</w:t>
            </w:r>
            <w:r>
              <w:rPr>
                <w:rFonts w:hint="eastAsia" w:ascii="宋体" w:hAnsi="宋体" w:cs="宋体"/>
                <w:color w:val="000000" w:themeColor="text1"/>
                <w:kern w:val="0"/>
                <w:sz w:val="18"/>
                <w:szCs w:val="18"/>
              </w:rPr>
              <w:t>分。</w:t>
            </w:r>
          </w:p>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s="宋体"/>
                <w:color w:val="000000" w:themeColor="text1"/>
                <w:kern w:val="0"/>
                <w:sz w:val="18"/>
                <w:szCs w:val="18"/>
              </w:rPr>
            </w:pPr>
            <w:r>
              <w:rPr>
                <w:rFonts w:hint="eastAsia" w:ascii="宋体" w:hAnsi="宋体" w:cs="宋体"/>
                <w:color w:val="000000" w:themeColor="text1"/>
                <w:kern w:val="0"/>
                <w:sz w:val="18"/>
                <w:szCs w:val="18"/>
              </w:rPr>
              <w:t>证明材料</w:t>
            </w:r>
            <w:r>
              <w:rPr>
                <w:rFonts w:hint="eastAsia" w:ascii="宋体" w:hAnsi="宋体" w:cs="宋体"/>
                <w:color w:val="000000" w:themeColor="text1"/>
                <w:kern w:val="0"/>
                <w:sz w:val="18"/>
                <w:szCs w:val="18"/>
                <w:lang w:eastAsia="zh-CN"/>
              </w:rPr>
              <w:t>以政府或其相关部门</w:t>
            </w:r>
            <w:r>
              <w:rPr>
                <w:rFonts w:hint="eastAsia" w:ascii="宋体" w:hAnsi="宋体" w:cs="宋体"/>
                <w:color w:val="000000" w:themeColor="text1"/>
                <w:kern w:val="0"/>
                <w:sz w:val="18"/>
                <w:szCs w:val="18"/>
                <w:lang w:val="en-US" w:eastAsia="zh-CN"/>
              </w:rPr>
              <w:t>出具的</w:t>
            </w:r>
            <w:r>
              <w:rPr>
                <w:rFonts w:hint="eastAsia" w:ascii="宋体" w:hAnsi="宋体" w:cs="宋体"/>
                <w:color w:val="000000" w:themeColor="text1"/>
                <w:kern w:val="0"/>
                <w:sz w:val="18"/>
                <w:szCs w:val="18"/>
              </w:rPr>
              <w:t>证书</w:t>
            </w:r>
            <w:r>
              <w:rPr>
                <w:rFonts w:hint="eastAsia" w:ascii="宋体" w:hAnsi="宋体" w:cs="宋体"/>
                <w:color w:val="000000" w:themeColor="text1"/>
                <w:kern w:val="0"/>
                <w:sz w:val="18"/>
                <w:szCs w:val="18"/>
                <w:lang w:eastAsia="zh-CN"/>
              </w:rPr>
              <w:t>或文件</w:t>
            </w:r>
            <w:r>
              <w:rPr>
                <w:rFonts w:hint="eastAsia" w:ascii="宋体" w:hAnsi="宋体" w:cs="宋体"/>
                <w:color w:val="000000" w:themeColor="text1"/>
                <w:kern w:val="0"/>
                <w:sz w:val="18"/>
                <w:szCs w:val="18"/>
              </w:rPr>
              <w:t>为准，原件备查，否则不得分。</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color w:val="000000" w:themeColor="text1"/>
                <w:kern w:val="0"/>
                <w:sz w:val="18"/>
                <w:szCs w:val="18"/>
                <w:lang w:val="en-US" w:eastAsia="zh-CN"/>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color w:val="000000" w:themeColor="text1"/>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915"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color w:val="000000"/>
                <w:sz w:val="18"/>
                <w:szCs w:val="18"/>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ascii="宋体" w:hAnsi="宋体" w:cs="宋体" w:eastAsiaTheme="minorEastAsia"/>
                <w:color w:val="000000" w:themeColor="text1"/>
                <w:spacing w:val="-6"/>
                <w:kern w:val="0"/>
                <w:sz w:val="18"/>
                <w:szCs w:val="18"/>
              </w:rPr>
            </w:pPr>
            <w:r>
              <w:rPr>
                <w:rFonts w:hint="eastAsia" w:ascii="宋体" w:hAnsi="宋体" w:cs="宋体" w:eastAsiaTheme="minorEastAsia"/>
                <w:color w:val="000000" w:themeColor="text1"/>
                <w:spacing w:val="-6"/>
                <w:kern w:val="0"/>
                <w:sz w:val="18"/>
                <w:szCs w:val="18"/>
              </w:rPr>
              <w:t>投标人获得省级及以上AAA重合同守信用单位荣誉的</w:t>
            </w:r>
            <w:r>
              <w:rPr>
                <w:rFonts w:hint="eastAsia" w:ascii="宋体" w:hAnsi="宋体" w:cs="宋体" w:eastAsiaTheme="minorEastAsia"/>
                <w:color w:val="000000" w:themeColor="text1"/>
                <w:spacing w:val="-6"/>
                <w:kern w:val="0"/>
                <w:sz w:val="18"/>
                <w:szCs w:val="18"/>
                <w:lang w:eastAsia="zh-CN"/>
              </w:rPr>
              <w:t>，</w:t>
            </w:r>
            <w:r>
              <w:rPr>
                <w:rFonts w:hint="eastAsia" w:ascii="宋体" w:hAnsi="宋体" w:cs="宋体" w:eastAsiaTheme="minorEastAsia"/>
                <w:color w:val="000000" w:themeColor="text1"/>
                <w:spacing w:val="-6"/>
                <w:kern w:val="0"/>
                <w:sz w:val="18"/>
                <w:szCs w:val="18"/>
              </w:rPr>
              <w:t>得2分；获得省级及以上AA重合同守信用单位荣誉的</w:t>
            </w:r>
            <w:r>
              <w:rPr>
                <w:rFonts w:hint="eastAsia" w:ascii="宋体" w:hAnsi="宋体" w:cs="宋体" w:eastAsiaTheme="minorEastAsia"/>
                <w:color w:val="000000" w:themeColor="text1"/>
                <w:spacing w:val="-6"/>
                <w:kern w:val="0"/>
                <w:sz w:val="18"/>
                <w:szCs w:val="18"/>
                <w:lang w:eastAsia="zh-CN"/>
              </w:rPr>
              <w:t>，</w:t>
            </w:r>
            <w:r>
              <w:rPr>
                <w:rFonts w:hint="eastAsia" w:ascii="宋体" w:hAnsi="宋体" w:cs="宋体" w:eastAsiaTheme="minorEastAsia"/>
                <w:color w:val="000000" w:themeColor="text1"/>
                <w:spacing w:val="-6"/>
                <w:kern w:val="0"/>
                <w:sz w:val="18"/>
                <w:szCs w:val="18"/>
              </w:rPr>
              <w:t>得1分；获得省级及以上A重合同守信用单位荣誉的</w:t>
            </w:r>
            <w:r>
              <w:rPr>
                <w:rFonts w:hint="eastAsia" w:ascii="宋体" w:hAnsi="宋体" w:cs="宋体" w:eastAsiaTheme="minorEastAsia"/>
                <w:color w:val="000000" w:themeColor="text1"/>
                <w:spacing w:val="-6"/>
                <w:kern w:val="0"/>
                <w:sz w:val="18"/>
                <w:szCs w:val="18"/>
                <w:lang w:eastAsia="zh-CN"/>
              </w:rPr>
              <w:t>，</w:t>
            </w:r>
            <w:r>
              <w:rPr>
                <w:rFonts w:hint="eastAsia" w:ascii="宋体" w:hAnsi="宋体" w:cs="宋体" w:eastAsiaTheme="minorEastAsia"/>
                <w:color w:val="000000" w:themeColor="text1"/>
                <w:spacing w:val="-6"/>
                <w:kern w:val="0"/>
                <w:sz w:val="18"/>
                <w:szCs w:val="18"/>
              </w:rPr>
              <w:t>得0.5分</w:t>
            </w:r>
            <w:r>
              <w:rPr>
                <w:rFonts w:hint="eastAsia" w:ascii="宋体" w:hAnsi="宋体" w:cs="宋体" w:eastAsiaTheme="minorEastAsia"/>
                <w:color w:val="000000" w:themeColor="text1"/>
                <w:spacing w:val="-6"/>
                <w:kern w:val="0"/>
                <w:sz w:val="18"/>
                <w:szCs w:val="18"/>
                <w:lang w:eastAsia="zh-CN"/>
              </w:rPr>
              <w:t>。</w:t>
            </w:r>
            <w:r>
              <w:rPr>
                <w:rFonts w:hint="eastAsia" w:ascii="宋体" w:hAnsi="宋体" w:cs="宋体" w:eastAsiaTheme="minorEastAsia"/>
                <w:color w:val="000000" w:themeColor="text1"/>
                <w:spacing w:val="-6"/>
                <w:kern w:val="0"/>
                <w:sz w:val="18"/>
                <w:szCs w:val="18"/>
              </w:rPr>
              <w:t>只计一次最高</w:t>
            </w:r>
            <w:r>
              <w:rPr>
                <w:rFonts w:hint="eastAsia" w:ascii="宋体" w:hAnsi="宋体" w:cs="宋体" w:eastAsiaTheme="minorEastAsia"/>
                <w:color w:val="000000" w:themeColor="text1"/>
                <w:spacing w:val="-6"/>
                <w:kern w:val="0"/>
                <w:sz w:val="18"/>
                <w:szCs w:val="18"/>
                <w:lang w:eastAsia="zh-CN"/>
              </w:rPr>
              <w:t>分，不累计得分，本项</w:t>
            </w:r>
            <w:r>
              <w:rPr>
                <w:rFonts w:hint="eastAsia" w:ascii="宋体" w:hAnsi="宋体" w:cs="宋体" w:eastAsiaTheme="minorEastAsia"/>
                <w:color w:val="000000" w:themeColor="text1"/>
                <w:spacing w:val="-6"/>
                <w:kern w:val="0"/>
                <w:sz w:val="18"/>
                <w:szCs w:val="18"/>
              </w:rPr>
              <w:t>最高2分。</w:t>
            </w:r>
          </w:p>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s="宋体"/>
                <w:color w:val="000000" w:themeColor="text1"/>
                <w:kern w:val="0"/>
                <w:sz w:val="18"/>
                <w:szCs w:val="18"/>
              </w:rPr>
            </w:pPr>
            <w:r>
              <w:rPr>
                <w:rFonts w:hint="eastAsia" w:ascii="宋体" w:hAnsi="宋体" w:cs="宋体"/>
                <w:color w:val="000000" w:themeColor="text1"/>
                <w:kern w:val="0"/>
                <w:sz w:val="18"/>
                <w:szCs w:val="18"/>
                <w:lang w:eastAsia="zh-CN"/>
              </w:rPr>
              <w:t>证明材料须提供相关有效证</w:t>
            </w:r>
            <w:r>
              <w:rPr>
                <w:rFonts w:hint="eastAsia" w:ascii="宋体" w:hAnsi="宋体" w:cs="宋体"/>
                <w:color w:val="000000" w:themeColor="text1"/>
                <w:kern w:val="0"/>
                <w:sz w:val="18"/>
                <w:szCs w:val="18"/>
              </w:rPr>
              <w:t>书，原件备查，否则不得分。</w:t>
            </w:r>
          </w:p>
        </w:tc>
        <w:tc>
          <w:tcPr>
            <w:tcW w:w="709"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color w:val="000000" w:themeColor="text1"/>
                <w:kern w:val="0"/>
                <w:sz w:val="18"/>
                <w:szCs w:val="18"/>
              </w:rPr>
            </w:pPr>
          </w:p>
        </w:tc>
        <w:tc>
          <w:tcPr>
            <w:tcW w:w="791" w:type="dxa"/>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09"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color w:val="000000"/>
                <w:sz w:val="18"/>
                <w:szCs w:val="18"/>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ascii="宋体" w:hAnsi="宋体" w:cs="宋体"/>
                <w:color w:val="000000" w:themeColor="text1"/>
                <w:kern w:val="0"/>
                <w:sz w:val="18"/>
                <w:szCs w:val="18"/>
              </w:rPr>
            </w:pPr>
            <w:r>
              <w:rPr>
                <w:rFonts w:hint="eastAsia" w:ascii="宋体" w:hAnsi="宋体" w:cs="宋体"/>
                <w:color w:val="000000" w:themeColor="text1"/>
                <w:kern w:val="0"/>
                <w:sz w:val="18"/>
                <w:szCs w:val="18"/>
                <w:lang w:eastAsia="zh-CN"/>
              </w:rPr>
              <w:t>投标人</w:t>
            </w:r>
            <w:r>
              <w:rPr>
                <w:rFonts w:hint="eastAsia" w:ascii="宋体" w:hAnsi="宋体" w:cs="宋体"/>
                <w:color w:val="000000" w:themeColor="text1"/>
                <w:kern w:val="0"/>
                <w:sz w:val="18"/>
                <w:szCs w:val="18"/>
              </w:rPr>
              <w:t>获得省级及以上文明单位荣誉的</w:t>
            </w:r>
            <w:r>
              <w:rPr>
                <w:rFonts w:hint="eastAsia" w:ascii="宋体" w:hAnsi="宋体" w:cs="宋体"/>
                <w:color w:val="000000" w:themeColor="text1"/>
                <w:kern w:val="0"/>
                <w:sz w:val="18"/>
                <w:szCs w:val="18"/>
                <w:lang w:eastAsia="zh-CN"/>
              </w:rPr>
              <w:t>，</w:t>
            </w:r>
            <w:r>
              <w:rPr>
                <w:rFonts w:hint="eastAsia" w:ascii="宋体" w:hAnsi="宋体" w:cs="宋体"/>
                <w:color w:val="000000" w:themeColor="text1"/>
                <w:kern w:val="0"/>
                <w:sz w:val="18"/>
                <w:szCs w:val="18"/>
              </w:rPr>
              <w:t>得1分；</w:t>
            </w:r>
          </w:p>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s="宋体"/>
                <w:b/>
                <w:color w:val="000000" w:themeColor="text1"/>
                <w:kern w:val="0"/>
                <w:sz w:val="18"/>
                <w:szCs w:val="18"/>
              </w:rPr>
            </w:pPr>
            <w:r>
              <w:rPr>
                <w:rFonts w:hint="eastAsia" w:ascii="宋体" w:hAnsi="宋体" w:cs="宋体"/>
                <w:color w:val="000000" w:themeColor="text1"/>
                <w:kern w:val="0"/>
                <w:sz w:val="18"/>
                <w:szCs w:val="18"/>
              </w:rPr>
              <w:t>证明材料</w:t>
            </w:r>
            <w:r>
              <w:rPr>
                <w:rFonts w:hint="eastAsia" w:ascii="宋体" w:hAnsi="宋体" w:cs="宋体"/>
                <w:color w:val="000000" w:themeColor="text1"/>
                <w:kern w:val="0"/>
                <w:sz w:val="18"/>
                <w:szCs w:val="18"/>
                <w:lang w:eastAsia="zh-CN"/>
              </w:rPr>
              <w:t>以政府或其相关部门出具的</w:t>
            </w:r>
            <w:r>
              <w:rPr>
                <w:rFonts w:hint="eastAsia" w:ascii="宋体" w:hAnsi="宋体" w:cs="宋体"/>
                <w:color w:val="000000" w:themeColor="text1"/>
                <w:kern w:val="0"/>
                <w:sz w:val="18"/>
                <w:szCs w:val="18"/>
              </w:rPr>
              <w:t>证书</w:t>
            </w:r>
            <w:r>
              <w:rPr>
                <w:rFonts w:hint="eastAsia" w:ascii="宋体" w:hAnsi="宋体" w:cs="宋体"/>
                <w:color w:val="000000" w:themeColor="text1"/>
                <w:kern w:val="0"/>
                <w:sz w:val="18"/>
                <w:szCs w:val="18"/>
                <w:lang w:eastAsia="zh-CN"/>
              </w:rPr>
              <w:t>或证明文件</w:t>
            </w:r>
            <w:r>
              <w:rPr>
                <w:rFonts w:hint="eastAsia" w:ascii="宋体" w:hAnsi="宋体" w:cs="宋体"/>
                <w:color w:val="000000" w:themeColor="text1"/>
                <w:kern w:val="0"/>
                <w:sz w:val="18"/>
                <w:szCs w:val="18"/>
              </w:rPr>
              <w:t>为准，原件备查，否则不得分</w:t>
            </w:r>
            <w:r>
              <w:rPr>
                <w:rFonts w:hint="eastAsia" w:ascii="宋体" w:hAnsi="宋体" w:cs="宋体"/>
                <w:color w:val="000000" w:themeColor="text1"/>
                <w:kern w:val="0"/>
                <w:sz w:val="18"/>
                <w:szCs w:val="18"/>
                <w:lang w:eastAsia="zh-CN"/>
              </w:rPr>
              <w:t>。</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s="宋体"/>
                <w:color w:val="000000" w:themeColor="text1"/>
                <w:kern w:val="0"/>
                <w:sz w:val="18"/>
                <w:szCs w:val="18"/>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016"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color w:val="000000"/>
                <w:sz w:val="18"/>
                <w:szCs w:val="18"/>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firstLine="360" w:firstLineChars="200"/>
              <w:textAlignment w:val="auto"/>
              <w:rPr>
                <w:rFonts w:ascii="宋体" w:hAnsi="宋体" w:cs="宋体"/>
                <w:color w:val="000000"/>
                <w:kern w:val="0"/>
                <w:sz w:val="18"/>
                <w:szCs w:val="18"/>
              </w:rPr>
            </w:pPr>
            <w:r>
              <w:rPr>
                <w:rFonts w:hint="eastAsia" w:ascii="宋体" w:hAnsi="宋体" w:cs="宋体"/>
                <w:color w:val="000000"/>
                <w:kern w:val="0"/>
                <w:sz w:val="18"/>
                <w:szCs w:val="18"/>
              </w:rPr>
              <w:t>投标人</w:t>
            </w:r>
            <w:r>
              <w:rPr>
                <w:rFonts w:hint="eastAsia" w:ascii="宋体" w:hAnsi="宋体" w:cs="宋体"/>
                <w:color w:val="000000"/>
                <w:kern w:val="0"/>
                <w:sz w:val="18"/>
                <w:szCs w:val="18"/>
                <w:lang w:eastAsia="zh-CN"/>
              </w:rPr>
              <w:t>拟派项目组成人员</w:t>
            </w:r>
            <w:r>
              <w:rPr>
                <w:rFonts w:hint="eastAsia" w:ascii="宋体" w:hAnsi="宋体" w:cs="宋体"/>
                <w:color w:val="000000"/>
                <w:kern w:val="0"/>
                <w:sz w:val="18"/>
                <w:szCs w:val="18"/>
              </w:rPr>
              <w:t>，具有特种电工证或电工进网作业许可证或电气专业中级及以上职称的，每</w:t>
            </w:r>
            <w:r>
              <w:rPr>
                <w:rFonts w:hint="eastAsia" w:ascii="宋体" w:hAnsi="宋体" w:cs="宋体"/>
                <w:color w:val="000000"/>
                <w:kern w:val="0"/>
                <w:sz w:val="18"/>
                <w:szCs w:val="18"/>
                <w:lang w:eastAsia="zh-CN"/>
              </w:rPr>
              <w:t>个</w:t>
            </w:r>
            <w:r>
              <w:rPr>
                <w:rFonts w:hint="eastAsia" w:ascii="宋体" w:hAnsi="宋体" w:cs="宋体"/>
                <w:color w:val="000000"/>
                <w:kern w:val="0"/>
                <w:sz w:val="18"/>
                <w:szCs w:val="18"/>
              </w:rPr>
              <w:t>得0.5分，最高得4分。</w:t>
            </w:r>
            <w:r>
              <w:rPr>
                <w:rFonts w:hint="eastAsia" w:ascii="宋体" w:hAnsi="宋体" w:cs="宋体"/>
                <w:color w:val="000000"/>
                <w:kern w:val="0"/>
                <w:sz w:val="18"/>
                <w:szCs w:val="18"/>
                <w:lang w:val="en-US" w:eastAsia="zh-CN"/>
              </w:rPr>
              <w:t xml:space="preserve"> 一人只按一本证计分。</w:t>
            </w:r>
          </w:p>
          <w:p>
            <w:pPr>
              <w:keepNext w:val="0"/>
              <w:keepLines w:val="0"/>
              <w:pageBreakBefore w:val="0"/>
              <w:kinsoku/>
              <w:wordWrap/>
              <w:overflowPunct/>
              <w:topLinePunct w:val="0"/>
              <w:autoSpaceDE/>
              <w:autoSpaceDN/>
              <w:bidi w:val="0"/>
              <w:adjustRightInd/>
              <w:snapToGrid/>
              <w:spacing w:line="240" w:lineRule="exact"/>
              <w:ind w:left="0" w:leftChars="0" w:firstLine="336" w:firstLineChars="200"/>
              <w:textAlignment w:val="auto"/>
              <w:rPr>
                <w:rFonts w:hint="eastAsia" w:ascii="宋体" w:hAnsi="宋体" w:cs="宋体"/>
                <w:color w:val="000000" w:themeColor="text1"/>
                <w:kern w:val="0"/>
                <w:sz w:val="18"/>
                <w:szCs w:val="18"/>
                <w:lang w:eastAsia="zh-CN"/>
              </w:rPr>
            </w:pPr>
            <w:r>
              <w:rPr>
                <w:rFonts w:hint="eastAsia" w:ascii="宋体" w:hAnsi="宋体" w:cs="宋体" w:eastAsiaTheme="minorEastAsia"/>
                <w:color w:val="000000"/>
                <w:spacing w:val="-6"/>
                <w:kern w:val="0"/>
                <w:sz w:val="18"/>
                <w:szCs w:val="18"/>
              </w:rPr>
              <w:t>证明材料以有效证书以及投标人为其缴纳的近一个月社会保险证明为准，原件备查。</w:t>
            </w:r>
            <w:r>
              <w:rPr>
                <w:rFonts w:hint="eastAsia" w:ascii="宋体" w:hAnsi="宋体" w:cs="宋体" w:eastAsiaTheme="minorEastAsia"/>
                <w:color w:val="000000"/>
                <w:spacing w:val="-6"/>
                <w:kern w:val="0"/>
                <w:sz w:val="18"/>
                <w:szCs w:val="18"/>
                <w:lang w:val="en-US" w:eastAsia="zh-CN"/>
              </w:rPr>
              <w:t>如社保为网站打印页</w:t>
            </w:r>
            <w:r>
              <w:rPr>
                <w:rFonts w:hint="eastAsia" w:ascii="宋体" w:hAnsi="宋体" w:cs="宋体"/>
                <w:color w:val="000000"/>
                <w:spacing w:val="-6"/>
                <w:kern w:val="0"/>
                <w:sz w:val="18"/>
                <w:szCs w:val="18"/>
                <w:lang w:val="en-US" w:eastAsia="zh-CN"/>
              </w:rPr>
              <w:t>（须提供完整的网址）</w:t>
            </w:r>
            <w:r>
              <w:rPr>
                <w:rFonts w:hint="eastAsia" w:ascii="宋体" w:hAnsi="宋体" w:cs="宋体" w:eastAsiaTheme="minorEastAsia"/>
                <w:color w:val="000000"/>
                <w:spacing w:val="-6"/>
                <w:kern w:val="0"/>
                <w:sz w:val="18"/>
                <w:szCs w:val="18"/>
                <w:lang w:val="en-US" w:eastAsia="zh-CN"/>
              </w:rPr>
              <w:t>的，以加盖投标人单位公章为准。</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lang w:val="en-US" w:eastAsia="zh-CN"/>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13"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color w:val="000000"/>
                <w:sz w:val="18"/>
                <w:szCs w:val="18"/>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s="宋体"/>
                <w:color w:val="000000"/>
                <w:kern w:val="0"/>
                <w:sz w:val="18"/>
                <w:szCs w:val="18"/>
              </w:rPr>
            </w:pPr>
            <w:r>
              <w:rPr>
                <w:rFonts w:hint="eastAsia" w:ascii="宋体" w:hAnsi="宋体" w:cs="宋体"/>
                <w:color w:val="000000"/>
                <w:kern w:val="0"/>
                <w:sz w:val="18"/>
                <w:szCs w:val="18"/>
              </w:rPr>
              <w:t>自2014年1月1日起至投标截止日，投标人或灯具品牌制造商（LED灯），具有政府投资类似项目（指山体照明灯光秀项目）：</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灯具主材供货合同额700万元及以上的，每个得</w:t>
            </w:r>
            <w:r>
              <w:rPr>
                <w:rFonts w:hint="default" w:ascii="宋体" w:hAnsi="宋体" w:cs="宋体"/>
                <w:color w:val="000000"/>
                <w:kern w:val="0"/>
                <w:sz w:val="18"/>
                <w:szCs w:val="18"/>
                <w:lang w:val="en-US"/>
              </w:rPr>
              <w:t>5</w:t>
            </w:r>
            <w:r>
              <w:rPr>
                <w:rFonts w:hint="eastAsia" w:ascii="宋体" w:hAnsi="宋体" w:cs="宋体"/>
                <w:color w:val="000000"/>
                <w:kern w:val="0"/>
                <w:sz w:val="18"/>
                <w:szCs w:val="18"/>
              </w:rPr>
              <w:t>分，最高得</w:t>
            </w:r>
            <w:r>
              <w:rPr>
                <w:rFonts w:hint="default" w:ascii="宋体" w:hAnsi="宋体" w:cs="宋体"/>
                <w:color w:val="000000"/>
                <w:kern w:val="0"/>
                <w:sz w:val="18"/>
                <w:szCs w:val="18"/>
                <w:lang w:val="en-US"/>
              </w:rPr>
              <w:t>10</w:t>
            </w:r>
            <w:r>
              <w:rPr>
                <w:rFonts w:hint="eastAsia" w:ascii="宋体" w:hAnsi="宋体" w:cs="宋体"/>
                <w:color w:val="000000"/>
                <w:kern w:val="0"/>
                <w:sz w:val="18"/>
                <w:szCs w:val="18"/>
              </w:rPr>
              <w:t>分</w:t>
            </w:r>
            <w:r>
              <w:rPr>
                <w:rFonts w:hint="eastAsia" w:ascii="宋体" w:hAnsi="宋体" w:cs="宋体"/>
                <w:color w:val="000000"/>
                <w:kern w:val="0"/>
                <w:sz w:val="18"/>
                <w:szCs w:val="18"/>
                <w:lang w:val="en-US" w:eastAsia="zh-CN"/>
              </w:rPr>
              <w:t>。</w:t>
            </w:r>
          </w:p>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s="宋体" w:eastAsiaTheme="minorEastAsia"/>
                <w:color w:val="000000" w:themeColor="text1"/>
                <w:kern w:val="0"/>
                <w:sz w:val="18"/>
                <w:szCs w:val="18"/>
                <w:lang w:val="en-US" w:eastAsia="zh-CN"/>
              </w:rPr>
            </w:pPr>
            <w:r>
              <w:rPr>
                <w:rFonts w:hint="eastAsia" w:ascii="宋体" w:hAnsi="宋体" w:cs="宋体"/>
                <w:color w:val="000000"/>
                <w:kern w:val="0"/>
                <w:sz w:val="18"/>
                <w:szCs w:val="18"/>
              </w:rPr>
              <w:t>证明材料以灯具购销合同、灯具购销发票、银行往来流水账单（盖银行相关业务印章）为准，灯具购销合同</w:t>
            </w:r>
            <w:r>
              <w:rPr>
                <w:rFonts w:hint="eastAsia" w:ascii="宋体" w:hAnsi="宋体" w:cs="宋体"/>
                <w:color w:val="000000"/>
                <w:kern w:val="0"/>
                <w:sz w:val="18"/>
                <w:szCs w:val="18"/>
                <w:lang w:eastAsia="zh-CN"/>
              </w:rPr>
              <w:t>原件备查，其余</w:t>
            </w:r>
            <w:r>
              <w:rPr>
                <w:rFonts w:hint="eastAsia" w:ascii="宋体" w:hAnsi="宋体" w:cs="宋体"/>
                <w:color w:val="000000"/>
                <w:kern w:val="0"/>
                <w:sz w:val="18"/>
                <w:szCs w:val="18"/>
                <w:lang w:val="en-US" w:eastAsia="zh-CN"/>
              </w:rPr>
              <w:t>材料</w:t>
            </w:r>
            <w:r>
              <w:rPr>
                <w:rFonts w:hint="eastAsia" w:ascii="宋体" w:hAnsi="宋体" w:cs="宋体"/>
                <w:color w:val="000000"/>
                <w:kern w:val="0"/>
                <w:sz w:val="18"/>
                <w:szCs w:val="18"/>
              </w:rPr>
              <w:t>复印件加盖投标人公章</w:t>
            </w:r>
            <w:r>
              <w:rPr>
                <w:rFonts w:hint="eastAsia" w:ascii="宋体" w:hAnsi="宋体" w:cs="宋体"/>
                <w:color w:val="000000"/>
                <w:kern w:val="0"/>
                <w:sz w:val="18"/>
                <w:szCs w:val="18"/>
                <w:lang w:eastAsia="zh-CN"/>
              </w:rPr>
              <w:t>，否则不得分。</w:t>
            </w:r>
            <w:r>
              <w:rPr>
                <w:rFonts w:hint="eastAsia" w:ascii="宋体" w:hAnsi="宋体" w:cs="宋体"/>
                <w:color w:val="000000"/>
                <w:kern w:val="0"/>
                <w:sz w:val="18"/>
                <w:szCs w:val="18"/>
              </w:rPr>
              <w:t>所提供文件如不能详细反</w:t>
            </w:r>
            <w:r>
              <w:rPr>
                <w:rFonts w:hint="eastAsia" w:ascii="宋体" w:hAnsi="宋体" w:cs="宋体"/>
                <w:color w:val="000000"/>
                <w:kern w:val="0"/>
                <w:sz w:val="18"/>
                <w:szCs w:val="18"/>
                <w:lang w:eastAsia="zh-CN"/>
              </w:rPr>
              <w:t>映</w:t>
            </w:r>
            <w:r>
              <w:rPr>
                <w:rFonts w:hint="eastAsia" w:ascii="宋体" w:hAnsi="宋体" w:cs="宋体"/>
                <w:color w:val="000000"/>
                <w:kern w:val="0"/>
                <w:sz w:val="18"/>
                <w:szCs w:val="18"/>
              </w:rPr>
              <w:t>以上内容或未提供或未提供完整，则此项不得分（以政府投资的山体亮化项目为准，必须提供查询项目的网址）</w:t>
            </w:r>
            <w:r>
              <w:rPr>
                <w:rFonts w:hint="eastAsia" w:ascii="宋体" w:hAnsi="宋体" w:cs="宋体"/>
                <w:color w:val="000000"/>
                <w:kern w:val="0"/>
                <w:sz w:val="18"/>
                <w:szCs w:val="18"/>
                <w:lang w:eastAsia="zh-CN"/>
              </w:rPr>
              <w:t>。</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color w:val="000000" w:themeColor="text1"/>
                <w:kern w:val="0"/>
                <w:sz w:val="18"/>
                <w:szCs w:val="18"/>
                <w:lang w:val="en-US" w:eastAsia="zh-CN"/>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color w:val="000000" w:themeColor="text1"/>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712"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color w:val="000000"/>
                <w:sz w:val="18"/>
                <w:szCs w:val="18"/>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both"/>
              <w:textAlignment w:val="auto"/>
              <w:rPr>
                <w:rFonts w:hint="eastAsia" w:ascii="宋体" w:hAnsi="宋体" w:cs="宋体"/>
                <w:color w:val="000000" w:themeColor="text1"/>
                <w:kern w:val="0"/>
                <w:sz w:val="18"/>
                <w:szCs w:val="18"/>
                <w:lang w:eastAsia="zh-CN"/>
              </w:rPr>
            </w:pPr>
            <w:r>
              <w:rPr>
                <w:rFonts w:hint="eastAsia" w:ascii="宋体" w:hAnsi="宋体" w:cs="宋体"/>
                <w:color w:val="000000" w:themeColor="text1"/>
                <w:kern w:val="0"/>
                <w:sz w:val="18"/>
                <w:szCs w:val="18"/>
                <w:lang w:eastAsia="zh-CN"/>
              </w:rPr>
              <w:t>所投产品制造商（</w:t>
            </w:r>
            <w:r>
              <w:rPr>
                <w:rFonts w:hint="eastAsia" w:ascii="宋体" w:hAnsi="宋体" w:cs="宋体"/>
                <w:color w:val="000000" w:themeColor="text1"/>
                <w:kern w:val="0"/>
                <w:sz w:val="18"/>
                <w:szCs w:val="18"/>
                <w:lang w:val="en-US" w:eastAsia="zh-CN"/>
              </w:rPr>
              <w:t>LED灯</w:t>
            </w:r>
            <w:r>
              <w:rPr>
                <w:rFonts w:hint="eastAsia" w:ascii="宋体" w:hAnsi="宋体" w:cs="宋体"/>
                <w:color w:val="000000" w:themeColor="text1"/>
                <w:kern w:val="0"/>
                <w:sz w:val="18"/>
                <w:szCs w:val="18"/>
                <w:lang w:eastAsia="zh-CN"/>
              </w:rPr>
              <w:t>）</w:t>
            </w:r>
            <w:r>
              <w:rPr>
                <w:rFonts w:hint="eastAsia" w:ascii="宋体" w:hAnsi="宋体" w:cs="宋体"/>
                <w:color w:val="000000" w:themeColor="text1"/>
                <w:kern w:val="0"/>
                <w:sz w:val="18"/>
                <w:szCs w:val="18"/>
              </w:rPr>
              <w:t>具备控制系统研发能力</w:t>
            </w:r>
            <w:r>
              <w:rPr>
                <w:rFonts w:hint="eastAsia" w:ascii="宋体" w:hAnsi="宋体" w:cs="宋体"/>
                <w:color w:val="000000" w:themeColor="text1"/>
                <w:kern w:val="0"/>
                <w:sz w:val="18"/>
                <w:szCs w:val="18"/>
                <w:lang w:eastAsia="zh-CN"/>
              </w:rPr>
              <w:t>的，</w:t>
            </w:r>
            <w:r>
              <w:rPr>
                <w:rFonts w:hint="eastAsia" w:ascii="宋体" w:hAnsi="宋体" w:cs="宋体"/>
                <w:color w:val="000000" w:themeColor="text1"/>
                <w:kern w:val="0"/>
                <w:sz w:val="18"/>
                <w:szCs w:val="18"/>
              </w:rPr>
              <w:t>每份</w:t>
            </w:r>
            <w:r>
              <w:rPr>
                <w:rFonts w:hint="eastAsia" w:ascii="宋体" w:hAnsi="宋体" w:cs="宋体"/>
                <w:color w:val="000000" w:themeColor="text1"/>
                <w:kern w:val="0"/>
                <w:sz w:val="18"/>
                <w:szCs w:val="18"/>
                <w:lang w:val="en-US" w:eastAsia="zh-CN"/>
              </w:rPr>
              <w:t>2</w:t>
            </w:r>
            <w:r>
              <w:rPr>
                <w:rFonts w:hint="eastAsia" w:ascii="宋体" w:hAnsi="宋体" w:cs="宋体"/>
                <w:color w:val="000000" w:themeColor="text1"/>
                <w:kern w:val="0"/>
                <w:sz w:val="18"/>
                <w:szCs w:val="18"/>
              </w:rPr>
              <w:t>分，最</w:t>
            </w:r>
            <w:r>
              <w:rPr>
                <w:rFonts w:hint="eastAsia" w:ascii="宋体" w:hAnsi="宋体" w:cs="宋体"/>
                <w:color w:val="000000" w:themeColor="text1"/>
                <w:kern w:val="0"/>
                <w:sz w:val="18"/>
                <w:szCs w:val="18"/>
                <w:lang w:eastAsia="zh-CN"/>
              </w:rPr>
              <w:t>高得</w:t>
            </w:r>
            <w:r>
              <w:rPr>
                <w:rFonts w:hint="eastAsia" w:ascii="宋体" w:hAnsi="宋体" w:cs="宋体"/>
                <w:color w:val="000000" w:themeColor="text1"/>
                <w:kern w:val="0"/>
                <w:sz w:val="18"/>
                <w:szCs w:val="18"/>
                <w:lang w:val="en-US" w:eastAsia="zh-CN"/>
              </w:rPr>
              <w:t>4</w:t>
            </w:r>
            <w:r>
              <w:rPr>
                <w:rFonts w:hint="eastAsia" w:ascii="宋体" w:hAnsi="宋体" w:cs="宋体"/>
                <w:color w:val="000000" w:themeColor="text1"/>
                <w:kern w:val="0"/>
                <w:sz w:val="18"/>
                <w:szCs w:val="18"/>
              </w:rPr>
              <w:t>分</w:t>
            </w:r>
            <w:r>
              <w:rPr>
                <w:rFonts w:hint="eastAsia" w:ascii="宋体" w:hAnsi="宋体" w:cs="宋体"/>
                <w:color w:val="000000" w:themeColor="text1"/>
                <w:kern w:val="0"/>
                <w:sz w:val="18"/>
                <w:szCs w:val="18"/>
                <w:lang w:eastAsia="zh-CN"/>
              </w:rPr>
              <w:t>；</w:t>
            </w:r>
          </w:p>
          <w:p>
            <w:pPr>
              <w:keepNext w:val="0"/>
              <w:keepLines w:val="0"/>
              <w:pageBreakBefore w:val="0"/>
              <w:kinsoku/>
              <w:wordWrap/>
              <w:overflowPunct/>
              <w:topLinePunct w:val="0"/>
              <w:autoSpaceDE/>
              <w:autoSpaceDN/>
              <w:bidi w:val="0"/>
              <w:adjustRightInd/>
              <w:snapToGrid/>
              <w:spacing w:line="240" w:lineRule="exact"/>
              <w:ind w:left="0" w:leftChars="0"/>
              <w:jc w:val="both"/>
              <w:textAlignment w:val="auto"/>
              <w:rPr>
                <w:rFonts w:hint="eastAsia" w:ascii="宋体" w:hAnsi="宋体" w:cs="宋体"/>
                <w:color w:val="000000" w:themeColor="text1"/>
                <w:kern w:val="0"/>
                <w:sz w:val="18"/>
                <w:szCs w:val="18"/>
                <w:lang w:eastAsia="zh-CN"/>
              </w:rPr>
            </w:pPr>
            <w:r>
              <w:rPr>
                <w:rFonts w:hint="eastAsia" w:ascii="宋体" w:hAnsi="宋体" w:cs="宋体"/>
                <w:color w:val="000000" w:themeColor="text1"/>
                <w:kern w:val="0"/>
                <w:sz w:val="18"/>
                <w:szCs w:val="18"/>
                <w:lang w:eastAsia="zh-CN"/>
              </w:rPr>
              <w:t>证明材料以</w:t>
            </w:r>
            <w:r>
              <w:rPr>
                <w:rFonts w:hint="eastAsia" w:ascii="宋体" w:hAnsi="宋体" w:cs="宋体"/>
                <w:color w:val="000000" w:themeColor="text1"/>
                <w:kern w:val="0"/>
                <w:sz w:val="18"/>
                <w:szCs w:val="18"/>
              </w:rPr>
              <w:t>国家知识产权局颁发的软件著作权证明文件</w:t>
            </w:r>
            <w:r>
              <w:rPr>
                <w:rFonts w:hint="eastAsia" w:ascii="宋体" w:hAnsi="宋体" w:cs="宋体"/>
                <w:color w:val="000000" w:themeColor="text1"/>
                <w:kern w:val="0"/>
                <w:sz w:val="18"/>
                <w:szCs w:val="18"/>
                <w:lang w:eastAsia="zh-CN"/>
              </w:rPr>
              <w:t>为准，原件备查，否则不得分。</w:t>
            </w:r>
          </w:p>
          <w:p>
            <w:pPr>
              <w:keepNext w:val="0"/>
              <w:keepLines w:val="0"/>
              <w:pageBreakBefore w:val="0"/>
              <w:kinsoku/>
              <w:wordWrap/>
              <w:overflowPunct/>
              <w:topLinePunct w:val="0"/>
              <w:autoSpaceDE/>
              <w:autoSpaceDN/>
              <w:bidi w:val="0"/>
              <w:adjustRightInd/>
              <w:snapToGrid/>
              <w:spacing w:line="240" w:lineRule="exact"/>
              <w:ind w:left="0" w:leftChars="0"/>
              <w:jc w:val="both"/>
              <w:textAlignment w:val="auto"/>
              <w:rPr>
                <w:rFonts w:hint="eastAsia" w:ascii="宋体" w:hAnsi="宋体" w:cs="宋体"/>
                <w:color w:val="000000" w:themeColor="text1"/>
                <w:kern w:val="0"/>
                <w:sz w:val="18"/>
                <w:szCs w:val="18"/>
                <w:lang w:eastAsia="zh-CN"/>
              </w:rPr>
            </w:pPr>
            <w:r>
              <w:rPr>
                <w:rFonts w:hint="eastAsia" w:ascii="宋体" w:hAnsi="宋体" w:cs="宋体"/>
                <w:color w:val="000000" w:themeColor="text1"/>
                <w:kern w:val="0"/>
                <w:sz w:val="18"/>
                <w:szCs w:val="18"/>
                <w:lang w:eastAsia="zh-CN"/>
              </w:rPr>
              <w:t>所投产品制造商（</w:t>
            </w:r>
            <w:r>
              <w:rPr>
                <w:rFonts w:hint="eastAsia" w:ascii="宋体" w:hAnsi="宋体" w:cs="宋体"/>
                <w:color w:val="000000" w:themeColor="text1"/>
                <w:kern w:val="0"/>
                <w:sz w:val="18"/>
                <w:szCs w:val="18"/>
                <w:lang w:val="en-US" w:eastAsia="zh-CN"/>
              </w:rPr>
              <w:t>LED灯</w:t>
            </w:r>
            <w:r>
              <w:rPr>
                <w:rFonts w:hint="eastAsia" w:ascii="宋体" w:hAnsi="宋体" w:cs="宋体"/>
                <w:color w:val="000000" w:themeColor="text1"/>
                <w:kern w:val="0"/>
                <w:sz w:val="18"/>
                <w:szCs w:val="18"/>
                <w:lang w:eastAsia="zh-CN"/>
              </w:rPr>
              <w:t>）</w:t>
            </w:r>
            <w:r>
              <w:rPr>
                <w:rFonts w:hint="eastAsia" w:ascii="宋体" w:hAnsi="宋体" w:cs="宋体"/>
                <w:color w:val="000000" w:themeColor="text1"/>
                <w:kern w:val="0"/>
                <w:sz w:val="18"/>
                <w:szCs w:val="18"/>
              </w:rPr>
              <w:t>获得ISO9001认证、国家高新技术企业称号（</w:t>
            </w:r>
            <w:r>
              <w:rPr>
                <w:rFonts w:hint="eastAsia" w:ascii="宋体" w:hAnsi="宋体" w:cs="宋体"/>
                <w:color w:val="000000" w:themeColor="text1"/>
                <w:kern w:val="0"/>
                <w:sz w:val="18"/>
                <w:szCs w:val="18"/>
                <w:lang w:eastAsia="zh-CN"/>
              </w:rPr>
              <w:t>以科技部门颁发的为准</w:t>
            </w:r>
            <w:r>
              <w:rPr>
                <w:rFonts w:hint="eastAsia" w:ascii="宋体" w:hAnsi="宋体" w:cs="宋体"/>
                <w:color w:val="000000" w:themeColor="text1"/>
                <w:kern w:val="0"/>
                <w:sz w:val="18"/>
                <w:szCs w:val="18"/>
              </w:rPr>
              <w:t>）</w:t>
            </w:r>
            <w:r>
              <w:rPr>
                <w:rFonts w:hint="eastAsia" w:ascii="宋体" w:hAnsi="宋体" w:cs="宋体"/>
                <w:color w:val="000000" w:themeColor="text1"/>
                <w:kern w:val="0"/>
                <w:sz w:val="18"/>
                <w:szCs w:val="18"/>
                <w:lang w:eastAsia="zh-CN"/>
              </w:rPr>
              <w:t>、</w:t>
            </w:r>
            <w:r>
              <w:rPr>
                <w:rFonts w:hint="eastAsia" w:ascii="宋体" w:hAnsi="宋体" w:cs="宋体"/>
                <w:color w:val="000000" w:themeColor="text1"/>
                <w:kern w:val="0"/>
                <w:sz w:val="18"/>
                <w:szCs w:val="18"/>
              </w:rPr>
              <w:t>CE认证、CQC认证</w:t>
            </w:r>
            <w:r>
              <w:rPr>
                <w:rFonts w:hint="eastAsia" w:ascii="宋体" w:hAnsi="宋体" w:cs="宋体"/>
                <w:color w:val="000000" w:themeColor="text1"/>
                <w:kern w:val="0"/>
                <w:sz w:val="18"/>
                <w:szCs w:val="18"/>
                <w:lang w:eastAsia="zh-CN"/>
              </w:rPr>
              <w:t>、</w:t>
            </w:r>
            <w:r>
              <w:rPr>
                <w:rFonts w:hint="eastAsia" w:ascii="宋体" w:hAnsi="宋体" w:cs="宋体"/>
                <w:color w:val="000000" w:themeColor="text1"/>
                <w:kern w:val="0"/>
                <w:sz w:val="18"/>
                <w:szCs w:val="18"/>
              </w:rPr>
              <w:t>市级及以上专利试点企业证书每项1分，共</w:t>
            </w:r>
            <w:r>
              <w:rPr>
                <w:rFonts w:hint="eastAsia" w:ascii="宋体" w:hAnsi="宋体" w:cs="宋体"/>
                <w:color w:val="000000" w:themeColor="text1"/>
                <w:kern w:val="0"/>
                <w:sz w:val="18"/>
                <w:szCs w:val="18"/>
                <w:lang w:val="en-US" w:eastAsia="zh-CN"/>
              </w:rPr>
              <w:t>5</w:t>
            </w:r>
            <w:r>
              <w:rPr>
                <w:rFonts w:hint="eastAsia" w:ascii="宋体" w:hAnsi="宋体" w:cs="宋体"/>
                <w:color w:val="000000" w:themeColor="text1"/>
                <w:kern w:val="0"/>
                <w:sz w:val="18"/>
                <w:szCs w:val="18"/>
              </w:rPr>
              <w:t>分</w:t>
            </w:r>
            <w:r>
              <w:rPr>
                <w:rFonts w:hint="eastAsia" w:ascii="宋体" w:hAnsi="宋体" w:cs="宋体"/>
                <w:color w:val="000000" w:themeColor="text1"/>
                <w:kern w:val="0"/>
                <w:sz w:val="18"/>
                <w:szCs w:val="18"/>
                <w:lang w:eastAsia="zh-CN"/>
              </w:rPr>
              <w:t>。</w:t>
            </w:r>
          </w:p>
          <w:p>
            <w:pPr>
              <w:keepNext w:val="0"/>
              <w:keepLines w:val="0"/>
              <w:pageBreakBefore w:val="0"/>
              <w:kinsoku/>
              <w:wordWrap/>
              <w:overflowPunct/>
              <w:topLinePunct w:val="0"/>
              <w:autoSpaceDE/>
              <w:autoSpaceDN/>
              <w:bidi w:val="0"/>
              <w:adjustRightInd/>
              <w:snapToGrid/>
              <w:spacing w:line="240" w:lineRule="exact"/>
              <w:ind w:left="0" w:leftChars="0"/>
              <w:jc w:val="both"/>
              <w:textAlignment w:val="auto"/>
              <w:rPr>
                <w:rFonts w:hint="eastAsia" w:ascii="宋体" w:hAnsi="宋体" w:cs="宋体"/>
                <w:color w:val="000000" w:themeColor="text1"/>
                <w:kern w:val="0"/>
                <w:sz w:val="18"/>
                <w:szCs w:val="18"/>
              </w:rPr>
            </w:pPr>
            <w:r>
              <w:rPr>
                <w:rFonts w:hint="eastAsia" w:ascii="宋体" w:hAnsi="宋体" w:cs="宋体"/>
                <w:color w:val="000000" w:themeColor="text1"/>
                <w:kern w:val="0"/>
                <w:sz w:val="18"/>
                <w:szCs w:val="18"/>
                <w:lang w:eastAsia="zh-CN"/>
              </w:rPr>
              <w:t>证明材料以相关有效证书、证明文件为准，原件备查，否则不得分。</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color w:val="000000" w:themeColor="text1"/>
                <w:kern w:val="0"/>
                <w:sz w:val="18"/>
                <w:szCs w:val="18"/>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color w:val="000000" w:themeColor="text1"/>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025"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color w:val="000000"/>
                <w:sz w:val="18"/>
                <w:szCs w:val="18"/>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s="宋体"/>
                <w:color w:val="000000" w:themeColor="text1"/>
                <w:kern w:val="0"/>
                <w:sz w:val="18"/>
                <w:szCs w:val="18"/>
              </w:rPr>
            </w:pPr>
            <w:r>
              <w:rPr>
                <w:rFonts w:hint="eastAsia" w:ascii="宋体" w:hAnsi="宋体" w:cs="宋体"/>
                <w:color w:val="000000" w:themeColor="text1"/>
                <w:kern w:val="0"/>
                <w:sz w:val="18"/>
                <w:szCs w:val="18"/>
              </w:rPr>
              <w:t>2014年1月</w:t>
            </w:r>
            <w:r>
              <w:rPr>
                <w:rFonts w:hint="eastAsia" w:ascii="宋体" w:hAnsi="宋体" w:cs="宋体"/>
                <w:color w:val="000000" w:themeColor="text1"/>
                <w:kern w:val="0"/>
                <w:sz w:val="18"/>
                <w:szCs w:val="18"/>
                <w:lang w:val="en-US" w:eastAsia="zh-CN"/>
              </w:rPr>
              <w:t>1日起至投标截止日，</w:t>
            </w:r>
            <w:r>
              <w:rPr>
                <w:rFonts w:hint="eastAsia" w:ascii="宋体" w:hAnsi="宋体" w:cs="宋体"/>
                <w:color w:val="000000" w:themeColor="text1"/>
                <w:kern w:val="0"/>
                <w:sz w:val="18"/>
                <w:szCs w:val="18"/>
                <w:lang w:eastAsia="zh-CN"/>
              </w:rPr>
              <w:t>所投产品制造商（</w:t>
            </w:r>
            <w:r>
              <w:rPr>
                <w:rFonts w:hint="eastAsia" w:ascii="宋体" w:hAnsi="宋体" w:cs="宋体"/>
                <w:color w:val="000000" w:themeColor="text1"/>
                <w:kern w:val="0"/>
                <w:sz w:val="18"/>
                <w:szCs w:val="18"/>
                <w:lang w:val="en-US" w:eastAsia="zh-CN"/>
              </w:rPr>
              <w:t>LED灯</w:t>
            </w:r>
            <w:r>
              <w:rPr>
                <w:rFonts w:hint="eastAsia" w:ascii="宋体" w:hAnsi="宋体" w:cs="宋体"/>
                <w:color w:val="000000" w:themeColor="text1"/>
                <w:kern w:val="0"/>
                <w:sz w:val="18"/>
                <w:szCs w:val="18"/>
                <w:lang w:eastAsia="zh-CN"/>
              </w:rPr>
              <w:t>）</w:t>
            </w:r>
            <w:r>
              <w:rPr>
                <w:rFonts w:hint="eastAsia" w:ascii="宋体" w:hAnsi="宋体" w:cs="宋体"/>
                <w:color w:val="000000" w:themeColor="text1"/>
                <w:kern w:val="0"/>
                <w:sz w:val="18"/>
                <w:szCs w:val="18"/>
              </w:rPr>
              <w:t>获得中国照明学会颁发的特别奖</w:t>
            </w:r>
            <w:r>
              <w:rPr>
                <w:rFonts w:hint="eastAsia" w:ascii="宋体" w:hAnsi="宋体" w:cs="宋体"/>
                <w:color w:val="000000" w:themeColor="text1"/>
                <w:kern w:val="0"/>
                <w:sz w:val="18"/>
                <w:szCs w:val="18"/>
                <w:lang w:eastAsia="zh-CN"/>
              </w:rPr>
              <w:t>的，</w:t>
            </w:r>
            <w:r>
              <w:rPr>
                <w:rFonts w:hint="eastAsia" w:ascii="宋体" w:hAnsi="宋体" w:cs="宋体"/>
                <w:color w:val="000000" w:themeColor="text1"/>
                <w:kern w:val="0"/>
                <w:sz w:val="18"/>
                <w:szCs w:val="18"/>
              </w:rPr>
              <w:t>得2分、照明一等奖的</w:t>
            </w:r>
            <w:r>
              <w:rPr>
                <w:rFonts w:hint="eastAsia" w:ascii="宋体" w:hAnsi="宋体" w:cs="宋体"/>
                <w:color w:val="000000" w:themeColor="text1"/>
                <w:kern w:val="0"/>
                <w:sz w:val="18"/>
                <w:szCs w:val="18"/>
                <w:lang w:eastAsia="zh-CN"/>
              </w:rPr>
              <w:t>，</w:t>
            </w:r>
            <w:r>
              <w:rPr>
                <w:rFonts w:hint="eastAsia" w:ascii="宋体" w:hAnsi="宋体" w:cs="宋体"/>
                <w:color w:val="000000" w:themeColor="text1"/>
                <w:kern w:val="0"/>
                <w:sz w:val="18"/>
                <w:szCs w:val="18"/>
              </w:rPr>
              <w:t>得1分、照明二等奖的</w:t>
            </w:r>
            <w:r>
              <w:rPr>
                <w:rFonts w:hint="eastAsia" w:ascii="宋体" w:hAnsi="宋体" w:cs="宋体"/>
                <w:color w:val="000000" w:themeColor="text1"/>
                <w:kern w:val="0"/>
                <w:sz w:val="18"/>
                <w:szCs w:val="18"/>
                <w:lang w:eastAsia="zh-CN"/>
              </w:rPr>
              <w:t>，</w:t>
            </w:r>
            <w:r>
              <w:rPr>
                <w:rFonts w:hint="eastAsia" w:ascii="宋体" w:hAnsi="宋体" w:cs="宋体"/>
                <w:color w:val="000000" w:themeColor="text1"/>
                <w:kern w:val="0"/>
                <w:sz w:val="18"/>
                <w:szCs w:val="18"/>
              </w:rPr>
              <w:t>得0.5分</w:t>
            </w:r>
            <w:r>
              <w:rPr>
                <w:rFonts w:hint="eastAsia" w:ascii="宋体" w:hAnsi="宋体" w:cs="宋体"/>
                <w:color w:val="000000" w:themeColor="text1"/>
                <w:kern w:val="0"/>
                <w:sz w:val="18"/>
                <w:szCs w:val="18"/>
                <w:lang w:eastAsia="zh-CN"/>
              </w:rPr>
              <w:t>。只计一次最高分，不累计得分，本项</w:t>
            </w:r>
            <w:r>
              <w:rPr>
                <w:rFonts w:hint="eastAsia" w:ascii="宋体" w:hAnsi="宋体" w:cs="宋体"/>
                <w:color w:val="000000" w:themeColor="text1"/>
                <w:kern w:val="0"/>
                <w:sz w:val="18"/>
                <w:szCs w:val="18"/>
              </w:rPr>
              <w:t>最高得2分。</w:t>
            </w:r>
          </w:p>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s="宋体" w:eastAsiaTheme="minorEastAsia"/>
                <w:color w:val="000000" w:themeColor="text1"/>
                <w:kern w:val="0"/>
                <w:sz w:val="18"/>
                <w:szCs w:val="18"/>
                <w:lang w:eastAsia="zh-CN"/>
              </w:rPr>
            </w:pPr>
            <w:r>
              <w:rPr>
                <w:rFonts w:hint="eastAsia" w:ascii="宋体" w:hAnsi="宋体" w:cs="宋体"/>
                <w:color w:val="000000" w:themeColor="text1"/>
                <w:kern w:val="0"/>
                <w:sz w:val="18"/>
                <w:szCs w:val="18"/>
                <w:lang w:eastAsia="zh-CN"/>
              </w:rPr>
              <w:t>证明材料以</w:t>
            </w:r>
            <w:r>
              <w:rPr>
                <w:rFonts w:hint="eastAsia" w:ascii="宋体" w:hAnsi="宋体" w:cs="宋体"/>
                <w:color w:val="000000" w:themeColor="text1"/>
                <w:kern w:val="0"/>
                <w:sz w:val="18"/>
                <w:szCs w:val="18"/>
              </w:rPr>
              <w:t>中国照明学会</w:t>
            </w:r>
            <w:r>
              <w:rPr>
                <w:rFonts w:hint="eastAsia" w:ascii="宋体" w:hAnsi="宋体" w:cs="宋体"/>
                <w:color w:val="000000" w:themeColor="text1"/>
                <w:kern w:val="0"/>
                <w:sz w:val="18"/>
                <w:szCs w:val="18"/>
                <w:lang w:eastAsia="zh-CN"/>
              </w:rPr>
              <w:t>出具的有效证书或证明文件为准，原件备查，否则不得分</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color w:val="000000" w:themeColor="text1"/>
                <w:sz w:val="18"/>
                <w:szCs w:val="18"/>
                <w:lang w:val="en-US" w:eastAsia="zh-CN"/>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color w:val="000000" w:themeColor="text1"/>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85" w:hRule="atLeast"/>
          <w:jc w:val="center"/>
        </w:trPr>
        <w:tc>
          <w:tcPr>
            <w:tcW w:w="70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3</w:t>
            </w:r>
          </w:p>
        </w:tc>
        <w:tc>
          <w:tcPr>
            <w:tcW w:w="1086"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lang w:eastAsia="zh-CN"/>
              </w:rPr>
            </w:pPr>
            <w:r>
              <w:rPr>
                <w:rFonts w:hint="eastAsia" w:ascii="宋体" w:hAnsi="宋体" w:cs="宋体"/>
                <w:kern w:val="0"/>
                <w:sz w:val="18"/>
                <w:szCs w:val="18"/>
                <w:lang w:eastAsia="zh-CN"/>
              </w:rPr>
              <w:t>投标产品</w:t>
            </w:r>
          </w:p>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lang w:eastAsia="zh-CN"/>
              </w:rPr>
            </w:pPr>
            <w:r>
              <w:rPr>
                <w:rFonts w:hint="eastAsia" w:ascii="宋体" w:hAnsi="宋体" w:cs="宋体"/>
                <w:kern w:val="0"/>
                <w:sz w:val="18"/>
                <w:szCs w:val="18"/>
                <w:lang w:eastAsia="zh-CN"/>
              </w:rPr>
              <w:t>（</w:t>
            </w:r>
            <w:r>
              <w:rPr>
                <w:rFonts w:hint="eastAsia" w:ascii="宋体" w:hAnsi="宋体" w:cs="宋体"/>
                <w:kern w:val="0"/>
                <w:sz w:val="18"/>
                <w:szCs w:val="18"/>
                <w:lang w:val="en-US" w:eastAsia="zh-CN"/>
              </w:rPr>
              <w:t>0-24分</w:t>
            </w:r>
            <w:r>
              <w:rPr>
                <w:rFonts w:hint="eastAsia" w:ascii="宋体" w:hAnsi="宋体" w:cs="宋体"/>
                <w:kern w:val="0"/>
                <w:sz w:val="18"/>
                <w:szCs w:val="18"/>
                <w:lang w:eastAsia="zh-CN"/>
              </w:rPr>
              <w:t>）</w:t>
            </w: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s="宋体"/>
                <w:color w:val="000000"/>
                <w:kern w:val="0"/>
                <w:sz w:val="18"/>
                <w:szCs w:val="18"/>
                <w:lang w:eastAsia="zh-CN"/>
              </w:rPr>
            </w:pPr>
            <w:r>
              <w:rPr>
                <w:rFonts w:hint="eastAsia" w:ascii="宋体" w:hAnsi="宋体" w:cs="宋体"/>
                <w:color w:val="000000" w:themeColor="text1"/>
                <w:kern w:val="0"/>
                <w:sz w:val="18"/>
                <w:szCs w:val="18"/>
                <w:lang w:eastAsia="zh-CN"/>
              </w:rPr>
              <w:t>由评标委员会根据</w:t>
            </w:r>
            <w:r>
              <w:rPr>
                <w:rFonts w:hint="eastAsia" w:ascii="宋体" w:hAnsi="宋体" w:cs="宋体"/>
                <w:color w:val="000000" w:themeColor="text1"/>
                <w:kern w:val="0"/>
                <w:sz w:val="18"/>
                <w:szCs w:val="18"/>
                <w:lang w:val="en-US" w:eastAsia="zh-CN"/>
              </w:rPr>
              <w:t>投标人LED投标品牌酌情打分。</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color w:val="000000" w:themeColor="text1"/>
                <w:kern w:val="0"/>
                <w:sz w:val="18"/>
                <w:szCs w:val="18"/>
                <w:lang w:val="en-US" w:eastAsia="zh-CN"/>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color w:val="000000" w:themeColor="text1"/>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901"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lang w:eastAsia="zh-CN"/>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right="-19" w:rightChars="-9"/>
              <w:textAlignment w:val="auto"/>
              <w:rPr>
                <w:rFonts w:hint="eastAsia" w:ascii="宋体" w:hAnsi="宋体"/>
                <w:bCs/>
                <w:color w:val="000000"/>
                <w:sz w:val="18"/>
                <w:szCs w:val="18"/>
                <w:lang w:eastAsia="zh-CN"/>
              </w:rPr>
            </w:pPr>
            <w:r>
              <w:rPr>
                <w:rFonts w:hint="eastAsia" w:ascii="宋体" w:hAnsi="宋体"/>
                <w:bCs/>
                <w:color w:val="000000"/>
                <w:sz w:val="18"/>
                <w:szCs w:val="18"/>
                <w:lang w:eastAsia="zh-CN"/>
              </w:rPr>
              <w:t>标“</w:t>
            </w:r>
            <w:r>
              <w:rPr>
                <w:rFonts w:hint="eastAsia" w:ascii="宋体" w:hAnsi="宋体" w:cs="宋体"/>
                <w:b/>
                <w:color w:val="000000"/>
                <w:sz w:val="18"/>
                <w:szCs w:val="18"/>
              </w:rPr>
              <w:t>▲</w:t>
            </w:r>
            <w:r>
              <w:rPr>
                <w:rFonts w:hint="eastAsia" w:ascii="宋体" w:hAnsi="宋体"/>
                <w:bCs/>
                <w:color w:val="000000"/>
                <w:sz w:val="18"/>
                <w:szCs w:val="18"/>
                <w:lang w:eastAsia="zh-CN"/>
              </w:rPr>
              <w:t>”为实质性响应指标</w:t>
            </w:r>
            <w:r>
              <w:rPr>
                <w:rFonts w:hint="eastAsia" w:ascii="宋体" w:hAnsi="宋体"/>
                <w:color w:val="000000"/>
                <w:sz w:val="18"/>
                <w:szCs w:val="18"/>
                <w:lang w:val="zh-CN"/>
              </w:rPr>
              <w:t>必须满足，不允许负偏离或正偏离</w:t>
            </w:r>
            <w:r>
              <w:rPr>
                <w:rFonts w:hint="eastAsia" w:ascii="宋体" w:hAnsi="宋体"/>
                <w:bCs/>
                <w:color w:val="000000"/>
                <w:sz w:val="18"/>
                <w:szCs w:val="18"/>
              </w:rPr>
              <w:t>，</w:t>
            </w:r>
            <w:r>
              <w:rPr>
                <w:rFonts w:hint="eastAsia" w:ascii="宋体" w:hAnsi="宋体"/>
                <w:color w:val="000000"/>
                <w:sz w:val="18"/>
                <w:szCs w:val="18"/>
              </w:rPr>
              <w:t>所有技术指标承诺与招标需求不一致的作</w:t>
            </w:r>
            <w:r>
              <w:rPr>
                <w:rFonts w:hint="eastAsia" w:ascii="宋体" w:hAnsi="宋体"/>
                <w:color w:val="000000"/>
                <w:sz w:val="18"/>
                <w:szCs w:val="18"/>
                <w:lang w:eastAsia="zh-CN"/>
              </w:rPr>
              <w:t>无效</w:t>
            </w:r>
            <w:r>
              <w:rPr>
                <w:rFonts w:hint="eastAsia" w:ascii="宋体" w:hAnsi="宋体"/>
                <w:color w:val="000000"/>
                <w:sz w:val="18"/>
                <w:szCs w:val="18"/>
              </w:rPr>
              <w:t>标处理。</w:t>
            </w:r>
            <w:r>
              <w:rPr>
                <w:rFonts w:hint="eastAsia" w:ascii="宋体" w:hAnsi="宋体"/>
                <w:bCs/>
                <w:color w:val="000000"/>
                <w:sz w:val="18"/>
                <w:szCs w:val="18"/>
                <w:lang w:eastAsia="zh-CN"/>
              </w:rPr>
              <w:t>标“</w:t>
            </w:r>
            <w:r>
              <w:rPr>
                <w:rFonts w:hint="eastAsia" w:ascii="宋体" w:hAnsi="宋体" w:eastAsia="宋体" w:cs="宋体"/>
                <w:b/>
                <w:color w:val="000000"/>
                <w:sz w:val="18"/>
                <w:szCs w:val="18"/>
              </w:rPr>
              <w:t>★</w:t>
            </w:r>
            <w:r>
              <w:rPr>
                <w:rFonts w:hint="eastAsia" w:ascii="宋体" w:hAnsi="宋体"/>
                <w:bCs/>
                <w:color w:val="000000"/>
                <w:sz w:val="18"/>
                <w:szCs w:val="18"/>
                <w:lang w:eastAsia="zh-CN"/>
              </w:rPr>
              <w:t>”为不可负偏离指标，否则作无效标处理。</w:t>
            </w:r>
          </w:p>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s="宋体"/>
                <w:color w:val="000000"/>
                <w:kern w:val="0"/>
                <w:sz w:val="18"/>
                <w:szCs w:val="18"/>
                <w:lang w:val="en-US" w:eastAsia="zh-CN"/>
              </w:rPr>
            </w:pPr>
            <w:r>
              <w:rPr>
                <w:rFonts w:hint="eastAsia" w:ascii="宋体" w:hAnsi="宋体" w:cs="宋体"/>
                <w:color w:val="000000"/>
                <w:kern w:val="0"/>
                <w:sz w:val="18"/>
                <w:szCs w:val="18"/>
              </w:rPr>
              <w:t>投标人应根据招标文件技术指标条款逐条</w:t>
            </w:r>
            <w:r>
              <w:rPr>
                <w:rFonts w:hint="eastAsia" w:ascii="宋体" w:hAnsi="宋体" w:cs="宋体"/>
                <w:color w:val="000000"/>
                <w:kern w:val="0"/>
                <w:sz w:val="18"/>
                <w:szCs w:val="18"/>
                <w:lang w:eastAsia="zh-CN"/>
              </w:rPr>
              <w:t>响应，</w:t>
            </w:r>
            <w:r>
              <w:rPr>
                <w:rFonts w:hint="eastAsia" w:ascii="宋体" w:hAnsi="宋体" w:cs="宋体"/>
                <w:color w:val="000000"/>
                <w:kern w:val="0"/>
                <w:sz w:val="18"/>
                <w:szCs w:val="18"/>
              </w:rPr>
              <w:t>根据各投标人提供的“灯具”技术、性能参数和设备质量情况</w:t>
            </w:r>
            <w:r>
              <w:rPr>
                <w:rFonts w:hint="eastAsia" w:ascii="宋体" w:hAnsi="宋体" w:cs="宋体"/>
                <w:color w:val="000000"/>
                <w:kern w:val="0"/>
                <w:sz w:val="18"/>
                <w:szCs w:val="18"/>
                <w:lang w:eastAsia="zh-CN"/>
              </w:rPr>
              <w:t>（未标</w:t>
            </w:r>
            <w:r>
              <w:rPr>
                <w:rFonts w:hint="eastAsia" w:ascii="宋体" w:hAnsi="宋体"/>
                <w:bCs/>
                <w:color w:val="000000"/>
                <w:sz w:val="18"/>
                <w:szCs w:val="18"/>
                <w:lang w:eastAsia="zh-CN"/>
              </w:rPr>
              <w:t>“</w:t>
            </w:r>
            <w:r>
              <w:rPr>
                <w:rFonts w:hint="eastAsia" w:ascii="宋体" w:hAnsi="宋体" w:eastAsia="宋体" w:cs="宋体"/>
                <w:b/>
                <w:color w:val="000000"/>
                <w:sz w:val="18"/>
                <w:szCs w:val="18"/>
              </w:rPr>
              <w:t>★</w:t>
            </w:r>
            <w:r>
              <w:rPr>
                <w:rFonts w:hint="eastAsia" w:ascii="宋体" w:hAnsi="宋体"/>
                <w:bCs/>
                <w:color w:val="000000"/>
                <w:sz w:val="18"/>
                <w:szCs w:val="18"/>
                <w:lang w:eastAsia="zh-CN"/>
              </w:rPr>
              <w:t>”、“</w:t>
            </w:r>
            <w:r>
              <w:rPr>
                <w:rFonts w:hint="eastAsia" w:ascii="宋体" w:hAnsi="宋体" w:cs="宋体"/>
                <w:b/>
                <w:color w:val="000000"/>
                <w:sz w:val="18"/>
                <w:szCs w:val="18"/>
              </w:rPr>
              <w:t>▲</w:t>
            </w:r>
            <w:r>
              <w:rPr>
                <w:rFonts w:hint="eastAsia" w:ascii="宋体" w:hAnsi="宋体"/>
                <w:bCs/>
                <w:color w:val="000000"/>
                <w:sz w:val="18"/>
                <w:szCs w:val="18"/>
                <w:lang w:eastAsia="zh-CN"/>
              </w:rPr>
              <w:t>”项</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rPr>
              <w:t>，</w:t>
            </w:r>
            <w:r>
              <w:rPr>
                <w:rFonts w:hint="eastAsia" w:ascii="宋体" w:hAnsi="宋体"/>
                <w:bCs/>
                <w:color w:val="000000"/>
                <w:sz w:val="18"/>
                <w:szCs w:val="18"/>
                <w:lang w:eastAsia="zh-CN"/>
              </w:rPr>
              <w:t>完整响应招标文件要求的，得基本分</w:t>
            </w:r>
            <w:r>
              <w:rPr>
                <w:rFonts w:hint="eastAsia" w:ascii="宋体" w:hAnsi="宋体"/>
                <w:bCs/>
                <w:color w:val="000000"/>
                <w:sz w:val="18"/>
                <w:szCs w:val="18"/>
                <w:lang w:val="en-US" w:eastAsia="zh-CN"/>
              </w:rPr>
              <w:t>6分；</w:t>
            </w:r>
            <w:r>
              <w:rPr>
                <w:rFonts w:hint="eastAsia" w:ascii="宋体" w:hAnsi="宋体" w:cs="宋体"/>
                <w:color w:val="000000"/>
                <w:kern w:val="0"/>
                <w:sz w:val="18"/>
                <w:szCs w:val="18"/>
              </w:rPr>
              <w:t>技术指标</w:t>
            </w:r>
            <w:r>
              <w:rPr>
                <w:rFonts w:hint="eastAsia" w:ascii="宋体" w:hAnsi="宋体" w:cs="宋体"/>
                <w:color w:val="000000"/>
                <w:kern w:val="0"/>
                <w:sz w:val="18"/>
                <w:szCs w:val="18"/>
                <w:lang w:eastAsia="zh-CN"/>
              </w:rPr>
              <w:t>存在负偏离的</w:t>
            </w:r>
            <w:r>
              <w:rPr>
                <w:rFonts w:hint="eastAsia" w:ascii="宋体" w:hAnsi="宋体" w:cs="宋体"/>
                <w:color w:val="000000"/>
                <w:kern w:val="0"/>
                <w:sz w:val="18"/>
                <w:szCs w:val="18"/>
              </w:rPr>
              <w:t>，每负偏离一项扣1分</w:t>
            </w:r>
            <w:r>
              <w:rPr>
                <w:rFonts w:hint="eastAsia" w:ascii="宋体" w:hAnsi="宋体" w:cs="宋体"/>
                <w:color w:val="000000"/>
                <w:kern w:val="0"/>
                <w:sz w:val="18"/>
                <w:szCs w:val="18"/>
                <w:lang w:eastAsia="zh-CN"/>
              </w:rPr>
              <w:t>，扣完为止。</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lang w:val="en-US" w:eastAsia="zh-CN"/>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23"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lang w:eastAsia="zh-CN"/>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olor w:val="000000"/>
                <w:sz w:val="18"/>
                <w:szCs w:val="18"/>
              </w:rPr>
            </w:pPr>
            <w:r>
              <w:rPr>
                <w:rFonts w:hint="eastAsia" w:ascii="宋体" w:hAnsi="宋体" w:cs="宋体"/>
                <w:b/>
                <w:color w:val="000000"/>
                <w:kern w:val="0"/>
                <w:sz w:val="18"/>
                <w:szCs w:val="18"/>
              </w:rPr>
              <w:t>亮灯演示：</w:t>
            </w:r>
            <w:r>
              <w:rPr>
                <w:rFonts w:hint="eastAsia" w:ascii="宋体" w:hAnsi="宋体" w:cs="宋体"/>
                <w:color w:val="000000"/>
                <w:kern w:val="0"/>
                <w:sz w:val="18"/>
                <w:szCs w:val="18"/>
              </w:rPr>
              <w:t>通电后点亮演示L1－L3灯具，检查系统播放预设程序是否正常（预设RGBW渐变、跳变、流水程序），现场演示作为佐证</w:t>
            </w:r>
            <w:r>
              <w:rPr>
                <w:rFonts w:hint="eastAsia" w:ascii="宋体" w:hAnsi="宋体" w:cs="宋体"/>
                <w:color w:val="000000"/>
                <w:kern w:val="0"/>
                <w:sz w:val="18"/>
                <w:szCs w:val="18"/>
                <w:lang w:eastAsia="zh-CN"/>
              </w:rPr>
              <w:t>，未演</w:t>
            </w:r>
            <w:r>
              <w:rPr>
                <w:rFonts w:hint="eastAsia" w:ascii="宋体" w:hAnsi="宋体" w:cs="宋体"/>
                <w:color w:val="000000"/>
                <w:kern w:val="0"/>
                <w:sz w:val="18"/>
                <w:szCs w:val="18"/>
                <w:lang w:val="en-US" w:eastAsia="zh-CN"/>
              </w:rPr>
              <w:t>示</w:t>
            </w:r>
            <w:r>
              <w:rPr>
                <w:rFonts w:hint="eastAsia" w:ascii="宋体" w:hAnsi="宋体" w:cs="宋体"/>
                <w:color w:val="000000"/>
                <w:kern w:val="0"/>
                <w:sz w:val="18"/>
                <w:szCs w:val="18"/>
              </w:rPr>
              <w:t>不得分。</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lang w:val="en-US" w:eastAsia="zh-CN"/>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23"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lang w:eastAsia="zh-CN"/>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olor w:val="000000"/>
                <w:sz w:val="18"/>
                <w:szCs w:val="18"/>
              </w:rPr>
            </w:pPr>
            <w:r>
              <w:rPr>
                <w:rFonts w:hint="eastAsia" w:ascii="宋体" w:hAnsi="宋体" w:cs="宋体"/>
                <w:b/>
                <w:color w:val="000000"/>
                <w:kern w:val="0"/>
                <w:sz w:val="18"/>
                <w:szCs w:val="18"/>
              </w:rPr>
              <w:t>单灯控制：</w:t>
            </w:r>
            <w:r>
              <w:rPr>
                <w:rFonts w:hint="eastAsia" w:ascii="宋体" w:hAnsi="宋体" w:cs="宋体"/>
                <w:color w:val="000000"/>
                <w:kern w:val="0"/>
                <w:sz w:val="18"/>
                <w:szCs w:val="18"/>
              </w:rPr>
              <w:t>通过系统操作，检查L1灯具是否为单灯跑点控制，可采用控制按键或者遥控器等设备现场演示作为佐证</w:t>
            </w:r>
            <w:r>
              <w:rPr>
                <w:rFonts w:hint="eastAsia" w:ascii="宋体" w:hAnsi="宋体" w:cs="宋体"/>
                <w:color w:val="000000"/>
                <w:kern w:val="0"/>
                <w:sz w:val="18"/>
                <w:szCs w:val="18"/>
                <w:lang w:eastAsia="zh-CN"/>
              </w:rPr>
              <w:t>，未演示</w:t>
            </w:r>
            <w:r>
              <w:rPr>
                <w:rFonts w:hint="eastAsia" w:ascii="宋体" w:hAnsi="宋体" w:cs="宋体"/>
                <w:color w:val="000000"/>
                <w:kern w:val="0"/>
                <w:sz w:val="18"/>
                <w:szCs w:val="18"/>
              </w:rPr>
              <w:t>不得分 。</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lang w:val="en-US" w:eastAsia="zh-CN"/>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23"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lang w:eastAsia="zh-CN"/>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olor w:val="000000"/>
                <w:sz w:val="18"/>
                <w:szCs w:val="18"/>
              </w:rPr>
            </w:pPr>
            <w:r>
              <w:rPr>
                <w:rFonts w:hint="eastAsia" w:ascii="宋体" w:hAnsi="宋体" w:cs="宋体"/>
                <w:b/>
                <w:color w:val="000000"/>
                <w:kern w:val="0"/>
                <w:sz w:val="18"/>
                <w:szCs w:val="18"/>
              </w:rPr>
              <w:t>灯具电源线</w:t>
            </w:r>
            <w:r>
              <w:rPr>
                <w:rFonts w:hint="eastAsia" w:ascii="宋体" w:hAnsi="宋体" w:cs="宋体"/>
                <w:color w:val="000000"/>
                <w:kern w:val="0"/>
                <w:sz w:val="18"/>
                <w:szCs w:val="18"/>
              </w:rPr>
              <w:t>：检查每套灯具引出线与电源、信号干线采用烫锡加热缩套管的方式连接；现场演示作为佐证</w:t>
            </w:r>
            <w:r>
              <w:rPr>
                <w:rFonts w:hint="eastAsia" w:ascii="宋体" w:hAnsi="宋体" w:cs="宋体"/>
                <w:color w:val="000000"/>
                <w:kern w:val="0"/>
                <w:sz w:val="18"/>
                <w:szCs w:val="18"/>
                <w:lang w:eastAsia="zh-CN"/>
              </w:rPr>
              <w:t>，未演</w:t>
            </w:r>
            <w:r>
              <w:rPr>
                <w:rFonts w:hint="eastAsia" w:ascii="宋体" w:hAnsi="宋体" w:cs="宋体"/>
                <w:color w:val="000000"/>
                <w:kern w:val="0"/>
                <w:sz w:val="18"/>
                <w:szCs w:val="18"/>
                <w:lang w:val="en-US" w:eastAsia="zh-CN"/>
              </w:rPr>
              <w:t>示</w:t>
            </w:r>
            <w:r>
              <w:rPr>
                <w:rFonts w:hint="eastAsia" w:ascii="宋体" w:hAnsi="宋体" w:cs="宋体"/>
                <w:color w:val="000000"/>
                <w:kern w:val="0"/>
                <w:sz w:val="18"/>
                <w:szCs w:val="18"/>
              </w:rPr>
              <w:t>不得分。</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lang w:val="en-US" w:eastAsia="zh-CN"/>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18"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宋体" w:hAnsi="宋体" w:cs="黑体"/>
                <w:kern w:val="0"/>
                <w:sz w:val="18"/>
                <w:szCs w:val="18"/>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s="宋体"/>
                <w:color w:val="000000"/>
                <w:kern w:val="0"/>
                <w:sz w:val="18"/>
                <w:szCs w:val="18"/>
              </w:rPr>
            </w:pPr>
            <w:r>
              <w:rPr>
                <w:rFonts w:ascii="宋体" w:hAnsi="宋体" w:cs="宋体"/>
                <w:b/>
                <w:color w:val="000000"/>
                <w:kern w:val="0"/>
                <w:sz w:val="18"/>
                <w:szCs w:val="18"/>
              </w:rPr>
              <w:t>APP</w:t>
            </w:r>
            <w:r>
              <w:rPr>
                <w:rFonts w:hint="eastAsia" w:ascii="宋体" w:hAnsi="宋体" w:cs="宋体"/>
                <w:b/>
                <w:color w:val="000000"/>
                <w:kern w:val="0"/>
                <w:sz w:val="18"/>
                <w:szCs w:val="18"/>
              </w:rPr>
              <w:t>控制软件界面操作（明暗变化）：</w:t>
            </w:r>
            <w:r>
              <w:rPr>
                <w:rFonts w:hint="eastAsia" w:ascii="宋体" w:hAnsi="宋体" w:cs="宋体"/>
                <w:color w:val="000000"/>
                <w:kern w:val="0"/>
                <w:sz w:val="18"/>
                <w:szCs w:val="18"/>
              </w:rPr>
              <w:t>将灯具接入控制系统，通过</w:t>
            </w:r>
            <w:r>
              <w:rPr>
                <w:rFonts w:ascii="宋体" w:hAnsi="宋体" w:cs="宋体"/>
                <w:color w:val="000000"/>
                <w:kern w:val="0"/>
                <w:sz w:val="18"/>
                <w:szCs w:val="18"/>
              </w:rPr>
              <w:t>APP</w:t>
            </w:r>
            <w:r>
              <w:rPr>
                <w:rFonts w:hint="eastAsia" w:ascii="宋体" w:hAnsi="宋体" w:cs="宋体"/>
                <w:color w:val="000000"/>
                <w:kern w:val="0"/>
                <w:sz w:val="18"/>
                <w:szCs w:val="18"/>
              </w:rPr>
              <w:t>控制软件界面操作，实现3套灯具整体明暗变化（光效情况）、单个像素点整体明暗变化，现场演示作为佐证</w:t>
            </w:r>
            <w:r>
              <w:rPr>
                <w:rFonts w:hint="eastAsia" w:ascii="宋体" w:hAnsi="宋体" w:cs="宋体"/>
                <w:color w:val="000000"/>
                <w:kern w:val="0"/>
                <w:sz w:val="18"/>
                <w:szCs w:val="18"/>
                <w:lang w:eastAsia="zh-CN"/>
              </w:rPr>
              <w:t>，未演</w:t>
            </w:r>
            <w:r>
              <w:rPr>
                <w:rFonts w:hint="eastAsia" w:ascii="宋体" w:hAnsi="宋体" w:cs="宋体"/>
                <w:color w:val="000000"/>
                <w:kern w:val="0"/>
                <w:sz w:val="18"/>
                <w:szCs w:val="18"/>
                <w:lang w:val="en-US" w:eastAsia="zh-CN"/>
              </w:rPr>
              <w:t>示</w:t>
            </w:r>
            <w:r>
              <w:rPr>
                <w:rFonts w:hint="eastAsia" w:ascii="宋体" w:hAnsi="宋体" w:cs="宋体"/>
                <w:color w:val="000000"/>
                <w:kern w:val="0"/>
                <w:sz w:val="18"/>
                <w:szCs w:val="18"/>
              </w:rPr>
              <w:t>不得分。</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eastAsiaTheme="minorEastAsia"/>
                <w:kern w:val="0"/>
                <w:sz w:val="18"/>
                <w:szCs w:val="18"/>
                <w:lang w:val="en-US" w:eastAsia="zh-CN"/>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eastAsiaTheme="minorEastAsia"/>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18"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宋体" w:hAnsi="宋体" w:cs="黑体"/>
                <w:kern w:val="0"/>
                <w:sz w:val="18"/>
                <w:szCs w:val="18"/>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s="宋体"/>
                <w:color w:val="000000"/>
                <w:kern w:val="0"/>
                <w:sz w:val="18"/>
                <w:szCs w:val="18"/>
              </w:rPr>
            </w:pPr>
            <w:r>
              <w:rPr>
                <w:rFonts w:ascii="宋体" w:hAnsi="宋体" w:cs="宋体"/>
                <w:b/>
                <w:color w:val="000000"/>
                <w:kern w:val="0"/>
                <w:sz w:val="18"/>
                <w:szCs w:val="18"/>
              </w:rPr>
              <w:t>APP</w:t>
            </w:r>
            <w:r>
              <w:rPr>
                <w:rFonts w:hint="eastAsia" w:ascii="宋体" w:hAnsi="宋体" w:cs="宋体"/>
                <w:b/>
                <w:color w:val="000000"/>
                <w:kern w:val="0"/>
                <w:sz w:val="18"/>
                <w:szCs w:val="18"/>
              </w:rPr>
              <w:t>控制软件界面操作（预设程序演示）</w:t>
            </w:r>
            <w:r>
              <w:rPr>
                <w:rFonts w:hint="eastAsia" w:ascii="宋体" w:hAnsi="宋体" w:cs="宋体"/>
                <w:color w:val="000000"/>
                <w:kern w:val="0"/>
                <w:sz w:val="18"/>
                <w:szCs w:val="18"/>
              </w:rPr>
              <w:t>：将灯具接入控制系统，通过</w:t>
            </w:r>
            <w:r>
              <w:rPr>
                <w:rFonts w:ascii="宋体" w:hAnsi="宋体" w:cs="宋体"/>
                <w:color w:val="000000"/>
                <w:kern w:val="0"/>
                <w:sz w:val="18"/>
                <w:szCs w:val="18"/>
              </w:rPr>
              <w:t>APP</w:t>
            </w:r>
            <w:r>
              <w:rPr>
                <w:rFonts w:hint="eastAsia" w:ascii="宋体" w:hAnsi="宋体" w:cs="宋体"/>
                <w:color w:val="000000"/>
                <w:kern w:val="0"/>
                <w:sz w:val="18"/>
                <w:szCs w:val="18"/>
              </w:rPr>
              <w:t>控制软件界面操作，现场演示，实现灯具在预设的三个程序（预设RGBW渐变、跳变、流水程序）中任意一个变化，调整灯具的亮度、速度、场景光效等；现场演示作为佐证</w:t>
            </w:r>
            <w:r>
              <w:rPr>
                <w:rFonts w:hint="eastAsia" w:ascii="宋体" w:hAnsi="宋体" w:cs="宋体"/>
                <w:color w:val="000000"/>
                <w:kern w:val="0"/>
                <w:sz w:val="18"/>
                <w:szCs w:val="18"/>
                <w:lang w:eastAsia="zh-CN"/>
              </w:rPr>
              <w:t>，未演</w:t>
            </w:r>
            <w:r>
              <w:rPr>
                <w:rFonts w:hint="eastAsia" w:ascii="宋体" w:hAnsi="宋体" w:cs="宋体"/>
                <w:color w:val="000000"/>
                <w:kern w:val="0"/>
                <w:sz w:val="18"/>
                <w:szCs w:val="18"/>
                <w:lang w:val="en-US" w:eastAsia="zh-CN"/>
              </w:rPr>
              <w:t>示</w:t>
            </w:r>
            <w:r>
              <w:rPr>
                <w:rFonts w:hint="eastAsia" w:ascii="宋体" w:hAnsi="宋体" w:cs="宋体"/>
                <w:color w:val="000000"/>
                <w:kern w:val="0"/>
                <w:sz w:val="18"/>
                <w:szCs w:val="18"/>
              </w:rPr>
              <w:t>不得分。</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eastAsiaTheme="minorEastAsia"/>
                <w:kern w:val="0"/>
                <w:sz w:val="18"/>
                <w:szCs w:val="18"/>
                <w:lang w:val="en-US" w:eastAsia="zh-CN"/>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eastAsiaTheme="minorEastAsia"/>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418"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宋体" w:hAnsi="宋体" w:cs="黑体"/>
                <w:kern w:val="0"/>
                <w:sz w:val="18"/>
                <w:szCs w:val="18"/>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s="宋体"/>
                <w:color w:val="000000"/>
                <w:kern w:val="0"/>
                <w:sz w:val="18"/>
                <w:szCs w:val="18"/>
              </w:rPr>
            </w:pPr>
            <w:r>
              <w:rPr>
                <w:rFonts w:ascii="宋体" w:hAnsi="宋体" w:cs="宋体"/>
                <w:b/>
                <w:color w:val="000000"/>
                <w:kern w:val="0"/>
                <w:sz w:val="18"/>
                <w:szCs w:val="18"/>
              </w:rPr>
              <w:t>APP</w:t>
            </w:r>
            <w:r>
              <w:rPr>
                <w:rFonts w:hint="eastAsia" w:ascii="宋体" w:hAnsi="宋体" w:cs="宋体"/>
                <w:b/>
                <w:color w:val="000000"/>
                <w:kern w:val="0"/>
                <w:sz w:val="18"/>
                <w:szCs w:val="18"/>
              </w:rPr>
              <w:t>控制软件界面操作（模式转换）</w:t>
            </w:r>
            <w:r>
              <w:rPr>
                <w:rFonts w:hint="eastAsia" w:ascii="宋体" w:hAnsi="宋体" w:cs="宋体"/>
                <w:color w:val="000000"/>
                <w:kern w:val="0"/>
                <w:sz w:val="18"/>
                <w:szCs w:val="18"/>
              </w:rPr>
              <w:t>：将灯具接入控制系统，通过APP控制软件由预设节目播放模式，一键切换为灰度控制模式，由评委指定任意颜色及灰度值，在APP上完成实时操作。现场演示作为佐证</w:t>
            </w:r>
            <w:r>
              <w:rPr>
                <w:rFonts w:hint="eastAsia" w:ascii="宋体" w:hAnsi="宋体" w:cs="宋体"/>
                <w:color w:val="000000"/>
                <w:kern w:val="0"/>
                <w:sz w:val="18"/>
                <w:szCs w:val="18"/>
                <w:lang w:eastAsia="zh-CN"/>
              </w:rPr>
              <w:t>，未演</w:t>
            </w:r>
            <w:r>
              <w:rPr>
                <w:rFonts w:hint="eastAsia" w:ascii="宋体" w:hAnsi="宋体" w:cs="宋体"/>
                <w:color w:val="000000"/>
                <w:kern w:val="0"/>
                <w:sz w:val="18"/>
                <w:szCs w:val="18"/>
                <w:lang w:val="en-US" w:eastAsia="zh-CN"/>
              </w:rPr>
              <w:t>示</w:t>
            </w:r>
            <w:r>
              <w:rPr>
                <w:rFonts w:hint="eastAsia" w:ascii="宋体" w:hAnsi="宋体" w:cs="宋体"/>
                <w:color w:val="000000"/>
                <w:kern w:val="0"/>
                <w:sz w:val="18"/>
                <w:szCs w:val="18"/>
              </w:rPr>
              <w:t>不得分。</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eastAsiaTheme="minorEastAsia"/>
                <w:kern w:val="0"/>
                <w:sz w:val="18"/>
                <w:szCs w:val="18"/>
                <w:lang w:val="en-US" w:eastAsia="zh-CN"/>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eastAsiaTheme="minorEastAsia"/>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288"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宋体" w:hAnsi="宋体" w:cs="黑体"/>
                <w:kern w:val="0"/>
                <w:sz w:val="18"/>
                <w:szCs w:val="18"/>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s="宋体"/>
                <w:color w:val="000000"/>
                <w:kern w:val="0"/>
                <w:sz w:val="18"/>
                <w:szCs w:val="18"/>
              </w:rPr>
            </w:pPr>
            <w:r>
              <w:rPr>
                <w:rFonts w:hint="eastAsia" w:ascii="宋体" w:hAnsi="宋体" w:cs="宋体"/>
                <w:b/>
                <w:color w:val="000000"/>
                <w:kern w:val="0"/>
                <w:sz w:val="18"/>
                <w:szCs w:val="18"/>
              </w:rPr>
              <w:t>像素点故障侦测：</w:t>
            </w:r>
            <w:r>
              <w:rPr>
                <w:rFonts w:hint="eastAsia" w:ascii="宋体" w:hAnsi="宋体" w:cs="宋体"/>
                <w:color w:val="000000"/>
                <w:kern w:val="0"/>
                <w:sz w:val="18"/>
                <w:szCs w:val="18"/>
              </w:rPr>
              <w:t>任意人为设置某一套灯具一个像素点故障，断开某个像素点任意颜色通道，通过控制软件的操作，观察图像控制计算机（主机）播放软件的界面，显示该像素点出现故障，界面故障点的颜色与其他正常工作像素点有明显区别，并且有位置对应关系，人为处理恢复故障点后，软件界面故障点解除，现场演示作为佐证</w:t>
            </w:r>
            <w:r>
              <w:rPr>
                <w:rFonts w:hint="eastAsia" w:ascii="宋体" w:hAnsi="宋体" w:cs="宋体"/>
                <w:color w:val="000000"/>
                <w:kern w:val="0"/>
                <w:sz w:val="18"/>
                <w:szCs w:val="18"/>
                <w:lang w:eastAsia="zh-CN"/>
              </w:rPr>
              <w:t>，未演</w:t>
            </w:r>
            <w:r>
              <w:rPr>
                <w:rFonts w:hint="eastAsia" w:ascii="宋体" w:hAnsi="宋体" w:cs="宋体"/>
                <w:color w:val="000000"/>
                <w:kern w:val="0"/>
                <w:sz w:val="18"/>
                <w:szCs w:val="18"/>
                <w:lang w:val="en-US" w:eastAsia="zh-CN"/>
              </w:rPr>
              <w:t>示</w:t>
            </w:r>
            <w:r>
              <w:rPr>
                <w:rFonts w:hint="eastAsia" w:ascii="宋体" w:hAnsi="宋体" w:cs="宋体"/>
                <w:color w:val="000000"/>
                <w:kern w:val="0"/>
                <w:sz w:val="18"/>
                <w:szCs w:val="18"/>
              </w:rPr>
              <w:t>不得分。</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eastAsiaTheme="minorEastAsia"/>
                <w:kern w:val="0"/>
                <w:sz w:val="18"/>
                <w:szCs w:val="18"/>
                <w:lang w:val="en-US" w:eastAsia="zh-CN"/>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eastAsiaTheme="minorEastAsia"/>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015"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宋体" w:hAnsi="宋体" w:cs="黑体"/>
                <w:kern w:val="0"/>
                <w:sz w:val="18"/>
                <w:szCs w:val="18"/>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s="宋体"/>
                <w:b/>
                <w:color w:val="000000"/>
                <w:kern w:val="0"/>
                <w:sz w:val="18"/>
                <w:szCs w:val="18"/>
              </w:rPr>
            </w:pPr>
            <w:r>
              <w:rPr>
                <w:rFonts w:hint="eastAsia" w:ascii="宋体" w:hAnsi="宋体" w:cs="宋体"/>
                <w:b/>
                <w:bCs/>
                <w:color w:val="000000"/>
                <w:kern w:val="0"/>
                <w:sz w:val="18"/>
                <w:szCs w:val="18"/>
              </w:rPr>
              <w:t>RDM协议数据双向通信查询功能：</w:t>
            </w:r>
            <w:r>
              <w:rPr>
                <w:rFonts w:hint="eastAsia" w:ascii="宋体" w:hAnsi="宋体" w:cs="宋体"/>
                <w:color w:val="000000"/>
                <w:kern w:val="0"/>
                <w:sz w:val="18"/>
                <w:szCs w:val="18"/>
              </w:rPr>
              <w:t>RDM协议是DMX512-A标准协议的拓展版本，具备数据双向通信功能，即DMX灯光控制功能与RDM数据反馈功能可同时进行，不相互影响。由投标人现场演示，在保持DMX灯具控制状态下，在软件上同时进行灯具运行数据的实时监测，监测以不影响灯光控制为准</w:t>
            </w:r>
            <w:r>
              <w:rPr>
                <w:rFonts w:hint="eastAsia" w:ascii="宋体" w:hAnsi="宋体" w:cs="宋体"/>
                <w:color w:val="000000"/>
                <w:kern w:val="0"/>
                <w:sz w:val="18"/>
                <w:szCs w:val="18"/>
                <w:lang w:val="en-US" w:eastAsia="zh-CN"/>
              </w:rPr>
              <w:t>。</w:t>
            </w:r>
            <w:r>
              <w:rPr>
                <w:rFonts w:hint="eastAsia" w:ascii="宋体" w:hAnsi="宋体" w:cs="宋体"/>
                <w:color w:val="000000"/>
                <w:kern w:val="0"/>
                <w:sz w:val="18"/>
                <w:szCs w:val="18"/>
                <w:lang w:eastAsia="zh-CN"/>
              </w:rPr>
              <w:t>未演</w:t>
            </w:r>
            <w:r>
              <w:rPr>
                <w:rFonts w:hint="eastAsia" w:ascii="宋体" w:hAnsi="宋体" w:cs="宋体"/>
                <w:color w:val="000000"/>
                <w:kern w:val="0"/>
                <w:sz w:val="18"/>
                <w:szCs w:val="18"/>
                <w:lang w:val="en-US" w:eastAsia="zh-CN"/>
              </w:rPr>
              <w:t>示</w:t>
            </w:r>
            <w:r>
              <w:rPr>
                <w:rFonts w:hint="eastAsia" w:ascii="宋体" w:hAnsi="宋体" w:cs="宋体"/>
                <w:color w:val="000000"/>
                <w:kern w:val="0"/>
                <w:sz w:val="18"/>
                <w:szCs w:val="18"/>
              </w:rPr>
              <w:t>不得分。</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1207"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olor w:val="000000"/>
                <w:sz w:val="18"/>
                <w:szCs w:val="18"/>
              </w:rPr>
            </w:pPr>
          </w:p>
        </w:tc>
        <w:tc>
          <w:tcPr>
            <w:tcW w:w="10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ascii="宋体" w:hAnsi="宋体" w:cs="黑体"/>
                <w:kern w:val="0"/>
                <w:sz w:val="18"/>
                <w:szCs w:val="18"/>
              </w:rPr>
            </w:pPr>
          </w:p>
        </w:tc>
        <w:tc>
          <w:tcPr>
            <w:tcW w:w="6249" w:type="dxa"/>
            <w:tcBorders>
              <w:tl2br w:val="nil"/>
              <w:tr2bl w:val="nil"/>
            </w:tcBorders>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宋体" w:hAnsi="宋体" w:cs="宋体"/>
                <w:b/>
                <w:color w:val="000000"/>
                <w:kern w:val="0"/>
                <w:sz w:val="18"/>
                <w:szCs w:val="18"/>
              </w:rPr>
            </w:pPr>
            <w:r>
              <w:rPr>
                <w:rFonts w:hint="eastAsia" w:ascii="宋体" w:hAnsi="宋体" w:cs="宋体"/>
                <w:b/>
                <w:bCs/>
                <w:color w:val="000000"/>
                <w:kern w:val="0"/>
                <w:sz w:val="18"/>
                <w:szCs w:val="18"/>
                <w:lang w:val="en-US" w:eastAsia="zh-CN"/>
              </w:rPr>
              <w:t>标准化协议：</w:t>
            </w:r>
            <w:r>
              <w:rPr>
                <w:rFonts w:hint="eastAsia" w:ascii="宋体" w:hAnsi="宋体" w:cs="宋体"/>
                <w:color w:val="000000"/>
                <w:kern w:val="0"/>
                <w:sz w:val="18"/>
                <w:szCs w:val="18"/>
                <w:lang w:val="en-US" w:eastAsia="zh-CN"/>
              </w:rPr>
              <w:t>遵循国际标准的DMX/RDM协议。投标人现场演示向被控DMX512单元编写通道地址，现场演示识别受控单元UID（标准RDM设备唯一识别码），并能通过UID修改DMX通道地址。设备能够被第三方RDM控制器（如EQ）发现并控制，以证明其协议标准性，投标人需在现场用第三方控制器重复第一条故障发现及恢复演示。</w:t>
            </w:r>
            <w:r>
              <w:rPr>
                <w:rFonts w:hint="eastAsia" w:ascii="宋体" w:hAnsi="宋体" w:cs="宋体"/>
                <w:color w:val="000000"/>
                <w:kern w:val="0"/>
                <w:sz w:val="18"/>
                <w:szCs w:val="18"/>
                <w:lang w:eastAsia="zh-CN"/>
              </w:rPr>
              <w:t>未演</w:t>
            </w:r>
            <w:r>
              <w:rPr>
                <w:rFonts w:hint="eastAsia" w:ascii="宋体" w:hAnsi="宋体" w:cs="宋体"/>
                <w:color w:val="000000"/>
                <w:kern w:val="0"/>
                <w:sz w:val="18"/>
                <w:szCs w:val="18"/>
                <w:lang w:val="en-US" w:eastAsia="zh-CN"/>
              </w:rPr>
              <w:t>示</w:t>
            </w:r>
            <w:r>
              <w:rPr>
                <w:rFonts w:hint="eastAsia" w:ascii="宋体" w:hAnsi="宋体" w:cs="宋体"/>
                <w:color w:val="000000"/>
                <w:kern w:val="0"/>
                <w:sz w:val="18"/>
                <w:szCs w:val="18"/>
              </w:rPr>
              <w:t>不得分。</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382" w:hRule="atLeast"/>
          <w:jc w:val="center"/>
        </w:trPr>
        <w:tc>
          <w:tcPr>
            <w:tcW w:w="705" w:type="dxa"/>
            <w:vMerge w:val="restart"/>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eastAsiaTheme="minorEastAsia"/>
                <w:color w:val="000000"/>
                <w:sz w:val="18"/>
                <w:szCs w:val="18"/>
                <w:lang w:val="en-US" w:eastAsia="zh-CN"/>
              </w:rPr>
            </w:pPr>
            <w:r>
              <w:rPr>
                <w:rFonts w:hint="eastAsia" w:ascii="宋体" w:hAnsi="宋体"/>
                <w:color w:val="000000"/>
                <w:sz w:val="18"/>
                <w:szCs w:val="18"/>
                <w:lang w:val="en-US" w:eastAsia="zh-CN"/>
              </w:rPr>
              <w:t>4</w:t>
            </w:r>
          </w:p>
        </w:tc>
        <w:tc>
          <w:tcPr>
            <w:tcW w:w="1086" w:type="dxa"/>
            <w:vMerge w:val="restart"/>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宋体" w:hAnsi="宋体" w:cs="黑体"/>
                <w:kern w:val="0"/>
                <w:sz w:val="18"/>
                <w:szCs w:val="18"/>
                <w:lang w:val="en-US" w:eastAsia="zh-CN"/>
              </w:rPr>
            </w:pPr>
            <w:r>
              <w:rPr>
                <w:rFonts w:hint="eastAsia" w:ascii="宋体" w:hAnsi="宋体" w:cs="黑体"/>
                <w:kern w:val="0"/>
                <w:sz w:val="18"/>
                <w:szCs w:val="18"/>
                <w:lang w:val="en-US" w:eastAsia="zh-CN"/>
              </w:rPr>
              <w:t>施工方案</w:t>
            </w:r>
          </w:p>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宋体" w:hAnsi="宋体" w:cs="黑体"/>
                <w:kern w:val="0"/>
                <w:sz w:val="18"/>
                <w:szCs w:val="18"/>
                <w:lang w:val="en-US" w:eastAsia="zh-CN"/>
              </w:rPr>
            </w:pPr>
            <w:r>
              <w:rPr>
                <w:rFonts w:hint="eastAsia" w:ascii="宋体" w:hAnsi="宋体" w:cs="黑体"/>
                <w:kern w:val="0"/>
                <w:sz w:val="18"/>
                <w:szCs w:val="18"/>
                <w:lang w:val="en-US" w:eastAsia="zh-CN"/>
              </w:rPr>
              <w:t>（4-8分)</w:t>
            </w: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s="宋体"/>
                <w:color w:val="000000"/>
                <w:kern w:val="0"/>
                <w:sz w:val="18"/>
                <w:szCs w:val="18"/>
                <w:lang w:val="en-US" w:eastAsia="zh-CN"/>
              </w:rPr>
            </w:pPr>
            <w:r>
              <w:rPr>
                <w:rFonts w:hint="eastAsia" w:ascii="宋体" w:hAnsi="宋体" w:cs="宋体" w:eastAsiaTheme="minorEastAsia"/>
                <w:color w:val="000000"/>
                <w:spacing w:val="-3"/>
                <w:kern w:val="0"/>
                <w:sz w:val="18"/>
                <w:szCs w:val="18"/>
              </w:rPr>
              <w:t xml:space="preserve">详细施工工艺说明，特别是针对本工程的技术难点及关键部位施工技术措施 </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color w:val="000000"/>
                <w:kern w:val="0"/>
                <w:sz w:val="18"/>
                <w:szCs w:val="18"/>
                <w:lang w:val="en-US" w:eastAsia="zh-CN"/>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630" w:hRule="atLeast"/>
          <w:jc w:val="center"/>
        </w:trPr>
        <w:tc>
          <w:tcPr>
            <w:tcW w:w="705" w:type="dxa"/>
            <w:vMerge w:val="continue"/>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olor w:val="000000"/>
                <w:sz w:val="18"/>
                <w:szCs w:val="18"/>
                <w:lang w:val="en-US" w:eastAsia="zh-CN"/>
              </w:rPr>
            </w:pPr>
          </w:p>
        </w:tc>
        <w:tc>
          <w:tcPr>
            <w:tcW w:w="1086" w:type="dxa"/>
            <w:vMerge w:val="continue"/>
            <w:tcBorders>
              <w:tl2br w:val="nil"/>
              <w:tr2bl w:val="nil"/>
            </w:tcBorders>
            <w:vAlign w:val="center"/>
          </w:tcPr>
          <w:p>
            <w:pPr>
              <w:keepNext w:val="0"/>
              <w:keepLines w:val="0"/>
              <w:pageBreakBefore w:val="0"/>
              <w:widowControl/>
              <w:kinsoku/>
              <w:wordWrap/>
              <w:overflowPunct/>
              <w:topLinePunct w:val="0"/>
              <w:autoSpaceDE/>
              <w:autoSpaceDN/>
              <w:bidi w:val="0"/>
              <w:adjustRightInd/>
              <w:snapToGrid/>
              <w:spacing w:line="240" w:lineRule="exact"/>
              <w:ind w:left="0" w:leftChars="0"/>
              <w:jc w:val="center"/>
              <w:textAlignment w:val="auto"/>
              <w:rPr>
                <w:rFonts w:hint="eastAsia" w:ascii="宋体" w:hAnsi="宋体" w:cs="黑体"/>
                <w:kern w:val="0"/>
                <w:sz w:val="18"/>
                <w:szCs w:val="18"/>
                <w:lang w:val="en-US" w:eastAsia="zh-CN"/>
              </w:rPr>
            </w:pP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hint="eastAsia" w:ascii="宋体" w:hAnsi="宋体" w:cs="宋体"/>
                <w:color w:val="000000"/>
                <w:kern w:val="0"/>
                <w:sz w:val="18"/>
                <w:szCs w:val="18"/>
                <w:lang w:eastAsia="zh-CN"/>
              </w:rPr>
            </w:pPr>
            <w:r>
              <w:rPr>
                <w:rFonts w:hint="eastAsia" w:ascii="宋体" w:hAnsi="宋体" w:cs="宋体"/>
                <w:color w:val="000000"/>
                <w:kern w:val="0"/>
                <w:sz w:val="18"/>
                <w:szCs w:val="18"/>
              </w:rPr>
              <w:t>施工质量、造价控制、进度计划安排、工期、安全生产、文明施工的保证措施、关键节点和线路是否具有针对性和可行性</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color w:val="000000"/>
                <w:kern w:val="0"/>
                <w:sz w:val="18"/>
                <w:szCs w:val="18"/>
                <w:lang w:val="en-US" w:eastAsia="zh-CN"/>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cs="宋体"/>
                <w:color w:val="000000"/>
                <w:kern w:val="0"/>
                <w:sz w:val="18"/>
                <w:szCs w:val="18"/>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85" w:type="dxa"/>
            <w:bottom w:w="0" w:type="dxa"/>
            <w:right w:w="85" w:type="dxa"/>
          </w:tblCellMar>
        </w:tblPrEx>
        <w:trPr>
          <w:trHeight w:val="764" w:hRule="atLeast"/>
          <w:jc w:val="center"/>
        </w:trPr>
        <w:tc>
          <w:tcPr>
            <w:tcW w:w="705"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ascii="宋体" w:hAnsi="宋体" w:eastAsiaTheme="minorEastAsia"/>
                <w:color w:val="000000"/>
                <w:sz w:val="18"/>
                <w:szCs w:val="18"/>
                <w:lang w:eastAsia="zh-CN"/>
              </w:rPr>
            </w:pPr>
            <w:r>
              <w:rPr>
                <w:rFonts w:hint="eastAsia" w:ascii="宋体" w:hAnsi="宋体"/>
                <w:color w:val="000000"/>
                <w:sz w:val="18"/>
                <w:szCs w:val="18"/>
                <w:lang w:val="en-US" w:eastAsia="zh-CN"/>
              </w:rPr>
              <w:t>5</w:t>
            </w:r>
          </w:p>
        </w:tc>
        <w:tc>
          <w:tcPr>
            <w:tcW w:w="1086"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color w:val="000000"/>
                <w:sz w:val="18"/>
                <w:szCs w:val="18"/>
              </w:rPr>
            </w:pPr>
            <w:r>
              <w:rPr>
                <w:rFonts w:hint="eastAsia"/>
                <w:color w:val="000000"/>
                <w:sz w:val="18"/>
                <w:szCs w:val="18"/>
              </w:rPr>
              <w:t>供应商服务</w:t>
            </w:r>
          </w:p>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hint="eastAsia" w:eastAsiaTheme="minorEastAsia"/>
                <w:color w:val="000000"/>
                <w:sz w:val="18"/>
                <w:szCs w:val="18"/>
                <w:lang w:eastAsia="zh-CN"/>
              </w:rPr>
            </w:pPr>
            <w:r>
              <w:rPr>
                <w:rFonts w:hint="eastAsia"/>
                <w:color w:val="000000"/>
                <w:sz w:val="18"/>
                <w:szCs w:val="18"/>
                <w:lang w:eastAsia="zh-CN"/>
              </w:rPr>
              <w:t>（</w:t>
            </w:r>
            <w:r>
              <w:rPr>
                <w:rFonts w:hint="eastAsia" w:ascii="宋体" w:hAnsi="宋体" w:cs="黑体"/>
                <w:kern w:val="0"/>
                <w:sz w:val="18"/>
                <w:szCs w:val="18"/>
                <w:lang w:val="en-US" w:eastAsia="zh-CN"/>
              </w:rPr>
              <w:t>2-</w:t>
            </w:r>
            <w:r>
              <w:rPr>
                <w:rFonts w:hint="default" w:ascii="宋体" w:hAnsi="宋体" w:cs="黑体"/>
                <w:kern w:val="0"/>
                <w:sz w:val="18"/>
                <w:szCs w:val="18"/>
                <w:lang w:val="en-US" w:eastAsia="zh-CN"/>
              </w:rPr>
              <w:t>5</w:t>
            </w:r>
            <w:r>
              <w:rPr>
                <w:rFonts w:hint="eastAsia" w:ascii="宋体" w:hAnsi="宋体" w:cs="黑体"/>
                <w:kern w:val="0"/>
                <w:sz w:val="18"/>
                <w:szCs w:val="18"/>
                <w:lang w:val="en-US" w:eastAsia="zh-CN"/>
              </w:rPr>
              <w:t>分）</w:t>
            </w:r>
          </w:p>
        </w:tc>
        <w:tc>
          <w:tcPr>
            <w:tcW w:w="624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textAlignment w:val="auto"/>
              <w:rPr>
                <w:rFonts w:ascii="宋体" w:hAnsi="宋体" w:cs="宋体"/>
                <w:color w:val="000000" w:themeColor="text1"/>
                <w:kern w:val="0"/>
                <w:sz w:val="18"/>
                <w:szCs w:val="18"/>
              </w:rPr>
            </w:pPr>
            <w:r>
              <w:rPr>
                <w:rFonts w:hint="eastAsia" w:ascii="宋体" w:hAnsi="宋体" w:cs="宋体"/>
                <w:color w:val="000000" w:themeColor="text1"/>
                <w:kern w:val="0"/>
                <w:sz w:val="18"/>
                <w:szCs w:val="18"/>
                <w:lang w:val="en-US" w:eastAsia="zh-CN"/>
              </w:rPr>
              <w:t>由评委标委员会根据投标人所在地、服务响应时间、</w:t>
            </w:r>
            <w:r>
              <w:rPr>
                <w:rFonts w:hint="eastAsia" w:ascii="宋体" w:hAnsi="宋体" w:cs="宋体"/>
                <w:color w:val="000000" w:themeColor="text1"/>
                <w:kern w:val="0"/>
                <w:sz w:val="18"/>
                <w:szCs w:val="18"/>
              </w:rPr>
              <w:t>服务期内的维修服务承诺及质量保证措施比较；对采购人应急事项的服务承诺</w:t>
            </w:r>
            <w:r>
              <w:rPr>
                <w:rFonts w:hint="eastAsia" w:ascii="宋体" w:hAnsi="宋体" w:cs="宋体"/>
                <w:color w:val="000000" w:themeColor="text1"/>
                <w:kern w:val="0"/>
                <w:sz w:val="18"/>
                <w:szCs w:val="18"/>
                <w:lang w:eastAsia="zh-CN"/>
              </w:rPr>
              <w:t>酌情打分。</w:t>
            </w:r>
          </w:p>
        </w:tc>
        <w:tc>
          <w:tcPr>
            <w:tcW w:w="709"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s="宋体"/>
                <w:color w:val="000000" w:themeColor="text1"/>
                <w:kern w:val="0"/>
                <w:sz w:val="18"/>
                <w:szCs w:val="18"/>
              </w:rPr>
            </w:pPr>
          </w:p>
        </w:tc>
        <w:tc>
          <w:tcPr>
            <w:tcW w:w="791" w:type="dxa"/>
            <w:tcBorders>
              <w:tl2br w:val="nil"/>
              <w:tr2bl w:val="nil"/>
            </w:tcBorders>
            <w:vAlign w:val="center"/>
          </w:tcPr>
          <w:p>
            <w:pPr>
              <w:keepNext w:val="0"/>
              <w:keepLines w:val="0"/>
              <w:pageBreakBefore w:val="0"/>
              <w:kinsoku/>
              <w:wordWrap/>
              <w:overflowPunct/>
              <w:topLinePunct w:val="0"/>
              <w:autoSpaceDE/>
              <w:autoSpaceDN/>
              <w:bidi w:val="0"/>
              <w:adjustRightInd/>
              <w:snapToGrid/>
              <w:spacing w:line="240" w:lineRule="exact"/>
              <w:ind w:left="0" w:leftChars="0"/>
              <w:jc w:val="center"/>
              <w:textAlignment w:val="auto"/>
              <w:rPr>
                <w:rFonts w:ascii="宋体" w:hAnsi="宋体" w:cs="宋体"/>
                <w:color w:val="000000" w:themeColor="text1"/>
                <w:kern w:val="0"/>
                <w:sz w:val="18"/>
                <w:szCs w:val="18"/>
              </w:rPr>
            </w:pPr>
          </w:p>
        </w:tc>
      </w:tr>
    </w:tbl>
    <w:p>
      <w:pPr>
        <w:snapToGrid w:val="0"/>
        <w:jc w:val="center"/>
        <w:outlineLvl w:val="2"/>
        <w:rPr>
          <w:rFonts w:hint="eastAsia" w:ascii="宋体" w:hAnsi="宋体" w:cs="宋体"/>
          <w:b/>
          <w:kern w:val="0"/>
          <w:sz w:val="30"/>
          <w:szCs w:val="30"/>
        </w:rPr>
      </w:pPr>
      <w:r>
        <w:rPr>
          <w:rFonts w:hint="eastAsia" w:ascii="宋体" w:hAnsi="宋体" w:cs="宋体"/>
          <w:b/>
          <w:kern w:val="0"/>
          <w:sz w:val="30"/>
          <w:szCs w:val="30"/>
        </w:rPr>
        <w:br w:type="page"/>
      </w:r>
    </w:p>
    <w:p>
      <w:pPr>
        <w:snapToGrid w:val="0"/>
        <w:jc w:val="center"/>
        <w:outlineLvl w:val="2"/>
        <w:rPr>
          <w:rFonts w:ascii="宋体" w:hAnsi="宋体" w:cs="宋体"/>
          <w:b/>
          <w:kern w:val="0"/>
          <w:sz w:val="30"/>
          <w:szCs w:val="30"/>
        </w:rPr>
      </w:pPr>
      <w:r>
        <w:rPr>
          <w:rFonts w:hint="eastAsia" w:ascii="宋体" w:hAnsi="宋体" w:cs="宋体"/>
          <w:b/>
          <w:kern w:val="0"/>
          <w:sz w:val="30"/>
          <w:szCs w:val="30"/>
        </w:rPr>
        <w:t>二、投标人综合一览表</w:t>
      </w:r>
    </w:p>
    <w:p>
      <w:pPr>
        <w:pStyle w:val="6"/>
        <w:snapToGrid w:val="0"/>
        <w:spacing w:afterLines="50"/>
        <w:ind w:right="480" w:firstLine="5460" w:firstLineChars="2600"/>
        <w:rPr>
          <w:rFonts w:hAnsi="宋体"/>
        </w:rPr>
      </w:pPr>
    </w:p>
    <w:p>
      <w:pPr>
        <w:pStyle w:val="6"/>
        <w:snapToGrid w:val="0"/>
        <w:spacing w:afterLines="50"/>
        <w:ind w:right="480" w:firstLine="5460" w:firstLineChars="2600"/>
        <w:rPr>
          <w:rFonts w:hAnsi="宋体"/>
        </w:rPr>
      </w:pPr>
      <w:r>
        <w:rPr>
          <w:rFonts w:hAnsi="宋体"/>
        </w:rPr>
        <w:t xml:space="preserve">  填表日期：</w:t>
      </w:r>
    </w:p>
    <w:tbl>
      <w:tblPr>
        <w:tblStyle w:val="14"/>
        <w:tblW w:w="916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03"/>
        <w:gridCol w:w="3432"/>
        <w:gridCol w:w="1434"/>
        <w:gridCol w:w="2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603" w:type="dxa"/>
            <w:tcMar>
              <w:left w:w="142" w:type="dxa"/>
              <w:right w:w="142" w:type="dxa"/>
            </w:tcMar>
            <w:vAlign w:val="center"/>
          </w:tcPr>
          <w:p>
            <w:pPr>
              <w:pStyle w:val="6"/>
              <w:snapToGrid w:val="0"/>
              <w:jc w:val="center"/>
              <w:rPr>
                <w:rFonts w:hAnsi="宋体"/>
                <w:szCs w:val="24"/>
              </w:rPr>
            </w:pPr>
            <w:r>
              <w:rPr>
                <w:rFonts w:hAnsi="宋体"/>
                <w:szCs w:val="24"/>
              </w:rPr>
              <w:t>单位名称</w:t>
            </w:r>
          </w:p>
        </w:tc>
        <w:tc>
          <w:tcPr>
            <w:tcW w:w="3432" w:type="dxa"/>
            <w:tcMar>
              <w:left w:w="142" w:type="dxa"/>
              <w:right w:w="142" w:type="dxa"/>
            </w:tcMar>
            <w:vAlign w:val="center"/>
          </w:tcPr>
          <w:p>
            <w:pPr>
              <w:pStyle w:val="6"/>
              <w:snapToGrid w:val="0"/>
              <w:rPr>
                <w:rFonts w:hAnsi="宋体"/>
                <w:szCs w:val="24"/>
              </w:rPr>
            </w:pPr>
            <w:r>
              <w:rPr>
                <w:rFonts w:hAnsi="宋体"/>
                <w:szCs w:val="24"/>
              </w:rPr>
              <w:t>（公章）</w:t>
            </w:r>
          </w:p>
        </w:tc>
        <w:tc>
          <w:tcPr>
            <w:tcW w:w="1434" w:type="dxa"/>
            <w:tcMar>
              <w:left w:w="142" w:type="dxa"/>
              <w:right w:w="142" w:type="dxa"/>
            </w:tcMar>
            <w:vAlign w:val="center"/>
          </w:tcPr>
          <w:p>
            <w:pPr>
              <w:pStyle w:val="6"/>
              <w:snapToGrid w:val="0"/>
              <w:jc w:val="center"/>
              <w:rPr>
                <w:rFonts w:hAnsi="宋体"/>
                <w:szCs w:val="24"/>
              </w:rPr>
            </w:pPr>
            <w:r>
              <w:rPr>
                <w:rFonts w:hAnsi="宋体"/>
                <w:szCs w:val="24"/>
              </w:rPr>
              <w:t>电    话</w:t>
            </w:r>
          </w:p>
        </w:tc>
        <w:tc>
          <w:tcPr>
            <w:tcW w:w="2695" w:type="dxa"/>
            <w:tcMar>
              <w:left w:w="142" w:type="dxa"/>
              <w:right w:w="142" w:type="dxa"/>
            </w:tcMar>
            <w:vAlign w:val="center"/>
          </w:tcPr>
          <w:p>
            <w:pPr>
              <w:pStyle w:val="6"/>
              <w:snapToGrid w:val="0"/>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603" w:type="dxa"/>
            <w:tcMar>
              <w:left w:w="142" w:type="dxa"/>
              <w:right w:w="142" w:type="dxa"/>
            </w:tcMar>
            <w:vAlign w:val="center"/>
          </w:tcPr>
          <w:p>
            <w:pPr>
              <w:pStyle w:val="6"/>
              <w:snapToGrid w:val="0"/>
              <w:jc w:val="center"/>
              <w:rPr>
                <w:rFonts w:hAnsi="宋体"/>
                <w:szCs w:val="24"/>
              </w:rPr>
            </w:pPr>
            <w:r>
              <w:rPr>
                <w:rFonts w:hAnsi="宋体"/>
                <w:szCs w:val="24"/>
              </w:rPr>
              <w:t>地     址</w:t>
            </w:r>
          </w:p>
        </w:tc>
        <w:tc>
          <w:tcPr>
            <w:tcW w:w="3432" w:type="dxa"/>
            <w:tcMar>
              <w:left w:w="142" w:type="dxa"/>
              <w:right w:w="142" w:type="dxa"/>
            </w:tcMar>
            <w:vAlign w:val="center"/>
          </w:tcPr>
          <w:p>
            <w:pPr>
              <w:pStyle w:val="6"/>
              <w:snapToGrid w:val="0"/>
              <w:rPr>
                <w:rFonts w:hAnsi="宋体"/>
                <w:szCs w:val="24"/>
              </w:rPr>
            </w:pPr>
          </w:p>
        </w:tc>
        <w:tc>
          <w:tcPr>
            <w:tcW w:w="1434" w:type="dxa"/>
            <w:tcMar>
              <w:left w:w="142" w:type="dxa"/>
              <w:right w:w="142" w:type="dxa"/>
            </w:tcMar>
            <w:vAlign w:val="center"/>
          </w:tcPr>
          <w:p>
            <w:pPr>
              <w:pStyle w:val="6"/>
              <w:snapToGrid w:val="0"/>
              <w:jc w:val="center"/>
              <w:rPr>
                <w:rFonts w:hAnsi="宋体"/>
                <w:szCs w:val="24"/>
              </w:rPr>
            </w:pPr>
            <w:r>
              <w:rPr>
                <w:rFonts w:hAnsi="宋体"/>
                <w:szCs w:val="24"/>
              </w:rPr>
              <w:t>传    真</w:t>
            </w:r>
          </w:p>
        </w:tc>
        <w:tc>
          <w:tcPr>
            <w:tcW w:w="2695" w:type="dxa"/>
            <w:tcMar>
              <w:left w:w="142" w:type="dxa"/>
              <w:right w:w="142" w:type="dxa"/>
            </w:tcMar>
            <w:vAlign w:val="center"/>
          </w:tcPr>
          <w:p>
            <w:pPr>
              <w:pStyle w:val="6"/>
              <w:snapToGrid w:val="0"/>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1603" w:type="dxa"/>
            <w:tcMar>
              <w:left w:w="142" w:type="dxa"/>
              <w:right w:w="142" w:type="dxa"/>
            </w:tcMar>
            <w:vAlign w:val="center"/>
          </w:tcPr>
          <w:p>
            <w:pPr>
              <w:pStyle w:val="6"/>
              <w:snapToGrid w:val="0"/>
              <w:jc w:val="center"/>
              <w:rPr>
                <w:rFonts w:hAnsi="宋体"/>
                <w:szCs w:val="24"/>
              </w:rPr>
            </w:pPr>
            <w:r>
              <w:rPr>
                <w:rFonts w:hAnsi="宋体"/>
                <w:szCs w:val="24"/>
              </w:rPr>
              <w:t>主管部门</w:t>
            </w:r>
          </w:p>
        </w:tc>
        <w:tc>
          <w:tcPr>
            <w:tcW w:w="3432" w:type="dxa"/>
            <w:tcMar>
              <w:left w:w="142" w:type="dxa"/>
              <w:right w:w="142" w:type="dxa"/>
            </w:tcMar>
            <w:vAlign w:val="center"/>
          </w:tcPr>
          <w:p>
            <w:pPr>
              <w:pStyle w:val="6"/>
              <w:snapToGrid w:val="0"/>
              <w:rPr>
                <w:rFonts w:hAnsi="宋体"/>
                <w:szCs w:val="24"/>
              </w:rPr>
            </w:pPr>
          </w:p>
        </w:tc>
        <w:tc>
          <w:tcPr>
            <w:tcW w:w="1434" w:type="dxa"/>
            <w:tcMar>
              <w:left w:w="142" w:type="dxa"/>
              <w:right w:w="142" w:type="dxa"/>
            </w:tcMar>
            <w:vAlign w:val="center"/>
          </w:tcPr>
          <w:p>
            <w:pPr>
              <w:pStyle w:val="6"/>
              <w:snapToGrid w:val="0"/>
              <w:jc w:val="center"/>
              <w:rPr>
                <w:rFonts w:hAnsi="宋体"/>
                <w:szCs w:val="24"/>
              </w:rPr>
            </w:pPr>
            <w:r>
              <w:rPr>
                <w:rFonts w:hAnsi="宋体"/>
                <w:szCs w:val="24"/>
              </w:rPr>
              <w:t>企业性质</w:t>
            </w:r>
          </w:p>
        </w:tc>
        <w:tc>
          <w:tcPr>
            <w:tcW w:w="2695" w:type="dxa"/>
            <w:tcMar>
              <w:left w:w="142" w:type="dxa"/>
              <w:right w:w="142" w:type="dxa"/>
            </w:tcMar>
            <w:vAlign w:val="center"/>
          </w:tcPr>
          <w:p>
            <w:pPr>
              <w:pStyle w:val="6"/>
              <w:snapToGrid w:val="0"/>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9" w:hRule="atLeast"/>
          <w:jc w:val="center"/>
        </w:trPr>
        <w:tc>
          <w:tcPr>
            <w:tcW w:w="1603" w:type="dxa"/>
            <w:tcMar>
              <w:left w:w="142" w:type="dxa"/>
              <w:right w:w="142" w:type="dxa"/>
            </w:tcMar>
            <w:vAlign w:val="center"/>
          </w:tcPr>
          <w:p>
            <w:pPr>
              <w:pStyle w:val="6"/>
              <w:snapToGrid w:val="0"/>
              <w:jc w:val="center"/>
              <w:rPr>
                <w:rFonts w:hAnsi="宋体"/>
                <w:szCs w:val="24"/>
              </w:rPr>
            </w:pPr>
            <w:r>
              <w:rPr>
                <w:rFonts w:hAnsi="宋体"/>
                <w:szCs w:val="24"/>
              </w:rPr>
              <w:t>法定代表人</w:t>
            </w:r>
          </w:p>
        </w:tc>
        <w:tc>
          <w:tcPr>
            <w:tcW w:w="3432" w:type="dxa"/>
            <w:tcMar>
              <w:left w:w="142" w:type="dxa"/>
              <w:right w:w="142" w:type="dxa"/>
            </w:tcMar>
            <w:vAlign w:val="center"/>
          </w:tcPr>
          <w:p>
            <w:pPr>
              <w:pStyle w:val="6"/>
              <w:snapToGrid w:val="0"/>
              <w:rPr>
                <w:rFonts w:hAnsi="宋体"/>
                <w:szCs w:val="24"/>
              </w:rPr>
            </w:pPr>
          </w:p>
        </w:tc>
        <w:tc>
          <w:tcPr>
            <w:tcW w:w="1434" w:type="dxa"/>
            <w:tcMar>
              <w:left w:w="142" w:type="dxa"/>
              <w:right w:w="142" w:type="dxa"/>
            </w:tcMar>
            <w:vAlign w:val="center"/>
          </w:tcPr>
          <w:p>
            <w:pPr>
              <w:pStyle w:val="6"/>
              <w:snapToGrid w:val="0"/>
              <w:jc w:val="center"/>
              <w:rPr>
                <w:rFonts w:hAnsi="宋体"/>
                <w:szCs w:val="24"/>
              </w:rPr>
            </w:pPr>
            <w:r>
              <w:rPr>
                <w:rFonts w:hAnsi="宋体"/>
                <w:szCs w:val="24"/>
              </w:rPr>
              <w:t>注册资金</w:t>
            </w:r>
          </w:p>
        </w:tc>
        <w:tc>
          <w:tcPr>
            <w:tcW w:w="2695" w:type="dxa"/>
            <w:tcMar>
              <w:left w:w="142" w:type="dxa"/>
              <w:right w:w="142" w:type="dxa"/>
            </w:tcMar>
            <w:vAlign w:val="center"/>
          </w:tcPr>
          <w:p>
            <w:pPr>
              <w:pStyle w:val="6"/>
              <w:snapToGrid w:val="0"/>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3" w:hRule="atLeast"/>
          <w:jc w:val="center"/>
        </w:trPr>
        <w:tc>
          <w:tcPr>
            <w:tcW w:w="1603" w:type="dxa"/>
            <w:tcMar>
              <w:left w:w="142" w:type="dxa"/>
              <w:right w:w="142" w:type="dxa"/>
            </w:tcMar>
            <w:vAlign w:val="center"/>
          </w:tcPr>
          <w:p>
            <w:pPr>
              <w:pStyle w:val="6"/>
              <w:snapToGrid w:val="0"/>
              <w:jc w:val="center"/>
              <w:rPr>
                <w:rFonts w:hAnsi="宋体"/>
                <w:szCs w:val="24"/>
              </w:rPr>
            </w:pPr>
            <w:r>
              <w:rPr>
                <w:rFonts w:hAnsi="宋体"/>
                <w:szCs w:val="24"/>
              </w:rPr>
              <w:t>授权代表</w:t>
            </w:r>
          </w:p>
        </w:tc>
        <w:tc>
          <w:tcPr>
            <w:tcW w:w="3432" w:type="dxa"/>
            <w:tcMar>
              <w:left w:w="142" w:type="dxa"/>
              <w:right w:w="142" w:type="dxa"/>
            </w:tcMar>
            <w:vAlign w:val="center"/>
          </w:tcPr>
          <w:p>
            <w:pPr>
              <w:pStyle w:val="6"/>
              <w:snapToGrid w:val="0"/>
              <w:rPr>
                <w:rFonts w:hAnsi="宋体"/>
                <w:szCs w:val="24"/>
              </w:rPr>
            </w:pPr>
          </w:p>
        </w:tc>
        <w:tc>
          <w:tcPr>
            <w:tcW w:w="1434" w:type="dxa"/>
            <w:tcMar>
              <w:left w:w="142" w:type="dxa"/>
              <w:right w:w="142" w:type="dxa"/>
            </w:tcMar>
            <w:vAlign w:val="center"/>
          </w:tcPr>
          <w:p>
            <w:pPr>
              <w:pStyle w:val="6"/>
              <w:snapToGrid w:val="0"/>
              <w:jc w:val="center"/>
              <w:rPr>
                <w:rFonts w:hAnsi="宋体"/>
                <w:szCs w:val="24"/>
              </w:rPr>
            </w:pPr>
            <w:r>
              <w:rPr>
                <w:rFonts w:hAnsi="宋体"/>
                <w:szCs w:val="24"/>
              </w:rPr>
              <w:t>职    务</w:t>
            </w:r>
          </w:p>
        </w:tc>
        <w:tc>
          <w:tcPr>
            <w:tcW w:w="2695" w:type="dxa"/>
            <w:tcMar>
              <w:left w:w="142" w:type="dxa"/>
              <w:right w:w="142" w:type="dxa"/>
            </w:tcMar>
            <w:vAlign w:val="center"/>
          </w:tcPr>
          <w:p>
            <w:pPr>
              <w:pStyle w:val="6"/>
              <w:snapToGrid w:val="0"/>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615" w:hRule="atLeast"/>
          <w:jc w:val="center"/>
        </w:trPr>
        <w:tc>
          <w:tcPr>
            <w:tcW w:w="1603" w:type="dxa"/>
            <w:tcMar>
              <w:left w:w="142" w:type="dxa"/>
              <w:right w:w="142" w:type="dxa"/>
            </w:tcMar>
            <w:vAlign w:val="center"/>
          </w:tcPr>
          <w:p>
            <w:pPr>
              <w:pStyle w:val="6"/>
              <w:snapToGrid w:val="0"/>
              <w:jc w:val="center"/>
              <w:rPr>
                <w:rFonts w:hAnsi="宋体"/>
                <w:szCs w:val="24"/>
              </w:rPr>
            </w:pPr>
            <w:r>
              <w:rPr>
                <w:rFonts w:hAnsi="宋体"/>
                <w:szCs w:val="24"/>
              </w:rPr>
              <w:t>单</w:t>
            </w:r>
          </w:p>
          <w:p>
            <w:pPr>
              <w:pStyle w:val="6"/>
              <w:snapToGrid w:val="0"/>
              <w:jc w:val="center"/>
              <w:rPr>
                <w:rFonts w:hAnsi="宋体"/>
                <w:szCs w:val="24"/>
              </w:rPr>
            </w:pPr>
            <w:r>
              <w:rPr>
                <w:rFonts w:hAnsi="宋体"/>
                <w:szCs w:val="24"/>
              </w:rPr>
              <w:t>位</w:t>
            </w:r>
          </w:p>
          <w:p>
            <w:pPr>
              <w:pStyle w:val="6"/>
              <w:snapToGrid w:val="0"/>
              <w:jc w:val="center"/>
              <w:rPr>
                <w:rFonts w:hAnsi="宋体"/>
                <w:szCs w:val="24"/>
              </w:rPr>
            </w:pPr>
            <w:r>
              <w:rPr>
                <w:rFonts w:hAnsi="宋体"/>
                <w:szCs w:val="24"/>
              </w:rPr>
              <w:t>概</w:t>
            </w:r>
          </w:p>
          <w:p>
            <w:pPr>
              <w:pStyle w:val="6"/>
              <w:snapToGrid w:val="0"/>
              <w:jc w:val="center"/>
              <w:rPr>
                <w:rFonts w:hAnsi="宋体"/>
                <w:szCs w:val="24"/>
              </w:rPr>
            </w:pPr>
            <w:r>
              <w:rPr>
                <w:rFonts w:hAnsi="宋体"/>
                <w:szCs w:val="24"/>
              </w:rPr>
              <w:t>况</w:t>
            </w:r>
          </w:p>
        </w:tc>
        <w:tc>
          <w:tcPr>
            <w:tcW w:w="7561" w:type="dxa"/>
            <w:gridSpan w:val="3"/>
            <w:tcMar>
              <w:left w:w="142" w:type="dxa"/>
              <w:right w:w="142" w:type="dxa"/>
            </w:tcMar>
            <w:vAlign w:val="center"/>
          </w:tcPr>
          <w:p>
            <w:pPr>
              <w:pStyle w:val="6"/>
              <w:snapToGrid w:val="0"/>
              <w:rPr>
                <w:rFonts w:hAnsi="宋体"/>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054" w:hRule="atLeast"/>
          <w:jc w:val="center"/>
        </w:trPr>
        <w:tc>
          <w:tcPr>
            <w:tcW w:w="1603" w:type="dxa"/>
            <w:tcMar>
              <w:left w:w="142" w:type="dxa"/>
              <w:right w:w="142" w:type="dxa"/>
            </w:tcMar>
            <w:vAlign w:val="center"/>
          </w:tcPr>
          <w:p>
            <w:pPr>
              <w:pStyle w:val="6"/>
              <w:snapToGrid w:val="0"/>
              <w:jc w:val="center"/>
              <w:rPr>
                <w:rFonts w:hAnsi="宋体"/>
                <w:szCs w:val="24"/>
              </w:rPr>
            </w:pPr>
          </w:p>
          <w:p>
            <w:pPr>
              <w:pStyle w:val="6"/>
              <w:snapToGrid w:val="0"/>
              <w:jc w:val="center"/>
              <w:rPr>
                <w:rFonts w:hAnsi="宋体"/>
                <w:szCs w:val="24"/>
              </w:rPr>
            </w:pPr>
            <w:r>
              <w:rPr>
                <w:rFonts w:hAnsi="宋体"/>
                <w:szCs w:val="24"/>
              </w:rPr>
              <w:t>优</w:t>
            </w:r>
          </w:p>
          <w:p>
            <w:pPr>
              <w:pStyle w:val="6"/>
              <w:snapToGrid w:val="0"/>
              <w:jc w:val="center"/>
              <w:rPr>
                <w:rFonts w:hAnsi="宋体"/>
                <w:szCs w:val="24"/>
              </w:rPr>
            </w:pPr>
            <w:r>
              <w:rPr>
                <w:rFonts w:hAnsi="宋体"/>
                <w:szCs w:val="24"/>
              </w:rPr>
              <w:t>势</w:t>
            </w:r>
          </w:p>
          <w:p>
            <w:pPr>
              <w:pStyle w:val="6"/>
              <w:snapToGrid w:val="0"/>
              <w:jc w:val="center"/>
              <w:rPr>
                <w:rFonts w:hAnsi="宋体"/>
                <w:szCs w:val="24"/>
              </w:rPr>
            </w:pPr>
            <w:r>
              <w:rPr>
                <w:rFonts w:hAnsi="宋体"/>
                <w:szCs w:val="24"/>
              </w:rPr>
              <w:t>及</w:t>
            </w:r>
          </w:p>
          <w:p>
            <w:pPr>
              <w:pStyle w:val="6"/>
              <w:snapToGrid w:val="0"/>
              <w:jc w:val="center"/>
              <w:rPr>
                <w:rFonts w:hAnsi="宋体"/>
                <w:szCs w:val="24"/>
              </w:rPr>
            </w:pPr>
            <w:r>
              <w:rPr>
                <w:rFonts w:hAnsi="宋体"/>
                <w:szCs w:val="24"/>
              </w:rPr>
              <w:t>特</w:t>
            </w:r>
          </w:p>
          <w:p>
            <w:pPr>
              <w:pStyle w:val="6"/>
              <w:snapToGrid w:val="0"/>
              <w:jc w:val="center"/>
              <w:rPr>
                <w:rFonts w:hAnsi="宋体"/>
                <w:szCs w:val="24"/>
              </w:rPr>
            </w:pPr>
            <w:r>
              <w:rPr>
                <w:rFonts w:hAnsi="宋体"/>
                <w:szCs w:val="24"/>
              </w:rPr>
              <w:t>长</w:t>
            </w:r>
          </w:p>
        </w:tc>
        <w:tc>
          <w:tcPr>
            <w:tcW w:w="7561" w:type="dxa"/>
            <w:gridSpan w:val="3"/>
            <w:tcMar>
              <w:left w:w="142" w:type="dxa"/>
              <w:right w:w="142" w:type="dxa"/>
            </w:tcMar>
            <w:vAlign w:val="center"/>
          </w:tcPr>
          <w:p>
            <w:pPr>
              <w:pStyle w:val="6"/>
              <w:snapToGrid w:val="0"/>
              <w:rPr>
                <w:rFonts w:hAnsi="宋体"/>
                <w:szCs w:val="24"/>
              </w:rPr>
            </w:pPr>
          </w:p>
        </w:tc>
      </w:tr>
    </w:tbl>
    <w:p>
      <w:pPr>
        <w:rPr>
          <w:rFonts w:ascii="宋体" w:hAnsi="宋体"/>
        </w:rPr>
      </w:pPr>
      <w:r>
        <w:rPr>
          <w:rFonts w:ascii="宋体" w:hAnsi="宋体"/>
        </w:rPr>
        <w:t>注：此表在不改变表式的情况下，可自行制作</w:t>
      </w: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r>
        <w:rPr>
          <w:rFonts w:hint="eastAsia" w:ascii="宋体" w:hAnsi="宋体" w:cs="宋体"/>
          <w:b/>
          <w:kern w:val="0"/>
          <w:sz w:val="30"/>
          <w:szCs w:val="30"/>
        </w:rPr>
        <w:t>三、</w:t>
      </w:r>
      <w:r>
        <w:rPr>
          <w:rFonts w:ascii="宋体" w:hAnsi="宋体" w:cs="宋体"/>
          <w:b/>
          <w:kern w:val="0"/>
          <w:sz w:val="30"/>
          <w:szCs w:val="30"/>
        </w:rPr>
        <w:t>产品配置参数明细表</w:t>
      </w:r>
    </w:p>
    <w:p>
      <w:pPr>
        <w:pStyle w:val="11"/>
        <w:widowControl w:val="0"/>
        <w:wordWrap w:val="0"/>
        <w:spacing w:beforeAutospacing="0" w:afterAutospacing="0"/>
        <w:rPr>
          <w:rFonts w:ascii="宋体" w:hAnsi="宋体"/>
          <w:sz w:val="21"/>
          <w:szCs w:val="21"/>
        </w:rPr>
      </w:pPr>
    </w:p>
    <w:p>
      <w:pPr>
        <w:pStyle w:val="11"/>
        <w:widowControl w:val="0"/>
        <w:wordWrap w:val="0"/>
        <w:spacing w:beforeAutospacing="0" w:afterAutospacing="0"/>
        <w:rPr>
          <w:rFonts w:ascii="宋体" w:hAnsi="宋体"/>
          <w:sz w:val="21"/>
          <w:szCs w:val="21"/>
        </w:rPr>
      </w:pPr>
    </w:p>
    <w:p>
      <w:pPr>
        <w:pStyle w:val="11"/>
        <w:widowControl w:val="0"/>
        <w:wordWrap w:val="0"/>
        <w:spacing w:beforeAutospacing="0" w:afterAutospacing="0"/>
        <w:rPr>
          <w:rFonts w:ascii="宋体" w:hAnsi="宋体"/>
          <w:sz w:val="21"/>
          <w:szCs w:val="21"/>
          <w:u w:val="single"/>
        </w:rPr>
      </w:pPr>
      <w:r>
        <w:rPr>
          <w:rFonts w:ascii="宋体" w:hAnsi="宋体"/>
          <w:sz w:val="21"/>
          <w:szCs w:val="21"/>
        </w:rPr>
        <w:t>项目名称：</w:t>
      </w:r>
      <w:r>
        <w:rPr>
          <w:rFonts w:ascii="宋体" w:hAnsi="宋体"/>
          <w:sz w:val="21"/>
          <w:szCs w:val="21"/>
          <w:u w:val="single"/>
        </w:rPr>
        <w:t xml:space="preserve">           </w:t>
      </w:r>
      <w:r>
        <w:rPr>
          <w:rFonts w:ascii="宋体" w:hAnsi="宋体"/>
          <w:sz w:val="21"/>
          <w:szCs w:val="21"/>
        </w:rPr>
        <w:t xml:space="preserve">        项目编号：</w:t>
      </w:r>
      <w:r>
        <w:rPr>
          <w:rFonts w:ascii="宋体" w:hAnsi="宋体"/>
          <w:sz w:val="21"/>
          <w:szCs w:val="21"/>
          <w:u w:val="single"/>
        </w:rPr>
        <w:t xml:space="preserve">           </w:t>
      </w:r>
      <w:r>
        <w:rPr>
          <w:rFonts w:ascii="宋体" w:hAnsi="宋体"/>
          <w:sz w:val="21"/>
          <w:szCs w:val="21"/>
        </w:rPr>
        <w:t xml:space="preserve">          </w:t>
      </w:r>
    </w:p>
    <w:p>
      <w:pPr>
        <w:pStyle w:val="11"/>
        <w:widowControl w:val="0"/>
        <w:spacing w:beforeAutospacing="0" w:afterAutospacing="0" w:line="100" w:lineRule="exact"/>
        <w:rPr>
          <w:rFonts w:ascii="宋体" w:hAnsi="宋体"/>
          <w:sz w:val="21"/>
          <w:szCs w:val="21"/>
          <w:u w:val="single"/>
        </w:rPr>
      </w:pPr>
    </w:p>
    <w:tbl>
      <w:tblPr>
        <w:tblStyle w:val="14"/>
        <w:tblW w:w="94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0"/>
        <w:gridCol w:w="2112"/>
        <w:gridCol w:w="805"/>
        <w:gridCol w:w="969"/>
        <w:gridCol w:w="1630"/>
        <w:gridCol w:w="2638"/>
        <w:gridCol w:w="7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02" w:hRule="exact"/>
          <w:jc w:val="center"/>
        </w:trPr>
        <w:tc>
          <w:tcPr>
            <w:tcW w:w="550" w:type="dxa"/>
            <w:vAlign w:val="center"/>
          </w:tcPr>
          <w:p>
            <w:pPr>
              <w:pStyle w:val="11"/>
              <w:widowControl w:val="0"/>
              <w:jc w:val="center"/>
              <w:rPr>
                <w:rFonts w:ascii="宋体" w:hAnsi="宋体"/>
                <w:sz w:val="21"/>
                <w:szCs w:val="21"/>
              </w:rPr>
            </w:pPr>
            <w:r>
              <w:rPr>
                <w:rFonts w:ascii="宋体" w:hAnsi="宋体"/>
                <w:sz w:val="21"/>
                <w:szCs w:val="21"/>
              </w:rPr>
              <w:t>序号</w:t>
            </w:r>
          </w:p>
        </w:tc>
        <w:tc>
          <w:tcPr>
            <w:tcW w:w="2112" w:type="dxa"/>
            <w:vAlign w:val="center"/>
          </w:tcPr>
          <w:p>
            <w:pPr>
              <w:pStyle w:val="11"/>
              <w:widowControl w:val="0"/>
              <w:jc w:val="center"/>
              <w:rPr>
                <w:rFonts w:ascii="宋体" w:hAnsi="宋体"/>
                <w:sz w:val="21"/>
                <w:szCs w:val="21"/>
              </w:rPr>
            </w:pPr>
            <w:r>
              <w:rPr>
                <w:rFonts w:ascii="宋体" w:hAnsi="宋体"/>
                <w:sz w:val="21"/>
                <w:szCs w:val="21"/>
              </w:rPr>
              <w:t>名   称</w:t>
            </w:r>
          </w:p>
        </w:tc>
        <w:tc>
          <w:tcPr>
            <w:tcW w:w="805" w:type="dxa"/>
            <w:vAlign w:val="center"/>
          </w:tcPr>
          <w:p>
            <w:pPr>
              <w:pStyle w:val="11"/>
              <w:widowControl w:val="0"/>
              <w:jc w:val="center"/>
              <w:rPr>
                <w:rFonts w:ascii="宋体" w:hAnsi="宋体"/>
                <w:sz w:val="21"/>
                <w:szCs w:val="21"/>
              </w:rPr>
            </w:pPr>
            <w:r>
              <w:rPr>
                <w:rFonts w:ascii="宋体" w:hAnsi="宋体"/>
                <w:sz w:val="21"/>
                <w:szCs w:val="21"/>
              </w:rPr>
              <w:t>品牌</w:t>
            </w:r>
          </w:p>
        </w:tc>
        <w:tc>
          <w:tcPr>
            <w:tcW w:w="969" w:type="dxa"/>
            <w:vAlign w:val="center"/>
          </w:tcPr>
          <w:p>
            <w:pPr>
              <w:pStyle w:val="11"/>
              <w:widowControl w:val="0"/>
              <w:jc w:val="center"/>
              <w:rPr>
                <w:rFonts w:ascii="宋体" w:hAnsi="宋体"/>
                <w:sz w:val="21"/>
                <w:szCs w:val="21"/>
              </w:rPr>
            </w:pPr>
            <w:r>
              <w:rPr>
                <w:rFonts w:ascii="宋体" w:hAnsi="宋体"/>
                <w:sz w:val="21"/>
                <w:szCs w:val="21"/>
              </w:rPr>
              <w:t>型号</w:t>
            </w:r>
          </w:p>
        </w:tc>
        <w:tc>
          <w:tcPr>
            <w:tcW w:w="1630" w:type="dxa"/>
            <w:vAlign w:val="center"/>
          </w:tcPr>
          <w:p>
            <w:pPr>
              <w:pStyle w:val="11"/>
              <w:widowControl w:val="0"/>
              <w:jc w:val="center"/>
              <w:rPr>
                <w:rFonts w:ascii="宋体" w:hAnsi="宋体"/>
                <w:sz w:val="21"/>
                <w:szCs w:val="21"/>
              </w:rPr>
            </w:pPr>
            <w:r>
              <w:rPr>
                <w:rFonts w:ascii="宋体" w:hAnsi="宋体"/>
                <w:sz w:val="21"/>
                <w:szCs w:val="21"/>
              </w:rPr>
              <w:t>数量（单位）</w:t>
            </w:r>
          </w:p>
        </w:tc>
        <w:tc>
          <w:tcPr>
            <w:tcW w:w="2638" w:type="dxa"/>
            <w:vAlign w:val="center"/>
          </w:tcPr>
          <w:p>
            <w:pPr>
              <w:pStyle w:val="11"/>
              <w:widowControl w:val="0"/>
              <w:jc w:val="center"/>
              <w:rPr>
                <w:rFonts w:ascii="宋体" w:hAnsi="宋体"/>
                <w:sz w:val="21"/>
                <w:szCs w:val="21"/>
              </w:rPr>
            </w:pPr>
            <w:r>
              <w:rPr>
                <w:rFonts w:ascii="宋体" w:hAnsi="宋体"/>
                <w:sz w:val="21"/>
                <w:szCs w:val="21"/>
              </w:rPr>
              <w:t>技术参数承诺</w:t>
            </w:r>
          </w:p>
        </w:tc>
        <w:tc>
          <w:tcPr>
            <w:tcW w:w="790" w:type="dxa"/>
            <w:vAlign w:val="center"/>
          </w:tcPr>
          <w:p>
            <w:pPr>
              <w:pStyle w:val="11"/>
              <w:widowControl w:val="0"/>
              <w:jc w:val="center"/>
              <w:rPr>
                <w:rFonts w:ascii="宋体" w:hAnsi="宋体"/>
                <w:sz w:val="21"/>
                <w:szCs w:val="21"/>
              </w:rPr>
            </w:pPr>
            <w:r>
              <w:rPr>
                <w:rFonts w:ascii="宋体" w:hAnsi="宋体"/>
                <w:sz w:val="21"/>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02" w:hRule="exact"/>
          <w:jc w:val="center"/>
        </w:trPr>
        <w:tc>
          <w:tcPr>
            <w:tcW w:w="550" w:type="dxa"/>
            <w:vMerge w:val="restart"/>
            <w:vAlign w:val="center"/>
          </w:tcPr>
          <w:p>
            <w:pPr>
              <w:pStyle w:val="11"/>
              <w:widowControl w:val="0"/>
              <w:jc w:val="center"/>
              <w:rPr>
                <w:rFonts w:ascii="宋体" w:hAnsi="宋体"/>
                <w:sz w:val="21"/>
                <w:szCs w:val="21"/>
              </w:rPr>
            </w:pPr>
            <w:r>
              <w:rPr>
                <w:rFonts w:ascii="宋体" w:hAnsi="宋体"/>
                <w:sz w:val="21"/>
                <w:szCs w:val="21"/>
              </w:rPr>
              <w:t>1</w:t>
            </w:r>
          </w:p>
        </w:tc>
        <w:tc>
          <w:tcPr>
            <w:tcW w:w="2112" w:type="dxa"/>
            <w:vAlign w:val="center"/>
          </w:tcPr>
          <w:p>
            <w:pPr>
              <w:pStyle w:val="11"/>
              <w:widowControl w:val="0"/>
              <w:rPr>
                <w:rFonts w:ascii="宋体" w:hAnsi="宋体"/>
                <w:sz w:val="21"/>
                <w:szCs w:val="21"/>
              </w:rPr>
            </w:pPr>
            <w:r>
              <w:rPr>
                <w:rFonts w:ascii="宋体" w:hAnsi="宋体"/>
                <w:sz w:val="21"/>
                <w:szCs w:val="21"/>
              </w:rPr>
              <w:t>（设备）</w:t>
            </w:r>
          </w:p>
        </w:tc>
        <w:tc>
          <w:tcPr>
            <w:tcW w:w="805" w:type="dxa"/>
            <w:vAlign w:val="center"/>
          </w:tcPr>
          <w:p>
            <w:pPr>
              <w:pStyle w:val="11"/>
              <w:widowControl w:val="0"/>
              <w:jc w:val="center"/>
              <w:rPr>
                <w:rFonts w:ascii="宋体" w:hAnsi="宋体"/>
                <w:sz w:val="21"/>
                <w:szCs w:val="21"/>
              </w:rPr>
            </w:pPr>
          </w:p>
        </w:tc>
        <w:tc>
          <w:tcPr>
            <w:tcW w:w="969" w:type="dxa"/>
            <w:vAlign w:val="center"/>
          </w:tcPr>
          <w:p>
            <w:pPr>
              <w:pStyle w:val="11"/>
              <w:widowControl w:val="0"/>
              <w:jc w:val="center"/>
              <w:rPr>
                <w:rFonts w:ascii="宋体" w:hAnsi="宋体"/>
                <w:sz w:val="21"/>
                <w:szCs w:val="21"/>
              </w:rPr>
            </w:pPr>
          </w:p>
        </w:tc>
        <w:tc>
          <w:tcPr>
            <w:tcW w:w="1630" w:type="dxa"/>
            <w:vAlign w:val="center"/>
          </w:tcPr>
          <w:p>
            <w:pPr>
              <w:pStyle w:val="11"/>
              <w:widowControl w:val="0"/>
              <w:jc w:val="center"/>
              <w:rPr>
                <w:rFonts w:hint="eastAsia" w:ascii="宋体" w:hAnsi="宋体" w:eastAsiaTheme="minorEastAsia"/>
                <w:sz w:val="21"/>
                <w:szCs w:val="21"/>
                <w:lang w:val="en-US" w:eastAsia="zh-CN"/>
              </w:rPr>
            </w:pPr>
          </w:p>
        </w:tc>
        <w:tc>
          <w:tcPr>
            <w:tcW w:w="2638" w:type="dxa"/>
            <w:vAlign w:val="center"/>
          </w:tcPr>
          <w:p>
            <w:pPr>
              <w:pStyle w:val="11"/>
              <w:widowControl w:val="0"/>
              <w:jc w:val="center"/>
              <w:rPr>
                <w:rFonts w:ascii="宋体" w:hAnsi="宋体"/>
                <w:sz w:val="21"/>
                <w:szCs w:val="21"/>
              </w:rPr>
            </w:pPr>
          </w:p>
        </w:tc>
        <w:tc>
          <w:tcPr>
            <w:tcW w:w="790" w:type="dxa"/>
            <w:vAlign w:val="center"/>
          </w:tcPr>
          <w:p>
            <w:pPr>
              <w:pStyle w:val="11"/>
              <w:widowControl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02" w:hRule="exact"/>
          <w:jc w:val="center"/>
        </w:trPr>
        <w:tc>
          <w:tcPr>
            <w:tcW w:w="550" w:type="dxa"/>
            <w:vMerge w:val="continue"/>
            <w:vAlign w:val="center"/>
          </w:tcPr>
          <w:p>
            <w:pPr>
              <w:pStyle w:val="11"/>
              <w:widowControl w:val="0"/>
              <w:jc w:val="center"/>
              <w:rPr>
                <w:rFonts w:ascii="宋体" w:hAnsi="宋体"/>
                <w:sz w:val="21"/>
                <w:szCs w:val="21"/>
              </w:rPr>
            </w:pPr>
          </w:p>
        </w:tc>
        <w:tc>
          <w:tcPr>
            <w:tcW w:w="2112" w:type="dxa"/>
            <w:vAlign w:val="center"/>
          </w:tcPr>
          <w:p>
            <w:pPr>
              <w:pStyle w:val="11"/>
              <w:widowControl w:val="0"/>
              <w:jc w:val="both"/>
              <w:rPr>
                <w:rFonts w:ascii="宋体" w:hAnsi="宋体"/>
                <w:sz w:val="21"/>
                <w:szCs w:val="21"/>
              </w:rPr>
            </w:pPr>
            <w:r>
              <w:rPr>
                <w:rFonts w:ascii="宋体" w:hAnsi="宋体"/>
                <w:sz w:val="21"/>
                <w:szCs w:val="21"/>
              </w:rPr>
              <w:t>（设备附件）</w:t>
            </w:r>
          </w:p>
        </w:tc>
        <w:tc>
          <w:tcPr>
            <w:tcW w:w="805" w:type="dxa"/>
            <w:vAlign w:val="center"/>
          </w:tcPr>
          <w:p>
            <w:pPr>
              <w:pStyle w:val="11"/>
              <w:widowControl w:val="0"/>
              <w:jc w:val="center"/>
              <w:rPr>
                <w:rFonts w:ascii="宋体" w:hAnsi="宋体"/>
                <w:sz w:val="21"/>
                <w:szCs w:val="21"/>
              </w:rPr>
            </w:pPr>
          </w:p>
        </w:tc>
        <w:tc>
          <w:tcPr>
            <w:tcW w:w="969" w:type="dxa"/>
            <w:vAlign w:val="center"/>
          </w:tcPr>
          <w:p>
            <w:pPr>
              <w:pStyle w:val="11"/>
              <w:widowControl w:val="0"/>
              <w:jc w:val="center"/>
              <w:rPr>
                <w:rFonts w:ascii="宋体" w:hAnsi="宋体"/>
                <w:sz w:val="21"/>
                <w:szCs w:val="21"/>
              </w:rPr>
            </w:pPr>
          </w:p>
        </w:tc>
        <w:tc>
          <w:tcPr>
            <w:tcW w:w="1630" w:type="dxa"/>
            <w:vAlign w:val="center"/>
          </w:tcPr>
          <w:p>
            <w:pPr>
              <w:pStyle w:val="11"/>
              <w:widowControl w:val="0"/>
              <w:jc w:val="center"/>
              <w:rPr>
                <w:rFonts w:ascii="宋体" w:hAnsi="宋体"/>
                <w:sz w:val="21"/>
                <w:szCs w:val="21"/>
              </w:rPr>
            </w:pPr>
          </w:p>
        </w:tc>
        <w:tc>
          <w:tcPr>
            <w:tcW w:w="2638" w:type="dxa"/>
            <w:vAlign w:val="center"/>
          </w:tcPr>
          <w:p>
            <w:pPr>
              <w:jc w:val="center"/>
              <w:rPr>
                <w:rFonts w:ascii="宋体" w:hAnsi="宋体"/>
                <w:szCs w:val="21"/>
              </w:rPr>
            </w:pPr>
          </w:p>
        </w:tc>
        <w:tc>
          <w:tcPr>
            <w:tcW w:w="790" w:type="dxa"/>
            <w:vAlign w:val="center"/>
          </w:tcPr>
          <w:p>
            <w:pPr>
              <w:pStyle w:val="11"/>
              <w:widowControl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02" w:hRule="exact"/>
          <w:jc w:val="center"/>
        </w:trPr>
        <w:tc>
          <w:tcPr>
            <w:tcW w:w="550" w:type="dxa"/>
            <w:vMerge w:val="continue"/>
            <w:vAlign w:val="center"/>
          </w:tcPr>
          <w:p>
            <w:pPr>
              <w:pStyle w:val="11"/>
              <w:widowControl w:val="0"/>
              <w:jc w:val="center"/>
              <w:rPr>
                <w:rFonts w:ascii="宋体" w:hAnsi="宋体"/>
                <w:sz w:val="21"/>
                <w:szCs w:val="21"/>
              </w:rPr>
            </w:pPr>
          </w:p>
        </w:tc>
        <w:tc>
          <w:tcPr>
            <w:tcW w:w="2112" w:type="dxa"/>
            <w:vAlign w:val="center"/>
          </w:tcPr>
          <w:p>
            <w:pPr>
              <w:pStyle w:val="11"/>
              <w:widowControl w:val="0"/>
              <w:jc w:val="both"/>
              <w:rPr>
                <w:rFonts w:ascii="宋体" w:hAnsi="宋体"/>
                <w:sz w:val="21"/>
                <w:szCs w:val="21"/>
              </w:rPr>
            </w:pPr>
            <w:r>
              <w:rPr>
                <w:rFonts w:ascii="宋体" w:hAnsi="宋体"/>
                <w:sz w:val="21"/>
                <w:szCs w:val="21"/>
              </w:rPr>
              <w:t>（备品备件）</w:t>
            </w:r>
          </w:p>
        </w:tc>
        <w:tc>
          <w:tcPr>
            <w:tcW w:w="805" w:type="dxa"/>
            <w:vAlign w:val="center"/>
          </w:tcPr>
          <w:p>
            <w:pPr>
              <w:pStyle w:val="11"/>
              <w:widowControl w:val="0"/>
              <w:jc w:val="center"/>
              <w:rPr>
                <w:rFonts w:ascii="宋体" w:hAnsi="宋体"/>
                <w:sz w:val="21"/>
                <w:szCs w:val="21"/>
              </w:rPr>
            </w:pPr>
          </w:p>
        </w:tc>
        <w:tc>
          <w:tcPr>
            <w:tcW w:w="969" w:type="dxa"/>
            <w:vAlign w:val="center"/>
          </w:tcPr>
          <w:p>
            <w:pPr>
              <w:pStyle w:val="11"/>
              <w:widowControl w:val="0"/>
              <w:jc w:val="center"/>
              <w:rPr>
                <w:rFonts w:ascii="宋体" w:hAnsi="宋体"/>
                <w:sz w:val="21"/>
                <w:szCs w:val="21"/>
              </w:rPr>
            </w:pPr>
          </w:p>
        </w:tc>
        <w:tc>
          <w:tcPr>
            <w:tcW w:w="1630" w:type="dxa"/>
            <w:vAlign w:val="center"/>
          </w:tcPr>
          <w:p>
            <w:pPr>
              <w:pStyle w:val="11"/>
              <w:widowControl w:val="0"/>
              <w:jc w:val="center"/>
              <w:rPr>
                <w:rFonts w:ascii="宋体" w:hAnsi="宋体"/>
                <w:sz w:val="21"/>
                <w:szCs w:val="21"/>
              </w:rPr>
            </w:pPr>
          </w:p>
        </w:tc>
        <w:tc>
          <w:tcPr>
            <w:tcW w:w="2638" w:type="dxa"/>
            <w:vAlign w:val="center"/>
          </w:tcPr>
          <w:p>
            <w:pPr>
              <w:jc w:val="center"/>
              <w:rPr>
                <w:rFonts w:ascii="宋体" w:hAnsi="宋体"/>
                <w:szCs w:val="21"/>
              </w:rPr>
            </w:pPr>
          </w:p>
        </w:tc>
        <w:tc>
          <w:tcPr>
            <w:tcW w:w="790" w:type="dxa"/>
            <w:vAlign w:val="center"/>
          </w:tcPr>
          <w:p>
            <w:pPr>
              <w:pStyle w:val="11"/>
              <w:widowControl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02" w:hRule="exact"/>
          <w:jc w:val="center"/>
        </w:trPr>
        <w:tc>
          <w:tcPr>
            <w:tcW w:w="550" w:type="dxa"/>
            <w:vMerge w:val="continue"/>
            <w:vAlign w:val="center"/>
          </w:tcPr>
          <w:p>
            <w:pPr>
              <w:pStyle w:val="11"/>
              <w:widowControl w:val="0"/>
              <w:jc w:val="center"/>
              <w:rPr>
                <w:rFonts w:ascii="宋体" w:hAnsi="宋体"/>
                <w:sz w:val="21"/>
                <w:szCs w:val="21"/>
              </w:rPr>
            </w:pPr>
          </w:p>
        </w:tc>
        <w:tc>
          <w:tcPr>
            <w:tcW w:w="2112" w:type="dxa"/>
            <w:vAlign w:val="center"/>
          </w:tcPr>
          <w:p>
            <w:pPr>
              <w:pStyle w:val="11"/>
              <w:widowControl w:val="0"/>
              <w:jc w:val="both"/>
              <w:rPr>
                <w:rFonts w:ascii="宋体" w:hAnsi="宋体"/>
                <w:sz w:val="21"/>
                <w:szCs w:val="21"/>
              </w:rPr>
            </w:pPr>
            <w:r>
              <w:rPr>
                <w:rFonts w:ascii="宋体" w:hAnsi="宋体"/>
                <w:sz w:val="21"/>
                <w:szCs w:val="21"/>
              </w:rPr>
              <w:t>（设备耗材）</w:t>
            </w:r>
          </w:p>
        </w:tc>
        <w:tc>
          <w:tcPr>
            <w:tcW w:w="805" w:type="dxa"/>
            <w:vAlign w:val="center"/>
          </w:tcPr>
          <w:p>
            <w:pPr>
              <w:pStyle w:val="11"/>
              <w:widowControl w:val="0"/>
              <w:jc w:val="center"/>
              <w:rPr>
                <w:rFonts w:ascii="宋体" w:hAnsi="宋体"/>
                <w:sz w:val="21"/>
                <w:szCs w:val="21"/>
              </w:rPr>
            </w:pPr>
          </w:p>
        </w:tc>
        <w:tc>
          <w:tcPr>
            <w:tcW w:w="969" w:type="dxa"/>
            <w:vAlign w:val="center"/>
          </w:tcPr>
          <w:p>
            <w:pPr>
              <w:pStyle w:val="11"/>
              <w:widowControl w:val="0"/>
              <w:jc w:val="center"/>
              <w:rPr>
                <w:rFonts w:ascii="宋体" w:hAnsi="宋体"/>
                <w:sz w:val="21"/>
                <w:szCs w:val="21"/>
              </w:rPr>
            </w:pPr>
          </w:p>
        </w:tc>
        <w:tc>
          <w:tcPr>
            <w:tcW w:w="1630" w:type="dxa"/>
            <w:vAlign w:val="center"/>
          </w:tcPr>
          <w:p>
            <w:pPr>
              <w:pStyle w:val="11"/>
              <w:widowControl w:val="0"/>
              <w:jc w:val="center"/>
              <w:rPr>
                <w:rFonts w:ascii="宋体" w:hAnsi="宋体"/>
                <w:sz w:val="21"/>
                <w:szCs w:val="21"/>
              </w:rPr>
            </w:pPr>
          </w:p>
        </w:tc>
        <w:tc>
          <w:tcPr>
            <w:tcW w:w="2638" w:type="dxa"/>
            <w:vAlign w:val="center"/>
          </w:tcPr>
          <w:p>
            <w:pPr>
              <w:jc w:val="center"/>
              <w:rPr>
                <w:rFonts w:ascii="宋体" w:hAnsi="宋体"/>
                <w:szCs w:val="21"/>
              </w:rPr>
            </w:pPr>
          </w:p>
        </w:tc>
        <w:tc>
          <w:tcPr>
            <w:tcW w:w="790" w:type="dxa"/>
            <w:vAlign w:val="center"/>
          </w:tcPr>
          <w:p>
            <w:pPr>
              <w:pStyle w:val="11"/>
              <w:widowControl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02" w:hRule="exact"/>
          <w:jc w:val="center"/>
        </w:trPr>
        <w:tc>
          <w:tcPr>
            <w:tcW w:w="550" w:type="dxa"/>
            <w:vMerge w:val="restart"/>
            <w:vAlign w:val="center"/>
          </w:tcPr>
          <w:p>
            <w:pPr>
              <w:pStyle w:val="11"/>
              <w:widowControl w:val="0"/>
              <w:jc w:val="center"/>
              <w:rPr>
                <w:rFonts w:ascii="宋体" w:hAnsi="宋体"/>
                <w:sz w:val="21"/>
                <w:szCs w:val="21"/>
              </w:rPr>
            </w:pPr>
            <w:r>
              <w:rPr>
                <w:rFonts w:ascii="宋体" w:hAnsi="宋体"/>
                <w:sz w:val="21"/>
                <w:szCs w:val="21"/>
              </w:rPr>
              <w:t>2</w:t>
            </w:r>
          </w:p>
        </w:tc>
        <w:tc>
          <w:tcPr>
            <w:tcW w:w="2112" w:type="dxa"/>
            <w:vAlign w:val="center"/>
          </w:tcPr>
          <w:p>
            <w:pPr>
              <w:pStyle w:val="11"/>
              <w:widowControl w:val="0"/>
              <w:jc w:val="both"/>
              <w:rPr>
                <w:rFonts w:ascii="宋体" w:hAnsi="宋体"/>
                <w:sz w:val="21"/>
                <w:szCs w:val="21"/>
              </w:rPr>
            </w:pPr>
            <w:r>
              <w:rPr>
                <w:rFonts w:ascii="宋体" w:hAnsi="宋体"/>
                <w:sz w:val="21"/>
                <w:szCs w:val="21"/>
              </w:rPr>
              <w:t>……</w:t>
            </w:r>
          </w:p>
        </w:tc>
        <w:tc>
          <w:tcPr>
            <w:tcW w:w="805" w:type="dxa"/>
            <w:vAlign w:val="center"/>
          </w:tcPr>
          <w:p>
            <w:pPr>
              <w:pStyle w:val="11"/>
              <w:widowControl w:val="0"/>
              <w:jc w:val="center"/>
              <w:rPr>
                <w:rFonts w:ascii="宋体" w:hAnsi="宋体"/>
                <w:sz w:val="21"/>
                <w:szCs w:val="21"/>
              </w:rPr>
            </w:pPr>
          </w:p>
        </w:tc>
        <w:tc>
          <w:tcPr>
            <w:tcW w:w="969" w:type="dxa"/>
            <w:vAlign w:val="center"/>
          </w:tcPr>
          <w:p>
            <w:pPr>
              <w:pStyle w:val="11"/>
              <w:widowControl w:val="0"/>
              <w:jc w:val="center"/>
              <w:rPr>
                <w:rFonts w:ascii="宋体" w:hAnsi="宋体"/>
                <w:sz w:val="21"/>
                <w:szCs w:val="21"/>
              </w:rPr>
            </w:pPr>
          </w:p>
        </w:tc>
        <w:tc>
          <w:tcPr>
            <w:tcW w:w="1630" w:type="dxa"/>
            <w:vAlign w:val="center"/>
          </w:tcPr>
          <w:p>
            <w:pPr>
              <w:pStyle w:val="11"/>
              <w:widowControl w:val="0"/>
              <w:jc w:val="center"/>
              <w:rPr>
                <w:rFonts w:ascii="宋体" w:hAnsi="宋体"/>
                <w:sz w:val="21"/>
                <w:szCs w:val="21"/>
              </w:rPr>
            </w:pPr>
          </w:p>
        </w:tc>
        <w:tc>
          <w:tcPr>
            <w:tcW w:w="2638" w:type="dxa"/>
            <w:vAlign w:val="center"/>
          </w:tcPr>
          <w:p>
            <w:pPr>
              <w:jc w:val="center"/>
              <w:rPr>
                <w:rFonts w:ascii="宋体" w:hAnsi="宋体"/>
                <w:szCs w:val="21"/>
              </w:rPr>
            </w:pPr>
          </w:p>
        </w:tc>
        <w:tc>
          <w:tcPr>
            <w:tcW w:w="790" w:type="dxa"/>
            <w:vAlign w:val="center"/>
          </w:tcPr>
          <w:p>
            <w:pPr>
              <w:pStyle w:val="11"/>
              <w:widowControl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02" w:hRule="exact"/>
          <w:jc w:val="center"/>
        </w:trPr>
        <w:tc>
          <w:tcPr>
            <w:tcW w:w="550" w:type="dxa"/>
            <w:vMerge w:val="continue"/>
            <w:vAlign w:val="center"/>
          </w:tcPr>
          <w:p>
            <w:pPr>
              <w:pStyle w:val="11"/>
              <w:widowControl w:val="0"/>
              <w:jc w:val="center"/>
              <w:rPr>
                <w:rFonts w:ascii="宋体" w:hAnsi="宋体"/>
                <w:sz w:val="21"/>
                <w:szCs w:val="21"/>
              </w:rPr>
            </w:pPr>
          </w:p>
        </w:tc>
        <w:tc>
          <w:tcPr>
            <w:tcW w:w="2112" w:type="dxa"/>
            <w:vAlign w:val="center"/>
          </w:tcPr>
          <w:p>
            <w:pPr>
              <w:pStyle w:val="11"/>
              <w:widowControl w:val="0"/>
              <w:jc w:val="both"/>
              <w:rPr>
                <w:rFonts w:ascii="宋体" w:hAnsi="宋体"/>
                <w:sz w:val="21"/>
                <w:szCs w:val="21"/>
              </w:rPr>
            </w:pPr>
            <w:r>
              <w:rPr>
                <w:rFonts w:ascii="宋体" w:hAnsi="宋体"/>
                <w:sz w:val="21"/>
                <w:szCs w:val="21"/>
              </w:rPr>
              <w:t>……</w:t>
            </w:r>
          </w:p>
        </w:tc>
        <w:tc>
          <w:tcPr>
            <w:tcW w:w="805" w:type="dxa"/>
            <w:vAlign w:val="center"/>
          </w:tcPr>
          <w:p>
            <w:pPr>
              <w:pStyle w:val="11"/>
              <w:widowControl w:val="0"/>
              <w:jc w:val="center"/>
              <w:rPr>
                <w:rFonts w:ascii="宋体" w:hAnsi="宋体"/>
                <w:sz w:val="21"/>
                <w:szCs w:val="21"/>
              </w:rPr>
            </w:pPr>
          </w:p>
        </w:tc>
        <w:tc>
          <w:tcPr>
            <w:tcW w:w="969" w:type="dxa"/>
            <w:vAlign w:val="center"/>
          </w:tcPr>
          <w:p>
            <w:pPr>
              <w:pStyle w:val="11"/>
              <w:widowControl w:val="0"/>
              <w:jc w:val="center"/>
              <w:rPr>
                <w:rFonts w:ascii="宋体" w:hAnsi="宋体"/>
                <w:sz w:val="21"/>
                <w:szCs w:val="21"/>
              </w:rPr>
            </w:pPr>
          </w:p>
        </w:tc>
        <w:tc>
          <w:tcPr>
            <w:tcW w:w="1630" w:type="dxa"/>
            <w:vAlign w:val="center"/>
          </w:tcPr>
          <w:p>
            <w:pPr>
              <w:pStyle w:val="11"/>
              <w:widowControl w:val="0"/>
              <w:jc w:val="center"/>
              <w:rPr>
                <w:rFonts w:ascii="宋体" w:hAnsi="宋体"/>
                <w:sz w:val="21"/>
                <w:szCs w:val="21"/>
              </w:rPr>
            </w:pPr>
          </w:p>
        </w:tc>
        <w:tc>
          <w:tcPr>
            <w:tcW w:w="2638" w:type="dxa"/>
            <w:vAlign w:val="center"/>
          </w:tcPr>
          <w:p>
            <w:pPr>
              <w:jc w:val="center"/>
              <w:rPr>
                <w:rFonts w:ascii="宋体" w:hAnsi="宋体"/>
                <w:szCs w:val="21"/>
              </w:rPr>
            </w:pPr>
          </w:p>
        </w:tc>
        <w:tc>
          <w:tcPr>
            <w:tcW w:w="790" w:type="dxa"/>
            <w:vAlign w:val="center"/>
          </w:tcPr>
          <w:p>
            <w:pPr>
              <w:pStyle w:val="11"/>
              <w:widowControl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02" w:hRule="exact"/>
          <w:jc w:val="center"/>
        </w:trPr>
        <w:tc>
          <w:tcPr>
            <w:tcW w:w="550" w:type="dxa"/>
            <w:vMerge w:val="continue"/>
            <w:vAlign w:val="center"/>
          </w:tcPr>
          <w:p>
            <w:pPr>
              <w:pStyle w:val="11"/>
              <w:widowControl w:val="0"/>
              <w:jc w:val="center"/>
              <w:rPr>
                <w:rFonts w:ascii="宋体" w:hAnsi="宋体"/>
                <w:sz w:val="21"/>
                <w:szCs w:val="21"/>
              </w:rPr>
            </w:pPr>
          </w:p>
        </w:tc>
        <w:tc>
          <w:tcPr>
            <w:tcW w:w="2112" w:type="dxa"/>
            <w:vAlign w:val="center"/>
          </w:tcPr>
          <w:p>
            <w:pPr>
              <w:pStyle w:val="11"/>
              <w:widowControl w:val="0"/>
              <w:jc w:val="both"/>
              <w:rPr>
                <w:rFonts w:ascii="宋体" w:hAnsi="宋体"/>
                <w:sz w:val="21"/>
                <w:szCs w:val="21"/>
              </w:rPr>
            </w:pPr>
            <w:r>
              <w:rPr>
                <w:rFonts w:ascii="宋体" w:hAnsi="宋体"/>
                <w:sz w:val="21"/>
                <w:szCs w:val="21"/>
              </w:rPr>
              <w:t>……</w:t>
            </w:r>
          </w:p>
        </w:tc>
        <w:tc>
          <w:tcPr>
            <w:tcW w:w="805" w:type="dxa"/>
            <w:vAlign w:val="center"/>
          </w:tcPr>
          <w:p>
            <w:pPr>
              <w:pStyle w:val="11"/>
              <w:widowControl w:val="0"/>
              <w:jc w:val="center"/>
              <w:rPr>
                <w:rFonts w:ascii="宋体" w:hAnsi="宋体"/>
                <w:sz w:val="21"/>
                <w:szCs w:val="21"/>
              </w:rPr>
            </w:pPr>
          </w:p>
        </w:tc>
        <w:tc>
          <w:tcPr>
            <w:tcW w:w="969" w:type="dxa"/>
            <w:vAlign w:val="center"/>
          </w:tcPr>
          <w:p>
            <w:pPr>
              <w:pStyle w:val="11"/>
              <w:widowControl w:val="0"/>
              <w:jc w:val="center"/>
              <w:rPr>
                <w:rFonts w:ascii="宋体" w:hAnsi="宋体"/>
                <w:sz w:val="21"/>
                <w:szCs w:val="21"/>
              </w:rPr>
            </w:pPr>
          </w:p>
        </w:tc>
        <w:tc>
          <w:tcPr>
            <w:tcW w:w="1630" w:type="dxa"/>
            <w:vAlign w:val="center"/>
          </w:tcPr>
          <w:p>
            <w:pPr>
              <w:pStyle w:val="11"/>
              <w:widowControl w:val="0"/>
              <w:jc w:val="center"/>
              <w:rPr>
                <w:rFonts w:ascii="宋体" w:hAnsi="宋体"/>
                <w:sz w:val="21"/>
                <w:szCs w:val="21"/>
              </w:rPr>
            </w:pPr>
          </w:p>
        </w:tc>
        <w:tc>
          <w:tcPr>
            <w:tcW w:w="2638" w:type="dxa"/>
            <w:vAlign w:val="center"/>
          </w:tcPr>
          <w:p>
            <w:pPr>
              <w:jc w:val="center"/>
              <w:rPr>
                <w:rFonts w:ascii="宋体" w:hAnsi="宋体"/>
                <w:szCs w:val="21"/>
              </w:rPr>
            </w:pPr>
          </w:p>
        </w:tc>
        <w:tc>
          <w:tcPr>
            <w:tcW w:w="790" w:type="dxa"/>
            <w:vAlign w:val="center"/>
          </w:tcPr>
          <w:p>
            <w:pPr>
              <w:pStyle w:val="11"/>
              <w:widowControl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cantSplit/>
          <w:trHeight w:val="602" w:hRule="exact"/>
          <w:jc w:val="center"/>
        </w:trPr>
        <w:tc>
          <w:tcPr>
            <w:tcW w:w="550" w:type="dxa"/>
            <w:vMerge w:val="continue"/>
            <w:vAlign w:val="center"/>
          </w:tcPr>
          <w:p>
            <w:pPr>
              <w:pStyle w:val="11"/>
              <w:widowControl w:val="0"/>
              <w:jc w:val="center"/>
              <w:rPr>
                <w:rFonts w:ascii="宋体" w:hAnsi="宋体"/>
                <w:sz w:val="21"/>
                <w:szCs w:val="21"/>
              </w:rPr>
            </w:pPr>
          </w:p>
        </w:tc>
        <w:tc>
          <w:tcPr>
            <w:tcW w:w="2112" w:type="dxa"/>
            <w:vAlign w:val="center"/>
          </w:tcPr>
          <w:p>
            <w:pPr>
              <w:pStyle w:val="11"/>
              <w:widowControl w:val="0"/>
              <w:jc w:val="both"/>
              <w:rPr>
                <w:rFonts w:ascii="宋体" w:hAnsi="宋体"/>
                <w:sz w:val="21"/>
                <w:szCs w:val="21"/>
              </w:rPr>
            </w:pPr>
            <w:r>
              <w:rPr>
                <w:rFonts w:ascii="宋体" w:hAnsi="宋体"/>
                <w:sz w:val="21"/>
                <w:szCs w:val="21"/>
              </w:rPr>
              <w:t>……</w:t>
            </w:r>
          </w:p>
        </w:tc>
        <w:tc>
          <w:tcPr>
            <w:tcW w:w="805" w:type="dxa"/>
            <w:vAlign w:val="center"/>
          </w:tcPr>
          <w:p>
            <w:pPr>
              <w:pStyle w:val="11"/>
              <w:widowControl w:val="0"/>
              <w:jc w:val="center"/>
              <w:rPr>
                <w:rFonts w:ascii="宋体" w:hAnsi="宋体"/>
                <w:sz w:val="21"/>
                <w:szCs w:val="21"/>
              </w:rPr>
            </w:pPr>
          </w:p>
        </w:tc>
        <w:tc>
          <w:tcPr>
            <w:tcW w:w="969" w:type="dxa"/>
            <w:vAlign w:val="center"/>
          </w:tcPr>
          <w:p>
            <w:pPr>
              <w:pStyle w:val="11"/>
              <w:widowControl w:val="0"/>
              <w:jc w:val="center"/>
              <w:rPr>
                <w:rFonts w:ascii="宋体" w:hAnsi="宋体"/>
                <w:sz w:val="21"/>
                <w:szCs w:val="21"/>
              </w:rPr>
            </w:pPr>
          </w:p>
        </w:tc>
        <w:tc>
          <w:tcPr>
            <w:tcW w:w="1630" w:type="dxa"/>
            <w:vAlign w:val="center"/>
          </w:tcPr>
          <w:p>
            <w:pPr>
              <w:pStyle w:val="11"/>
              <w:widowControl w:val="0"/>
              <w:jc w:val="center"/>
              <w:rPr>
                <w:rFonts w:ascii="宋体" w:hAnsi="宋体"/>
                <w:sz w:val="21"/>
                <w:szCs w:val="21"/>
              </w:rPr>
            </w:pPr>
          </w:p>
        </w:tc>
        <w:tc>
          <w:tcPr>
            <w:tcW w:w="2638" w:type="dxa"/>
            <w:vAlign w:val="center"/>
          </w:tcPr>
          <w:p>
            <w:pPr>
              <w:jc w:val="center"/>
              <w:rPr>
                <w:rFonts w:ascii="宋体" w:hAnsi="宋体"/>
                <w:szCs w:val="21"/>
              </w:rPr>
            </w:pPr>
          </w:p>
        </w:tc>
        <w:tc>
          <w:tcPr>
            <w:tcW w:w="790" w:type="dxa"/>
            <w:tcBorders>
              <w:bottom w:val="single" w:color="auto" w:sz="4" w:space="0"/>
            </w:tcBorders>
            <w:vAlign w:val="center"/>
          </w:tcPr>
          <w:p>
            <w:pPr>
              <w:pStyle w:val="11"/>
              <w:widowControl w:val="0"/>
              <w:jc w:val="center"/>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27" w:hRule="exact"/>
          <w:jc w:val="center"/>
        </w:trPr>
        <w:tc>
          <w:tcPr>
            <w:tcW w:w="550" w:type="dxa"/>
            <w:vAlign w:val="center"/>
          </w:tcPr>
          <w:p>
            <w:pPr>
              <w:pStyle w:val="11"/>
              <w:widowControl w:val="0"/>
              <w:jc w:val="center"/>
              <w:rPr>
                <w:rFonts w:ascii="宋体" w:hAnsi="宋体"/>
                <w:sz w:val="21"/>
                <w:szCs w:val="21"/>
              </w:rPr>
            </w:pPr>
          </w:p>
        </w:tc>
        <w:tc>
          <w:tcPr>
            <w:tcW w:w="2112" w:type="dxa"/>
            <w:vAlign w:val="center"/>
          </w:tcPr>
          <w:p>
            <w:pPr>
              <w:pStyle w:val="11"/>
              <w:widowControl w:val="0"/>
              <w:jc w:val="both"/>
              <w:rPr>
                <w:rFonts w:ascii="宋体" w:hAnsi="宋体"/>
                <w:sz w:val="21"/>
                <w:szCs w:val="21"/>
              </w:rPr>
            </w:pPr>
            <w:r>
              <w:rPr>
                <w:rFonts w:ascii="宋体" w:hAnsi="宋体"/>
                <w:sz w:val="21"/>
                <w:szCs w:val="21"/>
              </w:rPr>
              <w:t>（按照</w:t>
            </w:r>
            <w:r>
              <w:rPr>
                <w:rFonts w:hint="eastAsia" w:ascii="宋体" w:hAnsi="宋体"/>
                <w:sz w:val="21"/>
                <w:szCs w:val="21"/>
                <w:lang w:eastAsia="zh-CN"/>
              </w:rPr>
              <w:t>招标</w:t>
            </w:r>
            <w:r>
              <w:rPr>
                <w:rFonts w:ascii="宋体" w:hAnsi="宋体"/>
                <w:sz w:val="21"/>
                <w:szCs w:val="21"/>
              </w:rPr>
              <w:t>清单，自行填写）</w:t>
            </w:r>
          </w:p>
        </w:tc>
        <w:tc>
          <w:tcPr>
            <w:tcW w:w="805" w:type="dxa"/>
            <w:vAlign w:val="center"/>
          </w:tcPr>
          <w:p>
            <w:pPr>
              <w:pStyle w:val="11"/>
              <w:widowControl w:val="0"/>
              <w:jc w:val="center"/>
              <w:rPr>
                <w:rFonts w:ascii="宋体" w:hAnsi="宋体"/>
                <w:sz w:val="21"/>
                <w:szCs w:val="21"/>
              </w:rPr>
            </w:pPr>
          </w:p>
        </w:tc>
        <w:tc>
          <w:tcPr>
            <w:tcW w:w="969" w:type="dxa"/>
            <w:vAlign w:val="center"/>
          </w:tcPr>
          <w:p>
            <w:pPr>
              <w:pStyle w:val="11"/>
              <w:widowControl w:val="0"/>
              <w:jc w:val="center"/>
              <w:rPr>
                <w:rFonts w:ascii="宋体" w:hAnsi="宋体"/>
                <w:sz w:val="21"/>
                <w:szCs w:val="21"/>
              </w:rPr>
            </w:pPr>
          </w:p>
        </w:tc>
        <w:tc>
          <w:tcPr>
            <w:tcW w:w="1630" w:type="dxa"/>
            <w:vAlign w:val="center"/>
          </w:tcPr>
          <w:p>
            <w:pPr>
              <w:pStyle w:val="11"/>
              <w:widowControl w:val="0"/>
              <w:jc w:val="center"/>
              <w:rPr>
                <w:rFonts w:ascii="宋体" w:hAnsi="宋体"/>
                <w:sz w:val="21"/>
                <w:szCs w:val="21"/>
              </w:rPr>
            </w:pPr>
          </w:p>
        </w:tc>
        <w:tc>
          <w:tcPr>
            <w:tcW w:w="2638" w:type="dxa"/>
            <w:vAlign w:val="center"/>
          </w:tcPr>
          <w:p>
            <w:pPr>
              <w:jc w:val="center"/>
              <w:rPr>
                <w:rFonts w:ascii="宋体" w:hAnsi="宋体"/>
                <w:szCs w:val="21"/>
              </w:rPr>
            </w:pPr>
          </w:p>
        </w:tc>
        <w:tc>
          <w:tcPr>
            <w:tcW w:w="790" w:type="dxa"/>
            <w:tcBorders>
              <w:bottom w:val="single" w:color="auto" w:sz="4" w:space="0"/>
            </w:tcBorders>
            <w:vAlign w:val="center"/>
          </w:tcPr>
          <w:p>
            <w:pPr>
              <w:pStyle w:val="11"/>
              <w:widowControl w:val="0"/>
              <w:jc w:val="center"/>
              <w:rPr>
                <w:rFonts w:ascii="宋体" w:hAnsi="宋体"/>
                <w:sz w:val="21"/>
                <w:szCs w:val="21"/>
              </w:rPr>
            </w:pPr>
          </w:p>
        </w:tc>
      </w:tr>
    </w:tbl>
    <w:p>
      <w:pPr>
        <w:pStyle w:val="6"/>
        <w:ind w:firstLine="978" w:firstLineChars="466"/>
        <w:rPr>
          <w:rFonts w:hAnsi="宋体"/>
          <w:szCs w:val="21"/>
        </w:rPr>
      </w:pPr>
    </w:p>
    <w:p>
      <w:pPr>
        <w:pStyle w:val="6"/>
        <w:rPr>
          <w:rFonts w:hAnsi="宋体"/>
          <w:szCs w:val="21"/>
        </w:rPr>
      </w:pPr>
      <w:r>
        <w:rPr>
          <w:rFonts w:hAnsi="宋体"/>
          <w:szCs w:val="21"/>
        </w:rPr>
        <w:t xml:space="preserve">注：1、此表在不改变表式的情况下，可自行制作。 </w:t>
      </w:r>
    </w:p>
    <w:p>
      <w:pPr>
        <w:pStyle w:val="6"/>
        <w:ind w:firstLine="420" w:firstLineChars="200"/>
        <w:rPr>
          <w:rFonts w:hAnsi="宋体"/>
          <w:szCs w:val="21"/>
        </w:rPr>
      </w:pPr>
      <w:r>
        <w:rPr>
          <w:rFonts w:hAnsi="宋体"/>
          <w:szCs w:val="21"/>
        </w:rPr>
        <w:t>2、投标人须根据拟提供的设备参数详细填写此表，凡与《</w:t>
      </w:r>
      <w:r>
        <w:rPr>
          <w:rFonts w:hAnsi="宋体"/>
          <w:szCs w:val="21"/>
          <w:u w:val="thick" w:color="FFFFFF"/>
        </w:rPr>
        <w:t>招标文件</w:t>
      </w:r>
      <w:r>
        <w:rPr>
          <w:rFonts w:hAnsi="宋体"/>
          <w:szCs w:val="21"/>
        </w:rPr>
        <w:t>》要求不一致的内容，均详细在《技术规格对比表》中填写。</w:t>
      </w:r>
    </w:p>
    <w:p>
      <w:pPr>
        <w:pStyle w:val="6"/>
        <w:snapToGrid w:val="0"/>
        <w:spacing w:line="360" w:lineRule="auto"/>
        <w:ind w:firstLine="7140" w:firstLineChars="3400"/>
        <w:rPr>
          <w:rFonts w:hAnsi="宋体"/>
          <w:szCs w:val="21"/>
        </w:rPr>
      </w:pPr>
    </w:p>
    <w:p>
      <w:pPr>
        <w:pStyle w:val="6"/>
        <w:snapToGrid w:val="0"/>
        <w:spacing w:line="360" w:lineRule="auto"/>
        <w:ind w:firstLine="7140" w:firstLineChars="3400"/>
        <w:rPr>
          <w:rFonts w:hAnsi="宋体"/>
          <w:szCs w:val="21"/>
        </w:rPr>
      </w:pPr>
    </w:p>
    <w:p>
      <w:pPr>
        <w:tabs>
          <w:tab w:val="left" w:pos="1258"/>
        </w:tabs>
        <w:snapToGrid w:val="0"/>
        <w:spacing w:line="520" w:lineRule="exact"/>
        <w:ind w:right="480" w:firstLine="4725" w:firstLineChars="2250"/>
        <w:rPr>
          <w:rFonts w:ascii="宋体" w:hAnsi="宋体"/>
          <w:szCs w:val="21"/>
        </w:rPr>
      </w:pPr>
      <w:r>
        <w:rPr>
          <w:rFonts w:hint="eastAsia" w:ascii="宋体" w:hAnsi="宋体"/>
          <w:szCs w:val="21"/>
        </w:rPr>
        <w:t xml:space="preserve">日期：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napToGrid w:val="0"/>
        <w:spacing w:line="520" w:lineRule="exact"/>
        <w:ind w:firstLine="4305" w:firstLineChars="2050"/>
        <w:rPr>
          <w:rFonts w:ascii="宋体" w:hAnsi="宋体" w:cs="宋体"/>
          <w:b/>
          <w:kern w:val="0"/>
          <w:sz w:val="30"/>
          <w:szCs w:val="30"/>
        </w:rPr>
      </w:pPr>
      <w:r>
        <w:rPr>
          <w:rFonts w:hint="eastAsia" w:ascii="宋体" w:hAnsi="宋体"/>
          <w:szCs w:val="21"/>
        </w:rPr>
        <w:t>法定代表人或授权委托人签字：_______________</w:t>
      </w: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r>
        <w:rPr>
          <w:rFonts w:hint="eastAsia" w:ascii="宋体" w:hAnsi="宋体" w:cs="宋体"/>
          <w:b/>
          <w:kern w:val="0"/>
          <w:sz w:val="30"/>
          <w:szCs w:val="30"/>
        </w:rPr>
        <w:t>四、</w:t>
      </w:r>
      <w:r>
        <w:rPr>
          <w:rFonts w:ascii="宋体" w:hAnsi="宋体" w:cs="宋体"/>
          <w:b/>
          <w:kern w:val="0"/>
          <w:sz w:val="30"/>
          <w:szCs w:val="30"/>
        </w:rPr>
        <w:t>技术规格对比表</w:t>
      </w:r>
    </w:p>
    <w:p>
      <w:pPr>
        <w:snapToGrid w:val="0"/>
        <w:jc w:val="center"/>
        <w:outlineLvl w:val="2"/>
        <w:rPr>
          <w:rFonts w:ascii="宋体" w:hAnsi="宋体" w:cs="宋体"/>
          <w:b/>
          <w:kern w:val="0"/>
          <w:sz w:val="30"/>
          <w:szCs w:val="30"/>
        </w:rPr>
      </w:pPr>
    </w:p>
    <w:p>
      <w:pPr>
        <w:pStyle w:val="11"/>
        <w:widowControl w:val="0"/>
        <w:wordWrap w:val="0"/>
        <w:spacing w:beforeAutospacing="0" w:afterAutospacing="0"/>
        <w:rPr>
          <w:rFonts w:ascii="宋体" w:hAnsi="宋体"/>
          <w:sz w:val="21"/>
          <w:szCs w:val="21"/>
          <w:u w:val="single"/>
        </w:rPr>
      </w:pPr>
      <w:r>
        <w:rPr>
          <w:rFonts w:ascii="宋体" w:hAnsi="宋体"/>
          <w:sz w:val="21"/>
          <w:szCs w:val="21"/>
        </w:rPr>
        <w:t>项目名称：</w:t>
      </w:r>
      <w:r>
        <w:rPr>
          <w:rFonts w:ascii="宋体" w:hAnsi="宋体"/>
          <w:sz w:val="21"/>
          <w:szCs w:val="21"/>
          <w:u w:val="single"/>
        </w:rPr>
        <w:t xml:space="preserve">           </w:t>
      </w:r>
      <w:r>
        <w:rPr>
          <w:rFonts w:ascii="宋体" w:hAnsi="宋体"/>
          <w:sz w:val="21"/>
          <w:szCs w:val="21"/>
        </w:rPr>
        <w:t xml:space="preserve">        项目编号：</w:t>
      </w:r>
      <w:r>
        <w:rPr>
          <w:rFonts w:ascii="宋体" w:hAnsi="宋体"/>
          <w:sz w:val="21"/>
          <w:szCs w:val="21"/>
          <w:u w:val="single"/>
        </w:rPr>
        <w:t xml:space="preserve">           </w:t>
      </w:r>
      <w:r>
        <w:rPr>
          <w:rFonts w:ascii="宋体" w:hAnsi="宋体"/>
          <w:sz w:val="21"/>
          <w:szCs w:val="21"/>
        </w:rPr>
        <w:t xml:space="preserve">         </w:t>
      </w:r>
    </w:p>
    <w:p>
      <w:pPr>
        <w:pStyle w:val="11"/>
        <w:widowControl w:val="0"/>
        <w:spacing w:beforeAutospacing="0" w:afterAutospacing="0" w:line="100" w:lineRule="exact"/>
        <w:rPr>
          <w:rFonts w:ascii="宋体" w:hAnsi="宋体"/>
          <w:sz w:val="21"/>
          <w:szCs w:val="21"/>
        </w:rPr>
      </w:pPr>
    </w:p>
    <w:tbl>
      <w:tblPr>
        <w:tblStyle w:val="1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6"/>
        <w:gridCol w:w="2860"/>
        <w:gridCol w:w="2921"/>
        <w:gridCol w:w="1414"/>
        <w:gridCol w:w="16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Align w:val="center"/>
          </w:tcPr>
          <w:p>
            <w:pPr>
              <w:pStyle w:val="11"/>
              <w:widowControl w:val="0"/>
              <w:jc w:val="center"/>
              <w:rPr>
                <w:rFonts w:ascii="宋体" w:hAnsi="宋体"/>
                <w:sz w:val="21"/>
                <w:szCs w:val="21"/>
              </w:rPr>
            </w:pPr>
            <w:r>
              <w:rPr>
                <w:rFonts w:ascii="宋体" w:hAnsi="宋体"/>
                <w:sz w:val="21"/>
                <w:szCs w:val="21"/>
              </w:rPr>
              <w:t>序号</w:t>
            </w:r>
          </w:p>
        </w:tc>
        <w:tc>
          <w:tcPr>
            <w:tcW w:w="2860" w:type="dxa"/>
            <w:vAlign w:val="center"/>
          </w:tcPr>
          <w:p>
            <w:pPr>
              <w:pStyle w:val="11"/>
              <w:widowControl w:val="0"/>
              <w:jc w:val="center"/>
              <w:rPr>
                <w:rFonts w:ascii="宋体" w:hAnsi="宋体"/>
                <w:sz w:val="21"/>
                <w:szCs w:val="21"/>
              </w:rPr>
            </w:pPr>
            <w:r>
              <w:rPr>
                <w:rFonts w:ascii="宋体" w:hAnsi="宋体"/>
                <w:sz w:val="21"/>
                <w:szCs w:val="21"/>
                <w:u w:val="thick" w:color="FFFFFF"/>
              </w:rPr>
              <w:t>招标文件</w:t>
            </w:r>
            <w:r>
              <w:rPr>
                <w:rFonts w:ascii="宋体" w:hAnsi="宋体"/>
                <w:sz w:val="21"/>
                <w:szCs w:val="21"/>
              </w:rPr>
              <w:t>要求</w:t>
            </w:r>
          </w:p>
        </w:tc>
        <w:tc>
          <w:tcPr>
            <w:tcW w:w="2921" w:type="dxa"/>
            <w:vAlign w:val="center"/>
          </w:tcPr>
          <w:p>
            <w:pPr>
              <w:pStyle w:val="11"/>
              <w:widowControl w:val="0"/>
              <w:jc w:val="center"/>
              <w:rPr>
                <w:rFonts w:ascii="宋体" w:hAnsi="宋体"/>
                <w:sz w:val="21"/>
                <w:szCs w:val="21"/>
              </w:rPr>
            </w:pPr>
            <w:r>
              <w:rPr>
                <w:rFonts w:ascii="宋体" w:hAnsi="宋体"/>
                <w:sz w:val="21"/>
                <w:szCs w:val="21"/>
              </w:rPr>
              <w:t>投标响应参数</w:t>
            </w:r>
          </w:p>
        </w:tc>
        <w:tc>
          <w:tcPr>
            <w:tcW w:w="1414" w:type="dxa"/>
            <w:vAlign w:val="center"/>
          </w:tcPr>
          <w:p>
            <w:pPr>
              <w:pStyle w:val="11"/>
              <w:widowControl w:val="0"/>
              <w:jc w:val="center"/>
              <w:rPr>
                <w:rFonts w:ascii="宋体" w:hAnsi="宋体"/>
                <w:sz w:val="21"/>
                <w:szCs w:val="21"/>
              </w:rPr>
            </w:pPr>
            <w:r>
              <w:rPr>
                <w:rFonts w:ascii="宋体" w:hAnsi="宋体"/>
                <w:sz w:val="21"/>
                <w:szCs w:val="21"/>
              </w:rPr>
              <w:t>响应情况</w:t>
            </w:r>
          </w:p>
        </w:tc>
        <w:tc>
          <w:tcPr>
            <w:tcW w:w="1633" w:type="dxa"/>
            <w:vAlign w:val="center"/>
          </w:tcPr>
          <w:p>
            <w:pPr>
              <w:pStyle w:val="11"/>
              <w:widowControl w:val="0"/>
              <w:jc w:val="center"/>
              <w:rPr>
                <w:rFonts w:ascii="宋体" w:hAnsi="宋体"/>
                <w:sz w:val="21"/>
                <w:szCs w:val="21"/>
              </w:rPr>
            </w:pPr>
            <w:r>
              <w:rPr>
                <w:rFonts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Align w:val="center"/>
          </w:tcPr>
          <w:p>
            <w:pPr>
              <w:pStyle w:val="11"/>
              <w:widowControl w:val="0"/>
              <w:jc w:val="center"/>
              <w:rPr>
                <w:rFonts w:ascii="宋体" w:hAnsi="宋体"/>
                <w:sz w:val="21"/>
                <w:szCs w:val="21"/>
              </w:rPr>
            </w:pPr>
            <w:r>
              <w:rPr>
                <w:rFonts w:ascii="宋体" w:hAnsi="宋体"/>
                <w:sz w:val="21"/>
                <w:szCs w:val="21"/>
              </w:rPr>
              <w:t>1</w:t>
            </w:r>
          </w:p>
        </w:tc>
        <w:tc>
          <w:tcPr>
            <w:tcW w:w="2860" w:type="dxa"/>
            <w:vAlign w:val="center"/>
          </w:tcPr>
          <w:p>
            <w:pPr>
              <w:pStyle w:val="11"/>
              <w:widowControl w:val="0"/>
              <w:jc w:val="both"/>
              <w:rPr>
                <w:rFonts w:ascii="宋体" w:hAnsi="宋体"/>
                <w:sz w:val="21"/>
                <w:szCs w:val="21"/>
              </w:rPr>
            </w:pPr>
            <w:r>
              <w:rPr>
                <w:rFonts w:ascii="宋体" w:hAnsi="宋体"/>
                <w:sz w:val="21"/>
                <w:szCs w:val="21"/>
              </w:rPr>
              <w:t>……</w:t>
            </w:r>
          </w:p>
        </w:tc>
        <w:tc>
          <w:tcPr>
            <w:tcW w:w="2921" w:type="dxa"/>
            <w:vAlign w:val="center"/>
          </w:tcPr>
          <w:p>
            <w:pPr>
              <w:pStyle w:val="11"/>
              <w:widowControl w:val="0"/>
              <w:jc w:val="both"/>
              <w:rPr>
                <w:rFonts w:ascii="宋体" w:hAnsi="宋体"/>
                <w:sz w:val="21"/>
                <w:szCs w:val="21"/>
              </w:rPr>
            </w:pPr>
            <w:r>
              <w:rPr>
                <w:rFonts w:ascii="宋体" w:hAnsi="宋体"/>
                <w:sz w:val="21"/>
                <w:szCs w:val="21"/>
              </w:rPr>
              <w:t>……</w:t>
            </w:r>
          </w:p>
        </w:tc>
        <w:tc>
          <w:tcPr>
            <w:tcW w:w="1414" w:type="dxa"/>
            <w:vAlign w:val="center"/>
          </w:tcPr>
          <w:p>
            <w:pPr>
              <w:pStyle w:val="11"/>
              <w:widowControl w:val="0"/>
              <w:jc w:val="center"/>
              <w:rPr>
                <w:rFonts w:ascii="宋体" w:hAnsi="宋体"/>
                <w:sz w:val="21"/>
                <w:szCs w:val="21"/>
              </w:rPr>
            </w:pPr>
          </w:p>
        </w:tc>
        <w:tc>
          <w:tcPr>
            <w:tcW w:w="1633" w:type="dxa"/>
            <w:vAlign w:val="center"/>
          </w:tcPr>
          <w:p>
            <w:pPr>
              <w:pStyle w:val="11"/>
              <w:widowControl w:val="0"/>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Align w:val="center"/>
          </w:tcPr>
          <w:p>
            <w:pPr>
              <w:pStyle w:val="11"/>
              <w:widowControl w:val="0"/>
              <w:jc w:val="center"/>
              <w:rPr>
                <w:rFonts w:ascii="宋体" w:hAnsi="宋体"/>
                <w:sz w:val="21"/>
                <w:szCs w:val="21"/>
              </w:rPr>
            </w:pPr>
            <w:r>
              <w:rPr>
                <w:rFonts w:ascii="宋体" w:hAnsi="宋体"/>
                <w:sz w:val="21"/>
                <w:szCs w:val="21"/>
              </w:rPr>
              <w:t>2</w:t>
            </w:r>
          </w:p>
        </w:tc>
        <w:tc>
          <w:tcPr>
            <w:tcW w:w="2860" w:type="dxa"/>
            <w:vAlign w:val="center"/>
          </w:tcPr>
          <w:p>
            <w:pPr>
              <w:rPr>
                <w:rFonts w:ascii="宋体" w:hAnsi="宋体"/>
                <w:szCs w:val="21"/>
              </w:rPr>
            </w:pPr>
          </w:p>
        </w:tc>
        <w:tc>
          <w:tcPr>
            <w:tcW w:w="2921" w:type="dxa"/>
            <w:vAlign w:val="center"/>
          </w:tcPr>
          <w:p>
            <w:pPr>
              <w:ind w:left="315" w:hanging="315" w:hangingChars="150"/>
              <w:rPr>
                <w:rFonts w:ascii="宋体" w:hAnsi="宋体"/>
                <w:szCs w:val="21"/>
              </w:rPr>
            </w:pPr>
          </w:p>
        </w:tc>
        <w:tc>
          <w:tcPr>
            <w:tcW w:w="1414" w:type="dxa"/>
            <w:vAlign w:val="center"/>
          </w:tcPr>
          <w:p>
            <w:pPr>
              <w:pStyle w:val="11"/>
              <w:widowControl w:val="0"/>
              <w:jc w:val="center"/>
              <w:rPr>
                <w:rFonts w:ascii="宋体" w:hAnsi="宋体"/>
                <w:sz w:val="21"/>
                <w:szCs w:val="21"/>
              </w:rPr>
            </w:pPr>
          </w:p>
        </w:tc>
        <w:tc>
          <w:tcPr>
            <w:tcW w:w="1633" w:type="dxa"/>
            <w:vAlign w:val="center"/>
          </w:tcPr>
          <w:p>
            <w:pPr>
              <w:pStyle w:val="11"/>
              <w:widowControl w:val="0"/>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Align w:val="center"/>
          </w:tcPr>
          <w:p>
            <w:pPr>
              <w:pStyle w:val="11"/>
              <w:widowControl w:val="0"/>
              <w:jc w:val="center"/>
              <w:rPr>
                <w:rFonts w:ascii="宋体" w:hAnsi="宋体"/>
                <w:sz w:val="21"/>
                <w:szCs w:val="21"/>
              </w:rPr>
            </w:pPr>
            <w:r>
              <w:rPr>
                <w:rFonts w:ascii="宋体" w:hAnsi="宋体"/>
                <w:sz w:val="21"/>
                <w:szCs w:val="21"/>
              </w:rPr>
              <w:t>3</w:t>
            </w:r>
          </w:p>
        </w:tc>
        <w:tc>
          <w:tcPr>
            <w:tcW w:w="2860" w:type="dxa"/>
            <w:vAlign w:val="center"/>
          </w:tcPr>
          <w:p>
            <w:pPr>
              <w:pStyle w:val="11"/>
              <w:widowControl w:val="0"/>
              <w:ind w:firstLine="735" w:firstLineChars="350"/>
              <w:jc w:val="both"/>
              <w:rPr>
                <w:rFonts w:ascii="宋体" w:hAnsi="宋体"/>
                <w:sz w:val="21"/>
                <w:szCs w:val="21"/>
              </w:rPr>
            </w:pPr>
          </w:p>
        </w:tc>
        <w:tc>
          <w:tcPr>
            <w:tcW w:w="2921" w:type="dxa"/>
            <w:vAlign w:val="center"/>
          </w:tcPr>
          <w:p>
            <w:pPr>
              <w:rPr>
                <w:rFonts w:ascii="宋体" w:hAnsi="宋体"/>
                <w:szCs w:val="21"/>
              </w:rPr>
            </w:pPr>
          </w:p>
        </w:tc>
        <w:tc>
          <w:tcPr>
            <w:tcW w:w="1414" w:type="dxa"/>
            <w:vAlign w:val="center"/>
          </w:tcPr>
          <w:p>
            <w:pPr>
              <w:pStyle w:val="11"/>
              <w:widowControl w:val="0"/>
              <w:jc w:val="center"/>
              <w:rPr>
                <w:rFonts w:ascii="宋体" w:hAnsi="宋体"/>
                <w:sz w:val="21"/>
                <w:szCs w:val="21"/>
              </w:rPr>
            </w:pPr>
          </w:p>
        </w:tc>
        <w:tc>
          <w:tcPr>
            <w:tcW w:w="1633" w:type="dxa"/>
            <w:vAlign w:val="center"/>
          </w:tcPr>
          <w:p>
            <w:pPr>
              <w:pStyle w:val="11"/>
              <w:widowControl w:val="0"/>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Align w:val="center"/>
          </w:tcPr>
          <w:p>
            <w:pPr>
              <w:pStyle w:val="11"/>
              <w:widowControl w:val="0"/>
              <w:jc w:val="center"/>
              <w:rPr>
                <w:rFonts w:ascii="宋体" w:hAnsi="宋体"/>
                <w:sz w:val="21"/>
                <w:szCs w:val="21"/>
              </w:rPr>
            </w:pPr>
            <w:r>
              <w:rPr>
                <w:rFonts w:ascii="宋体" w:hAnsi="宋体"/>
                <w:sz w:val="21"/>
                <w:szCs w:val="21"/>
              </w:rPr>
              <w:t>4</w:t>
            </w:r>
          </w:p>
        </w:tc>
        <w:tc>
          <w:tcPr>
            <w:tcW w:w="2860" w:type="dxa"/>
            <w:vAlign w:val="center"/>
          </w:tcPr>
          <w:p>
            <w:pPr>
              <w:pStyle w:val="11"/>
              <w:widowControl w:val="0"/>
              <w:jc w:val="both"/>
              <w:rPr>
                <w:rFonts w:ascii="宋体" w:hAnsi="宋体"/>
                <w:sz w:val="21"/>
                <w:szCs w:val="21"/>
              </w:rPr>
            </w:pPr>
          </w:p>
        </w:tc>
        <w:tc>
          <w:tcPr>
            <w:tcW w:w="2921" w:type="dxa"/>
            <w:vAlign w:val="center"/>
          </w:tcPr>
          <w:p>
            <w:pPr>
              <w:pStyle w:val="11"/>
              <w:widowControl w:val="0"/>
              <w:jc w:val="both"/>
              <w:rPr>
                <w:rFonts w:ascii="宋体" w:hAnsi="宋体"/>
                <w:sz w:val="21"/>
                <w:szCs w:val="21"/>
              </w:rPr>
            </w:pPr>
          </w:p>
        </w:tc>
        <w:tc>
          <w:tcPr>
            <w:tcW w:w="1414" w:type="dxa"/>
            <w:vAlign w:val="center"/>
          </w:tcPr>
          <w:p>
            <w:pPr>
              <w:pStyle w:val="11"/>
              <w:widowControl w:val="0"/>
              <w:jc w:val="center"/>
              <w:rPr>
                <w:rFonts w:ascii="宋体" w:hAnsi="宋体"/>
                <w:sz w:val="21"/>
                <w:szCs w:val="21"/>
              </w:rPr>
            </w:pPr>
          </w:p>
        </w:tc>
        <w:tc>
          <w:tcPr>
            <w:tcW w:w="1633" w:type="dxa"/>
            <w:vAlign w:val="center"/>
          </w:tcPr>
          <w:p>
            <w:pPr>
              <w:pStyle w:val="11"/>
              <w:widowControl w:val="0"/>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Align w:val="center"/>
          </w:tcPr>
          <w:p>
            <w:pPr>
              <w:pStyle w:val="11"/>
              <w:widowControl w:val="0"/>
              <w:jc w:val="center"/>
              <w:rPr>
                <w:rFonts w:ascii="宋体" w:hAnsi="宋体"/>
                <w:sz w:val="21"/>
                <w:szCs w:val="21"/>
              </w:rPr>
            </w:pPr>
            <w:r>
              <w:rPr>
                <w:rFonts w:ascii="宋体" w:hAnsi="宋体"/>
                <w:sz w:val="21"/>
                <w:szCs w:val="21"/>
              </w:rPr>
              <w:t>5</w:t>
            </w:r>
          </w:p>
        </w:tc>
        <w:tc>
          <w:tcPr>
            <w:tcW w:w="2860" w:type="dxa"/>
            <w:vAlign w:val="center"/>
          </w:tcPr>
          <w:p>
            <w:pPr>
              <w:pStyle w:val="11"/>
              <w:widowControl w:val="0"/>
              <w:jc w:val="both"/>
              <w:rPr>
                <w:rFonts w:ascii="宋体" w:hAnsi="宋体"/>
                <w:sz w:val="21"/>
                <w:szCs w:val="21"/>
              </w:rPr>
            </w:pPr>
          </w:p>
        </w:tc>
        <w:tc>
          <w:tcPr>
            <w:tcW w:w="2921" w:type="dxa"/>
            <w:vAlign w:val="center"/>
          </w:tcPr>
          <w:p>
            <w:pPr>
              <w:pStyle w:val="11"/>
              <w:widowControl w:val="0"/>
              <w:jc w:val="both"/>
              <w:rPr>
                <w:rFonts w:ascii="宋体" w:hAnsi="宋体"/>
                <w:sz w:val="21"/>
                <w:szCs w:val="21"/>
              </w:rPr>
            </w:pPr>
          </w:p>
        </w:tc>
        <w:tc>
          <w:tcPr>
            <w:tcW w:w="1414" w:type="dxa"/>
            <w:vAlign w:val="center"/>
          </w:tcPr>
          <w:p>
            <w:pPr>
              <w:pStyle w:val="11"/>
              <w:widowControl w:val="0"/>
              <w:jc w:val="both"/>
              <w:rPr>
                <w:rFonts w:ascii="宋体" w:hAnsi="宋体"/>
                <w:sz w:val="21"/>
                <w:szCs w:val="21"/>
              </w:rPr>
            </w:pPr>
          </w:p>
        </w:tc>
        <w:tc>
          <w:tcPr>
            <w:tcW w:w="1633" w:type="dxa"/>
            <w:vAlign w:val="center"/>
          </w:tcPr>
          <w:p>
            <w:pPr>
              <w:pStyle w:val="11"/>
              <w:widowControl w:val="0"/>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Align w:val="center"/>
          </w:tcPr>
          <w:p>
            <w:pPr>
              <w:pStyle w:val="11"/>
              <w:widowControl w:val="0"/>
              <w:jc w:val="center"/>
              <w:rPr>
                <w:rFonts w:ascii="宋体" w:hAnsi="宋体"/>
                <w:sz w:val="21"/>
                <w:szCs w:val="21"/>
              </w:rPr>
            </w:pPr>
          </w:p>
        </w:tc>
        <w:tc>
          <w:tcPr>
            <w:tcW w:w="2860" w:type="dxa"/>
            <w:vAlign w:val="center"/>
          </w:tcPr>
          <w:p>
            <w:pPr>
              <w:pStyle w:val="11"/>
              <w:widowControl w:val="0"/>
              <w:jc w:val="both"/>
              <w:rPr>
                <w:rFonts w:ascii="宋体" w:hAnsi="宋体"/>
                <w:sz w:val="21"/>
                <w:szCs w:val="21"/>
              </w:rPr>
            </w:pPr>
          </w:p>
        </w:tc>
        <w:tc>
          <w:tcPr>
            <w:tcW w:w="2921" w:type="dxa"/>
            <w:vAlign w:val="center"/>
          </w:tcPr>
          <w:p>
            <w:pPr>
              <w:pStyle w:val="11"/>
              <w:widowControl w:val="0"/>
              <w:jc w:val="both"/>
              <w:rPr>
                <w:rFonts w:ascii="宋体" w:hAnsi="宋体"/>
                <w:sz w:val="21"/>
                <w:szCs w:val="21"/>
              </w:rPr>
            </w:pPr>
          </w:p>
        </w:tc>
        <w:tc>
          <w:tcPr>
            <w:tcW w:w="1414" w:type="dxa"/>
            <w:vAlign w:val="center"/>
          </w:tcPr>
          <w:p>
            <w:pPr>
              <w:pStyle w:val="11"/>
              <w:widowControl w:val="0"/>
              <w:jc w:val="both"/>
              <w:rPr>
                <w:rFonts w:ascii="宋体" w:hAnsi="宋体"/>
                <w:sz w:val="21"/>
                <w:szCs w:val="21"/>
              </w:rPr>
            </w:pPr>
          </w:p>
        </w:tc>
        <w:tc>
          <w:tcPr>
            <w:tcW w:w="1633" w:type="dxa"/>
            <w:vAlign w:val="center"/>
          </w:tcPr>
          <w:p>
            <w:pPr>
              <w:pStyle w:val="11"/>
              <w:widowControl w:val="0"/>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Align w:val="center"/>
          </w:tcPr>
          <w:p>
            <w:pPr>
              <w:pStyle w:val="11"/>
              <w:widowControl w:val="0"/>
              <w:jc w:val="center"/>
              <w:rPr>
                <w:rFonts w:ascii="宋体" w:hAnsi="宋体"/>
                <w:sz w:val="21"/>
                <w:szCs w:val="21"/>
              </w:rPr>
            </w:pPr>
          </w:p>
        </w:tc>
        <w:tc>
          <w:tcPr>
            <w:tcW w:w="2860" w:type="dxa"/>
            <w:vAlign w:val="center"/>
          </w:tcPr>
          <w:p>
            <w:pPr>
              <w:pStyle w:val="11"/>
              <w:widowControl w:val="0"/>
              <w:jc w:val="both"/>
              <w:rPr>
                <w:rFonts w:ascii="宋体" w:hAnsi="宋体"/>
                <w:sz w:val="21"/>
                <w:szCs w:val="21"/>
              </w:rPr>
            </w:pPr>
          </w:p>
        </w:tc>
        <w:tc>
          <w:tcPr>
            <w:tcW w:w="2921" w:type="dxa"/>
            <w:vAlign w:val="center"/>
          </w:tcPr>
          <w:p>
            <w:pPr>
              <w:pStyle w:val="11"/>
              <w:widowControl w:val="0"/>
              <w:jc w:val="both"/>
              <w:rPr>
                <w:rFonts w:ascii="宋体" w:hAnsi="宋体"/>
                <w:sz w:val="21"/>
                <w:szCs w:val="21"/>
              </w:rPr>
            </w:pPr>
          </w:p>
        </w:tc>
        <w:tc>
          <w:tcPr>
            <w:tcW w:w="1414" w:type="dxa"/>
            <w:vAlign w:val="center"/>
          </w:tcPr>
          <w:p>
            <w:pPr>
              <w:pStyle w:val="11"/>
              <w:widowControl w:val="0"/>
              <w:jc w:val="both"/>
              <w:rPr>
                <w:rFonts w:ascii="宋体" w:hAnsi="宋体"/>
                <w:sz w:val="21"/>
                <w:szCs w:val="21"/>
              </w:rPr>
            </w:pPr>
          </w:p>
        </w:tc>
        <w:tc>
          <w:tcPr>
            <w:tcW w:w="1633" w:type="dxa"/>
            <w:vAlign w:val="center"/>
          </w:tcPr>
          <w:p>
            <w:pPr>
              <w:pStyle w:val="11"/>
              <w:widowControl w:val="0"/>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Align w:val="center"/>
          </w:tcPr>
          <w:p>
            <w:pPr>
              <w:pStyle w:val="11"/>
              <w:widowControl w:val="0"/>
              <w:jc w:val="center"/>
              <w:rPr>
                <w:rFonts w:ascii="宋体" w:hAnsi="宋体"/>
                <w:sz w:val="21"/>
                <w:szCs w:val="21"/>
              </w:rPr>
            </w:pPr>
          </w:p>
        </w:tc>
        <w:tc>
          <w:tcPr>
            <w:tcW w:w="2860" w:type="dxa"/>
            <w:vAlign w:val="center"/>
          </w:tcPr>
          <w:p>
            <w:pPr>
              <w:pStyle w:val="11"/>
              <w:widowControl w:val="0"/>
              <w:jc w:val="both"/>
              <w:rPr>
                <w:rFonts w:ascii="宋体" w:hAnsi="宋体"/>
                <w:sz w:val="21"/>
                <w:szCs w:val="21"/>
              </w:rPr>
            </w:pPr>
          </w:p>
        </w:tc>
        <w:tc>
          <w:tcPr>
            <w:tcW w:w="2921" w:type="dxa"/>
            <w:vAlign w:val="center"/>
          </w:tcPr>
          <w:p>
            <w:pPr>
              <w:pStyle w:val="11"/>
              <w:widowControl w:val="0"/>
              <w:jc w:val="both"/>
              <w:rPr>
                <w:rFonts w:ascii="宋体" w:hAnsi="宋体"/>
                <w:sz w:val="21"/>
                <w:szCs w:val="21"/>
              </w:rPr>
            </w:pPr>
          </w:p>
        </w:tc>
        <w:tc>
          <w:tcPr>
            <w:tcW w:w="1414" w:type="dxa"/>
            <w:vAlign w:val="center"/>
          </w:tcPr>
          <w:p>
            <w:pPr>
              <w:pStyle w:val="11"/>
              <w:widowControl w:val="0"/>
              <w:jc w:val="both"/>
              <w:rPr>
                <w:rFonts w:ascii="宋体" w:hAnsi="宋体"/>
                <w:sz w:val="21"/>
                <w:szCs w:val="21"/>
              </w:rPr>
            </w:pPr>
          </w:p>
        </w:tc>
        <w:tc>
          <w:tcPr>
            <w:tcW w:w="1633" w:type="dxa"/>
            <w:vAlign w:val="center"/>
          </w:tcPr>
          <w:p>
            <w:pPr>
              <w:pStyle w:val="11"/>
              <w:widowControl w:val="0"/>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1" w:hRule="atLeast"/>
        </w:trPr>
        <w:tc>
          <w:tcPr>
            <w:tcW w:w="686" w:type="dxa"/>
            <w:vAlign w:val="center"/>
          </w:tcPr>
          <w:p>
            <w:pPr>
              <w:pStyle w:val="11"/>
              <w:widowControl w:val="0"/>
              <w:jc w:val="center"/>
              <w:rPr>
                <w:rFonts w:ascii="宋体" w:hAnsi="宋体"/>
                <w:sz w:val="21"/>
                <w:szCs w:val="21"/>
              </w:rPr>
            </w:pPr>
          </w:p>
        </w:tc>
        <w:tc>
          <w:tcPr>
            <w:tcW w:w="2860" w:type="dxa"/>
            <w:vAlign w:val="center"/>
          </w:tcPr>
          <w:p>
            <w:pPr>
              <w:pStyle w:val="11"/>
              <w:widowControl w:val="0"/>
              <w:jc w:val="both"/>
              <w:rPr>
                <w:rFonts w:hint="eastAsia" w:ascii="宋体" w:hAnsi="宋体" w:eastAsiaTheme="minorEastAsia"/>
                <w:sz w:val="21"/>
                <w:szCs w:val="21"/>
                <w:lang w:eastAsia="zh-CN"/>
              </w:rPr>
            </w:pPr>
          </w:p>
        </w:tc>
        <w:tc>
          <w:tcPr>
            <w:tcW w:w="2921" w:type="dxa"/>
            <w:vAlign w:val="center"/>
          </w:tcPr>
          <w:p>
            <w:pPr>
              <w:pStyle w:val="11"/>
              <w:widowControl w:val="0"/>
              <w:jc w:val="both"/>
              <w:rPr>
                <w:rFonts w:ascii="宋体" w:hAnsi="宋体"/>
                <w:sz w:val="21"/>
                <w:szCs w:val="21"/>
              </w:rPr>
            </w:pPr>
          </w:p>
        </w:tc>
        <w:tc>
          <w:tcPr>
            <w:tcW w:w="1414" w:type="dxa"/>
            <w:vAlign w:val="center"/>
          </w:tcPr>
          <w:p>
            <w:pPr>
              <w:pStyle w:val="11"/>
              <w:widowControl w:val="0"/>
              <w:jc w:val="both"/>
              <w:rPr>
                <w:rFonts w:ascii="宋体" w:hAnsi="宋体"/>
                <w:sz w:val="21"/>
                <w:szCs w:val="21"/>
              </w:rPr>
            </w:pPr>
          </w:p>
        </w:tc>
        <w:tc>
          <w:tcPr>
            <w:tcW w:w="1633" w:type="dxa"/>
            <w:vAlign w:val="center"/>
          </w:tcPr>
          <w:p>
            <w:pPr>
              <w:pStyle w:val="11"/>
              <w:widowControl w:val="0"/>
              <w:jc w:val="both"/>
              <w:rPr>
                <w:rFonts w:ascii="宋体" w:hAnsi="宋体"/>
                <w:sz w:val="21"/>
                <w:szCs w:val="21"/>
              </w:rPr>
            </w:pPr>
          </w:p>
        </w:tc>
      </w:tr>
    </w:tbl>
    <w:p>
      <w:pPr>
        <w:pStyle w:val="11"/>
        <w:widowControl w:val="0"/>
        <w:spacing w:beforeAutospacing="0" w:afterAutospacing="0" w:line="400" w:lineRule="exact"/>
        <w:ind w:left="630" w:hanging="630" w:hangingChars="300"/>
        <w:rPr>
          <w:rFonts w:ascii="宋体" w:hAnsi="宋体"/>
          <w:sz w:val="21"/>
          <w:szCs w:val="21"/>
        </w:rPr>
      </w:pPr>
      <w:r>
        <w:rPr>
          <w:rFonts w:ascii="宋体" w:hAnsi="宋体"/>
          <w:sz w:val="21"/>
          <w:szCs w:val="21"/>
        </w:rPr>
        <w:t>说明：1、各投标人可根据拟提供设备的情况，自行填写。此表在不改变表式的情况下，可自行制作。</w:t>
      </w:r>
    </w:p>
    <w:p>
      <w:pPr>
        <w:pStyle w:val="11"/>
        <w:widowControl w:val="0"/>
        <w:spacing w:beforeAutospacing="0" w:afterAutospacing="0" w:line="400" w:lineRule="exact"/>
        <w:ind w:firstLine="630" w:firstLineChars="300"/>
        <w:rPr>
          <w:rFonts w:ascii="宋体" w:hAnsi="宋体"/>
          <w:sz w:val="21"/>
          <w:szCs w:val="21"/>
        </w:rPr>
      </w:pPr>
      <w:r>
        <w:rPr>
          <w:rFonts w:ascii="宋体" w:hAnsi="宋体"/>
          <w:sz w:val="21"/>
          <w:szCs w:val="21"/>
        </w:rPr>
        <w:t>2、拟提供设备须注明具体型号。响应情况分别为：正偏离、响应或负偏离。投标人可在备注栏内就偏离原因进行简要说明。</w:t>
      </w:r>
    </w:p>
    <w:p>
      <w:pPr>
        <w:pStyle w:val="11"/>
        <w:widowControl w:val="0"/>
        <w:spacing w:beforeAutospacing="0" w:afterAutospacing="0" w:line="400" w:lineRule="exact"/>
        <w:ind w:firstLine="630" w:firstLineChars="300"/>
        <w:rPr>
          <w:rFonts w:hint="eastAsia" w:ascii="宋体" w:hAnsi="宋体" w:eastAsiaTheme="minorEastAsia"/>
          <w:sz w:val="21"/>
          <w:szCs w:val="21"/>
          <w:lang w:val="en-US" w:eastAsia="zh-CN"/>
        </w:rPr>
      </w:pPr>
      <w:r>
        <w:rPr>
          <w:rFonts w:hint="eastAsia" w:ascii="宋体" w:hAnsi="宋体"/>
          <w:sz w:val="21"/>
          <w:szCs w:val="21"/>
          <w:lang w:val="en-US" w:eastAsia="zh-CN"/>
        </w:rPr>
        <w:t>3、各投标人应按招标工程量清单</w:t>
      </w:r>
      <w:r>
        <w:rPr>
          <w:rFonts w:hint="default" w:ascii="宋体" w:hAnsi="宋体"/>
          <w:sz w:val="21"/>
          <w:szCs w:val="21"/>
          <w:lang w:val="en-US" w:eastAsia="zh-CN"/>
        </w:rPr>
        <w:t>(</w:t>
      </w:r>
      <w:r>
        <w:rPr>
          <w:rFonts w:hint="eastAsia" w:ascii="宋体" w:hAnsi="宋体"/>
          <w:sz w:val="21"/>
          <w:szCs w:val="21"/>
          <w:lang w:val="en-US" w:eastAsia="zh-CN"/>
        </w:rPr>
        <w:t>LED灯和激光灯应参照技术规格书</w:t>
      </w:r>
      <w:r>
        <w:rPr>
          <w:rFonts w:hint="default" w:ascii="宋体" w:hAnsi="宋体"/>
          <w:sz w:val="21"/>
          <w:szCs w:val="21"/>
          <w:lang w:val="en-US" w:eastAsia="zh-CN"/>
        </w:rPr>
        <w:t>)</w:t>
      </w:r>
      <w:r>
        <w:rPr>
          <w:rFonts w:hint="eastAsia" w:ascii="宋体" w:hAnsi="宋体"/>
          <w:sz w:val="21"/>
          <w:szCs w:val="21"/>
          <w:lang w:val="en-US" w:eastAsia="zh-CN"/>
        </w:rPr>
        <w:t>逐一响应。</w:t>
      </w:r>
    </w:p>
    <w:p>
      <w:pPr>
        <w:tabs>
          <w:tab w:val="left" w:pos="1258"/>
        </w:tabs>
        <w:snapToGrid w:val="0"/>
        <w:spacing w:line="520" w:lineRule="exact"/>
        <w:ind w:right="480" w:firstLine="4725" w:firstLineChars="2250"/>
        <w:rPr>
          <w:rFonts w:ascii="宋体" w:hAnsi="宋体"/>
          <w:szCs w:val="21"/>
        </w:rPr>
      </w:pPr>
    </w:p>
    <w:p>
      <w:pPr>
        <w:tabs>
          <w:tab w:val="left" w:pos="1258"/>
        </w:tabs>
        <w:snapToGrid w:val="0"/>
        <w:spacing w:line="520" w:lineRule="exact"/>
        <w:ind w:right="480" w:firstLine="4725" w:firstLineChars="2250"/>
        <w:rPr>
          <w:rFonts w:ascii="宋体" w:hAnsi="宋体"/>
          <w:szCs w:val="21"/>
        </w:rPr>
      </w:pPr>
    </w:p>
    <w:p>
      <w:pPr>
        <w:tabs>
          <w:tab w:val="left" w:pos="1258"/>
        </w:tabs>
        <w:snapToGrid w:val="0"/>
        <w:spacing w:line="520" w:lineRule="exact"/>
        <w:ind w:right="480" w:firstLine="4725" w:firstLineChars="2250"/>
        <w:rPr>
          <w:rFonts w:ascii="宋体" w:hAnsi="宋体"/>
          <w:szCs w:val="21"/>
        </w:rPr>
      </w:pPr>
      <w:r>
        <w:rPr>
          <w:rFonts w:hint="eastAsia" w:ascii="宋体" w:hAnsi="宋体"/>
          <w:szCs w:val="21"/>
        </w:rPr>
        <w:t xml:space="preserve">日期：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00" w:lineRule="exact"/>
        <w:ind w:firstLine="4214" w:firstLineChars="2007"/>
        <w:rPr>
          <w:rFonts w:ascii="宋体" w:hAnsi="宋体"/>
          <w:color w:val="000000"/>
          <w:szCs w:val="21"/>
          <w:lang w:val="zh-CN"/>
        </w:rPr>
      </w:pPr>
      <w:r>
        <w:rPr>
          <w:rFonts w:hint="eastAsia" w:ascii="宋体" w:hAnsi="宋体"/>
          <w:szCs w:val="21"/>
        </w:rPr>
        <w:t>法定代表人或授权委托人签字：_______________</w:t>
      </w: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r>
        <w:rPr>
          <w:rFonts w:hint="eastAsia" w:ascii="宋体" w:hAnsi="宋体" w:cs="宋体"/>
          <w:b/>
          <w:kern w:val="0"/>
          <w:sz w:val="30"/>
          <w:szCs w:val="30"/>
        </w:rPr>
        <w:t>五、</w:t>
      </w:r>
      <w:r>
        <w:rPr>
          <w:rFonts w:ascii="宋体" w:hAnsi="宋体" w:cs="宋体"/>
          <w:b/>
          <w:kern w:val="0"/>
          <w:sz w:val="30"/>
          <w:szCs w:val="30"/>
        </w:rPr>
        <w:t>服务条款对比表</w:t>
      </w:r>
    </w:p>
    <w:p>
      <w:pPr>
        <w:snapToGrid w:val="0"/>
        <w:jc w:val="center"/>
        <w:outlineLvl w:val="2"/>
        <w:rPr>
          <w:rFonts w:ascii="宋体" w:hAnsi="宋体" w:cs="宋体"/>
          <w:b/>
          <w:kern w:val="0"/>
          <w:sz w:val="30"/>
          <w:szCs w:val="30"/>
        </w:rPr>
      </w:pPr>
    </w:p>
    <w:p>
      <w:pPr>
        <w:snapToGrid w:val="0"/>
        <w:outlineLvl w:val="2"/>
        <w:rPr>
          <w:rFonts w:ascii="宋体" w:hAnsi="宋体" w:cs="宋体"/>
          <w:b/>
          <w:kern w:val="0"/>
          <w:sz w:val="30"/>
          <w:szCs w:val="30"/>
        </w:rPr>
      </w:pPr>
    </w:p>
    <w:p>
      <w:pPr>
        <w:pStyle w:val="11"/>
        <w:widowControl w:val="0"/>
        <w:wordWrap w:val="0"/>
        <w:spacing w:beforeAutospacing="0" w:afterAutospacing="0"/>
        <w:rPr>
          <w:rFonts w:ascii="宋体" w:hAnsi="宋体"/>
          <w:sz w:val="21"/>
          <w:szCs w:val="21"/>
          <w:u w:val="single"/>
        </w:rPr>
      </w:pPr>
      <w:r>
        <w:rPr>
          <w:rFonts w:ascii="宋体" w:hAnsi="宋体"/>
          <w:sz w:val="21"/>
          <w:szCs w:val="21"/>
        </w:rPr>
        <w:t>项目名称：</w:t>
      </w:r>
      <w:r>
        <w:rPr>
          <w:rFonts w:ascii="宋体" w:hAnsi="宋体"/>
          <w:sz w:val="21"/>
          <w:szCs w:val="21"/>
          <w:u w:val="single"/>
        </w:rPr>
        <w:t xml:space="preserve">           </w:t>
      </w:r>
      <w:r>
        <w:rPr>
          <w:rFonts w:ascii="宋体" w:hAnsi="宋体"/>
          <w:sz w:val="21"/>
          <w:szCs w:val="21"/>
        </w:rPr>
        <w:t xml:space="preserve">        项目编号：</w:t>
      </w:r>
      <w:r>
        <w:rPr>
          <w:rFonts w:ascii="宋体" w:hAnsi="宋体"/>
          <w:sz w:val="21"/>
          <w:szCs w:val="21"/>
          <w:u w:val="single"/>
        </w:rPr>
        <w:t xml:space="preserve">           </w:t>
      </w:r>
      <w:r>
        <w:rPr>
          <w:rFonts w:ascii="宋体" w:hAnsi="宋体"/>
          <w:sz w:val="21"/>
          <w:szCs w:val="21"/>
        </w:rPr>
        <w:t xml:space="preserve">          </w:t>
      </w:r>
    </w:p>
    <w:p>
      <w:pPr>
        <w:pStyle w:val="11"/>
        <w:widowControl w:val="0"/>
        <w:spacing w:beforeAutospacing="0" w:afterAutospacing="0" w:line="100" w:lineRule="exact"/>
        <w:rPr>
          <w:rFonts w:ascii="Times New Roman" w:hAnsi="Times New Roman" w:eastAsia="仿宋_GB2312"/>
        </w:rPr>
      </w:pPr>
    </w:p>
    <w:tbl>
      <w:tblPr>
        <w:tblStyle w:val="14"/>
        <w:tblW w:w="9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2"/>
        <w:gridCol w:w="3284"/>
        <w:gridCol w:w="3222"/>
        <w:gridCol w:w="1406"/>
        <w:gridCol w:w="80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82" w:type="dxa"/>
            <w:vAlign w:val="center"/>
          </w:tcPr>
          <w:p>
            <w:pPr>
              <w:pStyle w:val="11"/>
              <w:widowControl w:val="0"/>
              <w:jc w:val="center"/>
              <w:rPr>
                <w:rFonts w:ascii="宋体" w:hAnsi="宋体"/>
                <w:sz w:val="21"/>
                <w:szCs w:val="21"/>
              </w:rPr>
            </w:pPr>
            <w:r>
              <w:rPr>
                <w:rFonts w:ascii="宋体" w:hAnsi="宋体"/>
                <w:sz w:val="21"/>
                <w:szCs w:val="21"/>
              </w:rPr>
              <w:t>序号</w:t>
            </w:r>
          </w:p>
        </w:tc>
        <w:tc>
          <w:tcPr>
            <w:tcW w:w="3284" w:type="dxa"/>
            <w:vAlign w:val="center"/>
          </w:tcPr>
          <w:p>
            <w:pPr>
              <w:pStyle w:val="11"/>
              <w:widowControl w:val="0"/>
              <w:jc w:val="center"/>
              <w:rPr>
                <w:rFonts w:ascii="宋体" w:hAnsi="宋体"/>
                <w:sz w:val="21"/>
                <w:szCs w:val="21"/>
              </w:rPr>
            </w:pPr>
            <w:r>
              <w:rPr>
                <w:rFonts w:ascii="宋体" w:hAnsi="宋体"/>
                <w:sz w:val="21"/>
                <w:szCs w:val="21"/>
                <w:u w:val="thick" w:color="FFFFFF"/>
              </w:rPr>
              <w:t>招标文件</w:t>
            </w:r>
            <w:r>
              <w:rPr>
                <w:rFonts w:ascii="宋体" w:hAnsi="宋体"/>
                <w:sz w:val="21"/>
                <w:szCs w:val="21"/>
              </w:rPr>
              <w:t>要求</w:t>
            </w:r>
          </w:p>
        </w:tc>
        <w:tc>
          <w:tcPr>
            <w:tcW w:w="3222" w:type="dxa"/>
            <w:vAlign w:val="center"/>
          </w:tcPr>
          <w:p>
            <w:pPr>
              <w:pStyle w:val="11"/>
              <w:widowControl w:val="0"/>
              <w:jc w:val="center"/>
              <w:rPr>
                <w:rFonts w:ascii="宋体" w:hAnsi="宋体"/>
                <w:sz w:val="21"/>
                <w:szCs w:val="21"/>
              </w:rPr>
            </w:pPr>
            <w:r>
              <w:rPr>
                <w:rFonts w:ascii="宋体" w:hAnsi="宋体"/>
                <w:sz w:val="21"/>
                <w:szCs w:val="21"/>
              </w:rPr>
              <w:t>投标响应内容</w:t>
            </w:r>
          </w:p>
        </w:tc>
        <w:tc>
          <w:tcPr>
            <w:tcW w:w="1406" w:type="dxa"/>
            <w:vAlign w:val="center"/>
          </w:tcPr>
          <w:p>
            <w:pPr>
              <w:pStyle w:val="11"/>
              <w:widowControl w:val="0"/>
              <w:jc w:val="center"/>
              <w:rPr>
                <w:rFonts w:ascii="宋体" w:hAnsi="宋体"/>
                <w:sz w:val="21"/>
                <w:szCs w:val="21"/>
              </w:rPr>
            </w:pPr>
            <w:r>
              <w:rPr>
                <w:rFonts w:ascii="宋体" w:hAnsi="宋体"/>
                <w:sz w:val="21"/>
                <w:szCs w:val="21"/>
              </w:rPr>
              <w:t>响应情况</w:t>
            </w:r>
          </w:p>
        </w:tc>
        <w:tc>
          <w:tcPr>
            <w:tcW w:w="804" w:type="dxa"/>
            <w:vAlign w:val="center"/>
          </w:tcPr>
          <w:p>
            <w:pPr>
              <w:pStyle w:val="11"/>
              <w:widowControl w:val="0"/>
              <w:jc w:val="center"/>
              <w:rPr>
                <w:rFonts w:ascii="宋体" w:hAnsi="宋体"/>
                <w:sz w:val="21"/>
                <w:szCs w:val="21"/>
              </w:rPr>
            </w:pPr>
            <w:r>
              <w:rPr>
                <w:rFonts w:ascii="宋体" w:hAnsi="宋体"/>
                <w:sz w:val="21"/>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82" w:type="dxa"/>
            <w:vAlign w:val="center"/>
          </w:tcPr>
          <w:p>
            <w:pPr>
              <w:pStyle w:val="11"/>
              <w:widowControl w:val="0"/>
              <w:jc w:val="center"/>
              <w:rPr>
                <w:rFonts w:ascii="宋体" w:hAnsi="宋体"/>
                <w:sz w:val="21"/>
                <w:szCs w:val="21"/>
              </w:rPr>
            </w:pPr>
            <w:r>
              <w:rPr>
                <w:rFonts w:ascii="宋体" w:hAnsi="宋体"/>
                <w:sz w:val="21"/>
                <w:szCs w:val="21"/>
              </w:rPr>
              <w:t>1</w:t>
            </w:r>
          </w:p>
        </w:tc>
        <w:tc>
          <w:tcPr>
            <w:tcW w:w="3284" w:type="dxa"/>
            <w:vAlign w:val="center"/>
          </w:tcPr>
          <w:p>
            <w:pPr>
              <w:pStyle w:val="11"/>
              <w:widowControl w:val="0"/>
              <w:jc w:val="center"/>
              <w:rPr>
                <w:rFonts w:ascii="宋体" w:hAnsi="宋体"/>
                <w:sz w:val="21"/>
                <w:szCs w:val="21"/>
              </w:rPr>
            </w:pPr>
            <w:r>
              <w:rPr>
                <w:rFonts w:ascii="宋体" w:hAnsi="宋体"/>
                <w:sz w:val="21"/>
                <w:szCs w:val="21"/>
              </w:rPr>
              <w:t>（工期）</w:t>
            </w:r>
          </w:p>
        </w:tc>
        <w:tc>
          <w:tcPr>
            <w:tcW w:w="3222" w:type="dxa"/>
            <w:vAlign w:val="center"/>
          </w:tcPr>
          <w:p>
            <w:pPr>
              <w:pStyle w:val="11"/>
              <w:widowControl w:val="0"/>
              <w:jc w:val="both"/>
              <w:rPr>
                <w:rFonts w:ascii="宋体" w:hAnsi="宋体"/>
                <w:sz w:val="21"/>
                <w:szCs w:val="21"/>
              </w:rPr>
            </w:pPr>
          </w:p>
        </w:tc>
        <w:tc>
          <w:tcPr>
            <w:tcW w:w="1406" w:type="dxa"/>
            <w:vAlign w:val="center"/>
          </w:tcPr>
          <w:p>
            <w:pPr>
              <w:pStyle w:val="11"/>
              <w:widowControl w:val="0"/>
              <w:jc w:val="center"/>
              <w:rPr>
                <w:rFonts w:ascii="宋体" w:hAnsi="宋体"/>
                <w:sz w:val="21"/>
                <w:szCs w:val="21"/>
              </w:rPr>
            </w:pPr>
          </w:p>
        </w:tc>
        <w:tc>
          <w:tcPr>
            <w:tcW w:w="804" w:type="dxa"/>
            <w:vAlign w:val="center"/>
          </w:tcPr>
          <w:p>
            <w:pPr>
              <w:pStyle w:val="11"/>
              <w:widowControl w:val="0"/>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82" w:type="dxa"/>
            <w:vAlign w:val="center"/>
          </w:tcPr>
          <w:p>
            <w:pPr>
              <w:pStyle w:val="11"/>
              <w:widowControl w:val="0"/>
              <w:jc w:val="center"/>
              <w:rPr>
                <w:rFonts w:ascii="宋体" w:hAnsi="宋体"/>
                <w:sz w:val="21"/>
                <w:szCs w:val="21"/>
              </w:rPr>
            </w:pPr>
            <w:r>
              <w:rPr>
                <w:rFonts w:ascii="宋体" w:hAnsi="宋体"/>
                <w:sz w:val="21"/>
                <w:szCs w:val="21"/>
              </w:rPr>
              <w:t>2</w:t>
            </w:r>
          </w:p>
        </w:tc>
        <w:tc>
          <w:tcPr>
            <w:tcW w:w="3284" w:type="dxa"/>
            <w:vAlign w:val="center"/>
          </w:tcPr>
          <w:p>
            <w:pPr>
              <w:pStyle w:val="11"/>
              <w:widowControl w:val="0"/>
              <w:jc w:val="center"/>
              <w:rPr>
                <w:rFonts w:ascii="宋体" w:hAnsi="宋体"/>
                <w:sz w:val="21"/>
                <w:szCs w:val="21"/>
              </w:rPr>
            </w:pPr>
            <w:r>
              <w:rPr>
                <w:rFonts w:ascii="宋体" w:hAnsi="宋体"/>
                <w:sz w:val="21"/>
                <w:szCs w:val="21"/>
              </w:rPr>
              <w:t>（质量标准）</w:t>
            </w:r>
          </w:p>
        </w:tc>
        <w:tc>
          <w:tcPr>
            <w:tcW w:w="3222" w:type="dxa"/>
            <w:vAlign w:val="center"/>
          </w:tcPr>
          <w:p>
            <w:pPr>
              <w:pStyle w:val="11"/>
              <w:widowControl w:val="0"/>
              <w:jc w:val="both"/>
              <w:rPr>
                <w:rFonts w:ascii="宋体" w:hAnsi="宋体"/>
                <w:sz w:val="21"/>
                <w:szCs w:val="21"/>
              </w:rPr>
            </w:pPr>
          </w:p>
        </w:tc>
        <w:tc>
          <w:tcPr>
            <w:tcW w:w="1406" w:type="dxa"/>
            <w:vAlign w:val="center"/>
          </w:tcPr>
          <w:p>
            <w:pPr>
              <w:pStyle w:val="11"/>
              <w:widowControl w:val="0"/>
              <w:jc w:val="center"/>
              <w:rPr>
                <w:rFonts w:ascii="宋体" w:hAnsi="宋体"/>
                <w:sz w:val="21"/>
                <w:szCs w:val="21"/>
              </w:rPr>
            </w:pPr>
          </w:p>
        </w:tc>
        <w:tc>
          <w:tcPr>
            <w:tcW w:w="804" w:type="dxa"/>
            <w:vAlign w:val="center"/>
          </w:tcPr>
          <w:p>
            <w:pPr>
              <w:pStyle w:val="11"/>
              <w:widowControl w:val="0"/>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82" w:type="dxa"/>
            <w:vAlign w:val="center"/>
          </w:tcPr>
          <w:p>
            <w:pPr>
              <w:pStyle w:val="11"/>
              <w:widowControl w:val="0"/>
              <w:jc w:val="center"/>
              <w:rPr>
                <w:rFonts w:ascii="宋体" w:hAnsi="宋体"/>
                <w:sz w:val="21"/>
                <w:szCs w:val="21"/>
              </w:rPr>
            </w:pPr>
            <w:r>
              <w:rPr>
                <w:rFonts w:ascii="宋体" w:hAnsi="宋体"/>
                <w:sz w:val="21"/>
                <w:szCs w:val="21"/>
              </w:rPr>
              <w:t>3</w:t>
            </w:r>
          </w:p>
        </w:tc>
        <w:tc>
          <w:tcPr>
            <w:tcW w:w="3284" w:type="dxa"/>
            <w:vAlign w:val="center"/>
          </w:tcPr>
          <w:p>
            <w:pPr>
              <w:pStyle w:val="11"/>
              <w:widowControl w:val="0"/>
              <w:jc w:val="center"/>
              <w:rPr>
                <w:rFonts w:ascii="宋体" w:hAnsi="宋体"/>
                <w:sz w:val="21"/>
                <w:szCs w:val="21"/>
              </w:rPr>
            </w:pPr>
            <w:r>
              <w:rPr>
                <w:rFonts w:ascii="宋体" w:hAnsi="宋体"/>
                <w:sz w:val="21"/>
                <w:szCs w:val="21"/>
              </w:rPr>
              <w:t>（质保期)</w:t>
            </w:r>
          </w:p>
        </w:tc>
        <w:tc>
          <w:tcPr>
            <w:tcW w:w="3222" w:type="dxa"/>
            <w:vAlign w:val="center"/>
          </w:tcPr>
          <w:p>
            <w:pPr>
              <w:pStyle w:val="11"/>
              <w:widowControl w:val="0"/>
              <w:jc w:val="both"/>
              <w:rPr>
                <w:rFonts w:ascii="宋体" w:hAnsi="宋体"/>
                <w:sz w:val="21"/>
                <w:szCs w:val="21"/>
              </w:rPr>
            </w:pPr>
          </w:p>
        </w:tc>
        <w:tc>
          <w:tcPr>
            <w:tcW w:w="1406" w:type="dxa"/>
            <w:vAlign w:val="center"/>
          </w:tcPr>
          <w:p>
            <w:pPr>
              <w:pStyle w:val="11"/>
              <w:widowControl w:val="0"/>
              <w:jc w:val="both"/>
              <w:rPr>
                <w:rFonts w:ascii="宋体" w:hAnsi="宋体"/>
                <w:sz w:val="21"/>
                <w:szCs w:val="21"/>
              </w:rPr>
            </w:pPr>
          </w:p>
        </w:tc>
        <w:tc>
          <w:tcPr>
            <w:tcW w:w="804" w:type="dxa"/>
            <w:vAlign w:val="center"/>
          </w:tcPr>
          <w:p>
            <w:pPr>
              <w:pStyle w:val="11"/>
              <w:widowControl w:val="0"/>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82" w:type="dxa"/>
            <w:vAlign w:val="center"/>
          </w:tcPr>
          <w:p>
            <w:pPr>
              <w:pStyle w:val="11"/>
              <w:widowControl w:val="0"/>
              <w:jc w:val="center"/>
              <w:rPr>
                <w:rFonts w:ascii="宋体" w:hAnsi="宋体"/>
                <w:sz w:val="21"/>
                <w:szCs w:val="21"/>
              </w:rPr>
            </w:pPr>
            <w:r>
              <w:rPr>
                <w:rFonts w:ascii="宋体" w:hAnsi="宋体"/>
                <w:sz w:val="21"/>
                <w:szCs w:val="21"/>
              </w:rPr>
              <w:t>4</w:t>
            </w:r>
          </w:p>
        </w:tc>
        <w:tc>
          <w:tcPr>
            <w:tcW w:w="3284" w:type="dxa"/>
            <w:vAlign w:val="center"/>
          </w:tcPr>
          <w:p>
            <w:pPr>
              <w:pStyle w:val="11"/>
              <w:widowControl w:val="0"/>
              <w:jc w:val="center"/>
              <w:rPr>
                <w:rFonts w:ascii="宋体" w:hAnsi="宋体"/>
                <w:sz w:val="21"/>
                <w:szCs w:val="21"/>
              </w:rPr>
            </w:pPr>
            <w:r>
              <w:rPr>
                <w:rFonts w:ascii="宋体" w:hAnsi="宋体"/>
                <w:sz w:val="21"/>
                <w:szCs w:val="21"/>
              </w:rPr>
              <w:t>（付款方式）</w:t>
            </w:r>
          </w:p>
        </w:tc>
        <w:tc>
          <w:tcPr>
            <w:tcW w:w="3222" w:type="dxa"/>
            <w:vAlign w:val="center"/>
          </w:tcPr>
          <w:p>
            <w:pPr>
              <w:pStyle w:val="11"/>
              <w:widowControl w:val="0"/>
              <w:jc w:val="both"/>
              <w:rPr>
                <w:rFonts w:ascii="宋体" w:hAnsi="宋体"/>
                <w:sz w:val="21"/>
                <w:szCs w:val="21"/>
              </w:rPr>
            </w:pPr>
          </w:p>
        </w:tc>
        <w:tc>
          <w:tcPr>
            <w:tcW w:w="1406" w:type="dxa"/>
            <w:vAlign w:val="center"/>
          </w:tcPr>
          <w:p>
            <w:pPr>
              <w:pStyle w:val="11"/>
              <w:widowControl w:val="0"/>
              <w:jc w:val="both"/>
              <w:rPr>
                <w:rFonts w:ascii="宋体" w:hAnsi="宋体"/>
                <w:sz w:val="21"/>
                <w:szCs w:val="21"/>
              </w:rPr>
            </w:pPr>
          </w:p>
        </w:tc>
        <w:tc>
          <w:tcPr>
            <w:tcW w:w="804" w:type="dxa"/>
            <w:vAlign w:val="center"/>
          </w:tcPr>
          <w:p>
            <w:pPr>
              <w:pStyle w:val="11"/>
              <w:widowControl w:val="0"/>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82" w:type="dxa"/>
            <w:vAlign w:val="center"/>
          </w:tcPr>
          <w:p>
            <w:pPr>
              <w:pStyle w:val="11"/>
              <w:widowControl w:val="0"/>
              <w:jc w:val="center"/>
              <w:rPr>
                <w:rFonts w:ascii="宋体" w:hAnsi="宋体"/>
                <w:sz w:val="21"/>
                <w:szCs w:val="21"/>
              </w:rPr>
            </w:pPr>
            <w:r>
              <w:rPr>
                <w:rFonts w:ascii="宋体" w:hAnsi="宋体"/>
                <w:sz w:val="21"/>
                <w:szCs w:val="21"/>
              </w:rPr>
              <w:t>5</w:t>
            </w:r>
          </w:p>
        </w:tc>
        <w:tc>
          <w:tcPr>
            <w:tcW w:w="3284" w:type="dxa"/>
            <w:vAlign w:val="center"/>
          </w:tcPr>
          <w:p>
            <w:pPr>
              <w:pStyle w:val="11"/>
              <w:widowControl w:val="0"/>
              <w:jc w:val="center"/>
              <w:rPr>
                <w:rFonts w:ascii="宋体" w:hAnsi="宋体"/>
                <w:sz w:val="21"/>
                <w:szCs w:val="21"/>
              </w:rPr>
            </w:pPr>
            <w:r>
              <w:rPr>
                <w:rFonts w:ascii="宋体" w:hAnsi="宋体"/>
                <w:sz w:val="21"/>
                <w:szCs w:val="21"/>
              </w:rPr>
              <w:t>（技术交底）</w:t>
            </w:r>
          </w:p>
        </w:tc>
        <w:tc>
          <w:tcPr>
            <w:tcW w:w="3222" w:type="dxa"/>
            <w:vAlign w:val="center"/>
          </w:tcPr>
          <w:p>
            <w:pPr>
              <w:pStyle w:val="11"/>
              <w:widowControl w:val="0"/>
              <w:jc w:val="both"/>
              <w:rPr>
                <w:rFonts w:ascii="宋体" w:hAnsi="宋体"/>
                <w:sz w:val="21"/>
                <w:szCs w:val="21"/>
              </w:rPr>
            </w:pPr>
          </w:p>
        </w:tc>
        <w:tc>
          <w:tcPr>
            <w:tcW w:w="1406" w:type="dxa"/>
            <w:vAlign w:val="center"/>
          </w:tcPr>
          <w:p>
            <w:pPr>
              <w:pStyle w:val="11"/>
              <w:widowControl w:val="0"/>
              <w:jc w:val="both"/>
              <w:rPr>
                <w:rFonts w:ascii="宋体" w:hAnsi="宋体"/>
                <w:sz w:val="21"/>
                <w:szCs w:val="21"/>
              </w:rPr>
            </w:pPr>
          </w:p>
        </w:tc>
        <w:tc>
          <w:tcPr>
            <w:tcW w:w="804" w:type="dxa"/>
            <w:vAlign w:val="center"/>
          </w:tcPr>
          <w:p>
            <w:pPr>
              <w:pStyle w:val="11"/>
              <w:widowControl w:val="0"/>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82" w:type="dxa"/>
            <w:vAlign w:val="center"/>
          </w:tcPr>
          <w:p>
            <w:pPr>
              <w:pStyle w:val="11"/>
              <w:widowControl w:val="0"/>
              <w:jc w:val="center"/>
              <w:rPr>
                <w:rFonts w:ascii="宋体" w:hAnsi="宋体"/>
                <w:sz w:val="21"/>
                <w:szCs w:val="21"/>
              </w:rPr>
            </w:pPr>
            <w:r>
              <w:rPr>
                <w:rFonts w:ascii="宋体" w:hAnsi="宋体"/>
                <w:sz w:val="21"/>
                <w:szCs w:val="21"/>
              </w:rPr>
              <w:t>6</w:t>
            </w:r>
          </w:p>
        </w:tc>
        <w:tc>
          <w:tcPr>
            <w:tcW w:w="3284" w:type="dxa"/>
            <w:vAlign w:val="center"/>
          </w:tcPr>
          <w:p>
            <w:pPr>
              <w:pStyle w:val="11"/>
              <w:widowControl w:val="0"/>
              <w:jc w:val="center"/>
              <w:rPr>
                <w:rFonts w:ascii="宋体" w:hAnsi="宋体"/>
                <w:sz w:val="21"/>
                <w:szCs w:val="21"/>
              </w:rPr>
            </w:pPr>
            <w:r>
              <w:rPr>
                <w:rFonts w:ascii="宋体" w:hAnsi="宋体"/>
                <w:sz w:val="21"/>
                <w:szCs w:val="21"/>
              </w:rPr>
              <w:t>（技术培训）</w:t>
            </w:r>
          </w:p>
        </w:tc>
        <w:tc>
          <w:tcPr>
            <w:tcW w:w="3222" w:type="dxa"/>
            <w:vAlign w:val="center"/>
          </w:tcPr>
          <w:p>
            <w:pPr>
              <w:pStyle w:val="11"/>
              <w:widowControl w:val="0"/>
              <w:jc w:val="both"/>
              <w:rPr>
                <w:rFonts w:ascii="宋体" w:hAnsi="宋体"/>
                <w:sz w:val="21"/>
                <w:szCs w:val="21"/>
              </w:rPr>
            </w:pPr>
          </w:p>
        </w:tc>
        <w:tc>
          <w:tcPr>
            <w:tcW w:w="1406" w:type="dxa"/>
            <w:vAlign w:val="center"/>
          </w:tcPr>
          <w:p>
            <w:pPr>
              <w:pStyle w:val="11"/>
              <w:widowControl w:val="0"/>
              <w:jc w:val="both"/>
              <w:rPr>
                <w:rFonts w:ascii="宋体" w:hAnsi="宋体"/>
                <w:sz w:val="21"/>
                <w:szCs w:val="21"/>
              </w:rPr>
            </w:pPr>
          </w:p>
        </w:tc>
        <w:tc>
          <w:tcPr>
            <w:tcW w:w="804" w:type="dxa"/>
            <w:vAlign w:val="center"/>
          </w:tcPr>
          <w:p>
            <w:pPr>
              <w:pStyle w:val="11"/>
              <w:widowControl w:val="0"/>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82" w:type="dxa"/>
            <w:vAlign w:val="center"/>
          </w:tcPr>
          <w:p>
            <w:pPr>
              <w:pStyle w:val="11"/>
              <w:widowControl w:val="0"/>
              <w:jc w:val="center"/>
              <w:rPr>
                <w:rFonts w:ascii="宋体" w:hAnsi="宋体"/>
                <w:sz w:val="21"/>
                <w:szCs w:val="21"/>
              </w:rPr>
            </w:pPr>
          </w:p>
        </w:tc>
        <w:tc>
          <w:tcPr>
            <w:tcW w:w="3284" w:type="dxa"/>
            <w:vAlign w:val="center"/>
          </w:tcPr>
          <w:p>
            <w:pPr>
              <w:pStyle w:val="11"/>
              <w:widowControl w:val="0"/>
              <w:jc w:val="both"/>
              <w:rPr>
                <w:rFonts w:ascii="宋体" w:hAnsi="宋体"/>
                <w:sz w:val="21"/>
                <w:szCs w:val="21"/>
              </w:rPr>
            </w:pPr>
            <w:r>
              <w:rPr>
                <w:rFonts w:ascii="宋体" w:hAnsi="宋体"/>
                <w:sz w:val="21"/>
                <w:szCs w:val="21"/>
              </w:rPr>
              <w:t>……</w:t>
            </w:r>
          </w:p>
        </w:tc>
        <w:tc>
          <w:tcPr>
            <w:tcW w:w="3222" w:type="dxa"/>
            <w:vAlign w:val="center"/>
          </w:tcPr>
          <w:p>
            <w:pPr>
              <w:pStyle w:val="11"/>
              <w:widowControl w:val="0"/>
              <w:jc w:val="both"/>
              <w:rPr>
                <w:rFonts w:ascii="宋体" w:hAnsi="宋体"/>
                <w:sz w:val="21"/>
                <w:szCs w:val="21"/>
              </w:rPr>
            </w:pPr>
          </w:p>
        </w:tc>
        <w:tc>
          <w:tcPr>
            <w:tcW w:w="1406" w:type="dxa"/>
            <w:vAlign w:val="center"/>
          </w:tcPr>
          <w:p>
            <w:pPr>
              <w:pStyle w:val="11"/>
              <w:widowControl w:val="0"/>
              <w:jc w:val="both"/>
              <w:rPr>
                <w:rFonts w:ascii="宋体" w:hAnsi="宋体"/>
                <w:sz w:val="21"/>
                <w:szCs w:val="21"/>
              </w:rPr>
            </w:pPr>
          </w:p>
        </w:tc>
        <w:tc>
          <w:tcPr>
            <w:tcW w:w="804" w:type="dxa"/>
            <w:vAlign w:val="center"/>
          </w:tcPr>
          <w:p>
            <w:pPr>
              <w:pStyle w:val="11"/>
              <w:widowControl w:val="0"/>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82" w:type="dxa"/>
            <w:vAlign w:val="center"/>
          </w:tcPr>
          <w:p>
            <w:pPr>
              <w:pStyle w:val="11"/>
              <w:widowControl w:val="0"/>
              <w:jc w:val="center"/>
              <w:rPr>
                <w:rFonts w:ascii="宋体" w:hAnsi="宋体"/>
                <w:sz w:val="21"/>
                <w:szCs w:val="21"/>
              </w:rPr>
            </w:pPr>
          </w:p>
        </w:tc>
        <w:tc>
          <w:tcPr>
            <w:tcW w:w="3284" w:type="dxa"/>
            <w:vAlign w:val="center"/>
          </w:tcPr>
          <w:p>
            <w:pPr>
              <w:pStyle w:val="11"/>
              <w:widowControl w:val="0"/>
              <w:jc w:val="both"/>
              <w:rPr>
                <w:rFonts w:ascii="宋体" w:hAnsi="宋体"/>
                <w:sz w:val="21"/>
                <w:szCs w:val="21"/>
              </w:rPr>
            </w:pPr>
          </w:p>
        </w:tc>
        <w:tc>
          <w:tcPr>
            <w:tcW w:w="3222" w:type="dxa"/>
            <w:vAlign w:val="center"/>
          </w:tcPr>
          <w:p>
            <w:pPr>
              <w:pStyle w:val="11"/>
              <w:widowControl w:val="0"/>
              <w:jc w:val="both"/>
              <w:rPr>
                <w:rFonts w:ascii="宋体" w:hAnsi="宋体"/>
                <w:sz w:val="21"/>
                <w:szCs w:val="21"/>
              </w:rPr>
            </w:pPr>
          </w:p>
        </w:tc>
        <w:tc>
          <w:tcPr>
            <w:tcW w:w="1406" w:type="dxa"/>
            <w:vAlign w:val="center"/>
          </w:tcPr>
          <w:p>
            <w:pPr>
              <w:pStyle w:val="11"/>
              <w:widowControl w:val="0"/>
              <w:jc w:val="both"/>
              <w:rPr>
                <w:rFonts w:ascii="宋体" w:hAnsi="宋体"/>
                <w:sz w:val="21"/>
                <w:szCs w:val="21"/>
              </w:rPr>
            </w:pPr>
          </w:p>
        </w:tc>
        <w:tc>
          <w:tcPr>
            <w:tcW w:w="804" w:type="dxa"/>
            <w:vAlign w:val="center"/>
          </w:tcPr>
          <w:p>
            <w:pPr>
              <w:pStyle w:val="11"/>
              <w:widowControl w:val="0"/>
              <w:jc w:val="both"/>
              <w:rPr>
                <w:rFonts w:ascii="宋体" w:hAnsi="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682" w:type="dxa"/>
            <w:vAlign w:val="center"/>
          </w:tcPr>
          <w:p>
            <w:pPr>
              <w:pStyle w:val="11"/>
              <w:widowControl w:val="0"/>
              <w:jc w:val="center"/>
              <w:rPr>
                <w:rFonts w:ascii="宋体" w:hAnsi="宋体"/>
                <w:sz w:val="21"/>
                <w:szCs w:val="21"/>
              </w:rPr>
            </w:pPr>
          </w:p>
        </w:tc>
        <w:tc>
          <w:tcPr>
            <w:tcW w:w="3284" w:type="dxa"/>
            <w:vAlign w:val="center"/>
          </w:tcPr>
          <w:p>
            <w:pPr>
              <w:pStyle w:val="11"/>
              <w:widowControl w:val="0"/>
              <w:jc w:val="both"/>
              <w:rPr>
                <w:rFonts w:ascii="宋体" w:hAnsi="宋体"/>
                <w:sz w:val="21"/>
                <w:szCs w:val="21"/>
              </w:rPr>
            </w:pPr>
          </w:p>
        </w:tc>
        <w:tc>
          <w:tcPr>
            <w:tcW w:w="3222" w:type="dxa"/>
            <w:vAlign w:val="center"/>
          </w:tcPr>
          <w:p>
            <w:pPr>
              <w:pStyle w:val="11"/>
              <w:widowControl w:val="0"/>
              <w:jc w:val="both"/>
              <w:rPr>
                <w:rFonts w:ascii="宋体" w:hAnsi="宋体"/>
                <w:sz w:val="21"/>
                <w:szCs w:val="21"/>
              </w:rPr>
            </w:pPr>
          </w:p>
        </w:tc>
        <w:tc>
          <w:tcPr>
            <w:tcW w:w="1406" w:type="dxa"/>
            <w:vAlign w:val="center"/>
          </w:tcPr>
          <w:p>
            <w:pPr>
              <w:pStyle w:val="11"/>
              <w:widowControl w:val="0"/>
              <w:jc w:val="both"/>
              <w:rPr>
                <w:rFonts w:ascii="宋体" w:hAnsi="宋体"/>
                <w:sz w:val="21"/>
                <w:szCs w:val="21"/>
              </w:rPr>
            </w:pPr>
          </w:p>
        </w:tc>
        <w:tc>
          <w:tcPr>
            <w:tcW w:w="804" w:type="dxa"/>
            <w:vAlign w:val="center"/>
          </w:tcPr>
          <w:p>
            <w:pPr>
              <w:pStyle w:val="11"/>
              <w:widowControl w:val="0"/>
              <w:jc w:val="both"/>
              <w:rPr>
                <w:rFonts w:ascii="宋体" w:hAnsi="宋体"/>
                <w:sz w:val="21"/>
                <w:szCs w:val="21"/>
              </w:rPr>
            </w:pPr>
          </w:p>
        </w:tc>
      </w:tr>
    </w:tbl>
    <w:p>
      <w:pPr>
        <w:pStyle w:val="6"/>
        <w:spacing w:line="360" w:lineRule="auto"/>
        <w:rPr>
          <w:rFonts w:hAnsi="宋体"/>
        </w:rPr>
      </w:pPr>
      <w:r>
        <w:rPr>
          <w:rFonts w:hAnsi="宋体"/>
        </w:rPr>
        <w:t xml:space="preserve">说明：1、表格内已填写示列内容必须承诺，各投标人可根据拟投设备的情况，自行填写其他承诺事项。此表在不改变表式的情况下，可自行制作。 </w:t>
      </w:r>
      <w:r>
        <w:rPr>
          <w:rFonts w:hAnsi="宋体"/>
        </w:rPr>
        <w:br w:type="textWrapping"/>
      </w:r>
      <w:r>
        <w:rPr>
          <w:rFonts w:hint="eastAsia" w:hAnsi="宋体"/>
        </w:rPr>
        <w:t xml:space="preserve">     </w:t>
      </w:r>
      <w:r>
        <w:rPr>
          <w:rFonts w:hAnsi="宋体"/>
        </w:rPr>
        <w:t>2、投标人的承诺内容须具体明确。响应情况分别为：正偏离、响应或负偏离。投标人可在备注栏内就偏离原因进行简要说明。</w:t>
      </w:r>
    </w:p>
    <w:p>
      <w:pPr>
        <w:pStyle w:val="6"/>
        <w:rPr>
          <w:rFonts w:ascii="Times New Roman" w:hAnsi="Times New Roman" w:eastAsia="仿宋_GB2312"/>
        </w:rPr>
      </w:pPr>
    </w:p>
    <w:p>
      <w:pPr>
        <w:pStyle w:val="6"/>
        <w:rPr>
          <w:rFonts w:ascii="Times New Roman" w:hAnsi="Times New Roman" w:eastAsia="仿宋_GB2312"/>
        </w:rPr>
      </w:pPr>
    </w:p>
    <w:p>
      <w:pPr>
        <w:pStyle w:val="6"/>
        <w:rPr>
          <w:rFonts w:ascii="Times New Roman" w:hAnsi="Times New Roman" w:eastAsia="仿宋_GB2312"/>
        </w:rPr>
      </w:pPr>
    </w:p>
    <w:p>
      <w:pPr>
        <w:tabs>
          <w:tab w:val="left" w:pos="1258"/>
        </w:tabs>
        <w:snapToGrid w:val="0"/>
        <w:spacing w:line="520" w:lineRule="exact"/>
        <w:ind w:right="480" w:firstLine="4725" w:firstLineChars="2250"/>
        <w:rPr>
          <w:rFonts w:ascii="宋体" w:hAnsi="宋体"/>
          <w:szCs w:val="21"/>
        </w:rPr>
      </w:pPr>
      <w:r>
        <w:rPr>
          <w:rFonts w:hint="eastAsia" w:ascii="宋体" w:hAnsi="宋体"/>
          <w:szCs w:val="21"/>
        </w:rPr>
        <w:t xml:space="preserve">日期： </w:t>
      </w:r>
      <w:r>
        <w:rPr>
          <w:rFonts w:hint="eastAsia" w:ascii="宋体" w:hAnsi="宋体"/>
          <w:szCs w:val="21"/>
          <w:u w:val="single"/>
        </w:rPr>
        <w:t xml:space="preserve">　   </w:t>
      </w:r>
      <w:r>
        <w:rPr>
          <w:rFonts w:hint="eastAsia" w:ascii="宋体" w:hAnsi="宋体"/>
          <w:szCs w:val="21"/>
        </w:rPr>
        <w:t>年</w:t>
      </w:r>
      <w:r>
        <w:rPr>
          <w:rFonts w:hint="eastAsia" w:ascii="宋体" w:hAnsi="宋体"/>
          <w:szCs w:val="21"/>
          <w:u w:val="single"/>
        </w:rPr>
        <w:t xml:space="preserve">   　</w:t>
      </w:r>
      <w:r>
        <w:rPr>
          <w:rFonts w:hint="eastAsia" w:ascii="宋体" w:hAnsi="宋体"/>
          <w:szCs w:val="21"/>
        </w:rPr>
        <w:t>月</w:t>
      </w:r>
      <w:r>
        <w:rPr>
          <w:rFonts w:hint="eastAsia" w:ascii="宋体" w:hAnsi="宋体"/>
          <w:szCs w:val="21"/>
          <w:u w:val="single"/>
        </w:rPr>
        <w:t xml:space="preserve">  　 </w:t>
      </w:r>
      <w:r>
        <w:rPr>
          <w:rFonts w:hint="eastAsia" w:ascii="宋体" w:hAnsi="宋体"/>
          <w:szCs w:val="21"/>
        </w:rPr>
        <w:t>日</w:t>
      </w:r>
    </w:p>
    <w:p>
      <w:pPr>
        <w:spacing w:line="400" w:lineRule="exact"/>
        <w:ind w:firstLine="4424" w:firstLineChars="2107"/>
        <w:rPr>
          <w:rFonts w:ascii="宋体" w:hAnsi="宋体"/>
          <w:color w:val="000000"/>
          <w:szCs w:val="21"/>
          <w:lang w:val="zh-CN"/>
        </w:rPr>
      </w:pPr>
      <w:r>
        <w:rPr>
          <w:rFonts w:hint="eastAsia" w:ascii="宋体" w:hAnsi="宋体"/>
          <w:szCs w:val="21"/>
        </w:rPr>
        <w:t>法定代表人或授权委托人签字：</w:t>
      </w:r>
      <w:r>
        <w:rPr>
          <w:rFonts w:hint="eastAsia" w:ascii="宋体" w:hAnsi="宋体"/>
          <w:szCs w:val="21"/>
          <w:u w:val="single"/>
        </w:rPr>
        <w:t xml:space="preserve">           </w:t>
      </w: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hint="eastAsia" w:ascii="宋体" w:hAnsi="宋体" w:cs="宋体" w:eastAsiaTheme="minorEastAsia"/>
          <w:b/>
          <w:kern w:val="0"/>
          <w:sz w:val="30"/>
          <w:szCs w:val="30"/>
          <w:lang w:val="en-US" w:eastAsia="zh-CN"/>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r>
        <w:rPr>
          <w:rFonts w:hint="eastAsia" w:ascii="宋体" w:hAnsi="宋体" w:cs="宋体"/>
          <w:b/>
          <w:kern w:val="0"/>
          <w:sz w:val="30"/>
          <w:szCs w:val="30"/>
        </w:rPr>
        <w:t>六、</w:t>
      </w:r>
      <w:r>
        <w:rPr>
          <w:rFonts w:ascii="宋体" w:hAnsi="宋体" w:cs="宋体"/>
          <w:b/>
          <w:kern w:val="0"/>
          <w:sz w:val="30"/>
          <w:szCs w:val="30"/>
        </w:rPr>
        <w:t>服务计划书</w:t>
      </w:r>
    </w:p>
    <w:p>
      <w:pPr>
        <w:snapToGrid w:val="0"/>
        <w:jc w:val="center"/>
        <w:outlineLvl w:val="2"/>
        <w:rPr>
          <w:rFonts w:ascii="宋体" w:hAnsi="宋体" w:cs="宋体"/>
          <w:b/>
          <w:kern w:val="0"/>
          <w:szCs w:val="21"/>
        </w:rPr>
      </w:pPr>
    </w:p>
    <w:p>
      <w:pPr>
        <w:spacing w:line="440" w:lineRule="exact"/>
        <w:ind w:firstLine="435"/>
        <w:rPr>
          <w:rFonts w:ascii="宋体" w:hAnsi="宋体"/>
        </w:rPr>
      </w:pPr>
      <w:r>
        <w:rPr>
          <w:rFonts w:ascii="宋体" w:hAnsi="宋体"/>
        </w:rPr>
        <w:t>由各投标人自行填写并加盖公章：</w:t>
      </w:r>
    </w:p>
    <w:p>
      <w:pPr>
        <w:spacing w:line="440" w:lineRule="exact"/>
        <w:ind w:firstLine="435"/>
        <w:rPr>
          <w:rFonts w:ascii="宋体" w:hAnsi="宋体"/>
        </w:rPr>
      </w:pPr>
      <w:r>
        <w:rPr>
          <w:rFonts w:ascii="宋体" w:hAnsi="宋体"/>
        </w:rPr>
        <w:t>1、质量保证措施及承诺</w:t>
      </w:r>
    </w:p>
    <w:p>
      <w:pPr>
        <w:spacing w:line="440" w:lineRule="exact"/>
        <w:ind w:firstLine="435"/>
        <w:rPr>
          <w:rFonts w:ascii="宋体" w:hAnsi="宋体"/>
        </w:rPr>
      </w:pPr>
      <w:r>
        <w:rPr>
          <w:rFonts w:ascii="宋体" w:hAnsi="宋体"/>
        </w:rPr>
        <w:t>2、技术服务措施及承诺（使用人员培训、计量检测、</w:t>
      </w:r>
      <w:r>
        <w:rPr>
          <w:rFonts w:hint="eastAsia" w:ascii="宋体" w:hAnsi="宋体"/>
        </w:rPr>
        <w:t>备件</w:t>
      </w:r>
      <w:r>
        <w:rPr>
          <w:rFonts w:ascii="宋体" w:hAnsi="宋体"/>
        </w:rPr>
        <w:t>耗材等）</w:t>
      </w:r>
    </w:p>
    <w:p>
      <w:pPr>
        <w:spacing w:line="440" w:lineRule="exact"/>
        <w:ind w:firstLine="435"/>
        <w:rPr>
          <w:rFonts w:ascii="宋体" w:hAnsi="宋体"/>
        </w:rPr>
      </w:pPr>
      <w:r>
        <w:rPr>
          <w:rFonts w:ascii="宋体" w:hAnsi="宋体"/>
        </w:rPr>
        <w:t>3、售后服务措施及承诺（须包括质保期承诺等）</w:t>
      </w:r>
    </w:p>
    <w:p>
      <w:pPr>
        <w:spacing w:line="440" w:lineRule="exact"/>
        <w:ind w:firstLine="435"/>
        <w:rPr>
          <w:rFonts w:ascii="宋体" w:hAnsi="宋体"/>
        </w:rPr>
      </w:pPr>
      <w:r>
        <w:rPr>
          <w:rFonts w:ascii="宋体" w:hAnsi="宋体"/>
        </w:rPr>
        <w:t>4、其他服务措施及承诺（如各种优惠措施等，不得包含商务报价内容）</w:t>
      </w: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r>
        <w:rPr>
          <w:rFonts w:hint="eastAsia" w:ascii="宋体" w:hAnsi="宋体" w:cs="宋体"/>
          <w:b/>
          <w:kern w:val="0"/>
          <w:sz w:val="30"/>
          <w:szCs w:val="30"/>
        </w:rPr>
        <w:t>七、</w:t>
      </w:r>
      <w:r>
        <w:rPr>
          <w:rFonts w:ascii="宋体" w:hAnsi="宋体" w:cs="宋体"/>
          <w:b/>
          <w:kern w:val="0"/>
          <w:sz w:val="30"/>
          <w:szCs w:val="30"/>
        </w:rPr>
        <w:t>产品检测</w:t>
      </w:r>
      <w:r>
        <w:rPr>
          <w:rFonts w:hint="eastAsia" w:ascii="宋体" w:hAnsi="宋体" w:cs="宋体"/>
          <w:b/>
          <w:kern w:val="0"/>
          <w:sz w:val="30"/>
          <w:szCs w:val="30"/>
          <w:lang w:eastAsia="zh-CN"/>
        </w:rPr>
        <w:t>报告</w:t>
      </w:r>
    </w:p>
    <w:p>
      <w:pPr>
        <w:snapToGrid w:val="0"/>
        <w:jc w:val="center"/>
        <w:outlineLvl w:val="2"/>
        <w:rPr>
          <w:rFonts w:ascii="宋体" w:hAnsi="宋体" w:cs="宋体"/>
          <w:b/>
          <w:kern w:val="0"/>
          <w:szCs w:val="21"/>
        </w:rPr>
      </w:pPr>
    </w:p>
    <w:p>
      <w:pPr>
        <w:snapToGrid w:val="0"/>
        <w:jc w:val="center"/>
        <w:outlineLvl w:val="2"/>
        <w:rPr>
          <w:rFonts w:ascii="宋体" w:hAnsi="宋体" w:cs="宋体"/>
          <w:b/>
          <w:kern w:val="0"/>
          <w:szCs w:val="21"/>
        </w:rPr>
      </w:pPr>
      <w:r>
        <w:rPr>
          <w:rFonts w:ascii="宋体" w:hAnsi="宋体" w:cs="宋体"/>
          <w:b/>
          <w:kern w:val="0"/>
          <w:szCs w:val="21"/>
        </w:rPr>
        <w:t>（与</w:t>
      </w:r>
      <w:r>
        <w:rPr>
          <w:rFonts w:hint="eastAsia" w:ascii="宋体" w:hAnsi="宋体" w:cs="宋体"/>
          <w:b/>
          <w:kern w:val="0"/>
          <w:szCs w:val="21"/>
        </w:rPr>
        <w:t>投标</w:t>
      </w:r>
      <w:r>
        <w:rPr>
          <w:rFonts w:ascii="宋体" w:hAnsi="宋体" w:cs="宋体"/>
          <w:b/>
          <w:kern w:val="0"/>
          <w:szCs w:val="21"/>
        </w:rPr>
        <w:t>设备规格型号相符）</w:t>
      </w: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r>
        <w:rPr>
          <w:rFonts w:hint="eastAsia" w:ascii="宋体" w:hAnsi="宋体" w:cs="宋体"/>
          <w:b/>
          <w:kern w:val="0"/>
          <w:sz w:val="30"/>
          <w:szCs w:val="30"/>
        </w:rPr>
        <w:t>八、</w:t>
      </w:r>
      <w:r>
        <w:rPr>
          <w:rFonts w:hint="eastAsia" w:ascii="宋体" w:hAnsi="宋体" w:cs="宋体"/>
          <w:b/>
          <w:kern w:val="0"/>
          <w:sz w:val="30"/>
          <w:szCs w:val="30"/>
          <w:lang w:eastAsia="zh-CN"/>
        </w:rPr>
        <w:t>类似</w:t>
      </w:r>
      <w:r>
        <w:rPr>
          <w:rFonts w:ascii="宋体" w:hAnsi="宋体" w:cs="宋体"/>
          <w:b/>
          <w:kern w:val="0"/>
          <w:sz w:val="30"/>
          <w:szCs w:val="30"/>
        </w:rPr>
        <w:t>业绩证明（</w:t>
      </w:r>
      <w:r>
        <w:rPr>
          <w:rFonts w:hint="eastAsia" w:ascii="宋体" w:hAnsi="宋体" w:cs="宋体"/>
          <w:b/>
          <w:kern w:val="0"/>
          <w:sz w:val="30"/>
          <w:szCs w:val="30"/>
        </w:rPr>
        <w:t>如有</w:t>
      </w:r>
      <w:r>
        <w:rPr>
          <w:rFonts w:ascii="宋体" w:hAnsi="宋体" w:cs="宋体"/>
          <w:b/>
          <w:kern w:val="0"/>
          <w:sz w:val="30"/>
          <w:szCs w:val="30"/>
        </w:rPr>
        <w:t>）</w:t>
      </w: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r>
        <w:rPr>
          <w:rFonts w:hint="eastAsia" w:ascii="宋体" w:hAnsi="宋体" w:cs="宋体"/>
          <w:b/>
          <w:kern w:val="0"/>
          <w:sz w:val="30"/>
          <w:szCs w:val="30"/>
        </w:rPr>
        <w:t>九、</w:t>
      </w:r>
      <w:r>
        <w:rPr>
          <w:rFonts w:ascii="宋体" w:hAnsi="宋体" w:cs="宋体"/>
          <w:b/>
          <w:kern w:val="0"/>
          <w:sz w:val="30"/>
          <w:szCs w:val="30"/>
        </w:rPr>
        <w:t>拟</w:t>
      </w:r>
      <w:r>
        <w:rPr>
          <w:rFonts w:hint="eastAsia" w:ascii="宋体" w:hAnsi="宋体" w:cs="宋体"/>
          <w:b/>
          <w:kern w:val="0"/>
          <w:sz w:val="30"/>
          <w:szCs w:val="30"/>
        </w:rPr>
        <w:t>投</w:t>
      </w:r>
      <w:r>
        <w:rPr>
          <w:rFonts w:ascii="宋体" w:hAnsi="宋体" w:cs="宋体"/>
          <w:b/>
          <w:kern w:val="0"/>
          <w:sz w:val="30"/>
          <w:szCs w:val="30"/>
        </w:rPr>
        <w:t>设备的产品说明图册</w:t>
      </w:r>
      <w:r>
        <w:rPr>
          <w:rFonts w:hint="eastAsia" w:ascii="宋体" w:hAnsi="宋体" w:cs="宋体"/>
          <w:b/>
          <w:kern w:val="0"/>
          <w:sz w:val="30"/>
          <w:szCs w:val="30"/>
          <w:lang w:eastAsia="zh-CN"/>
        </w:rPr>
        <w:t>或说明书</w:t>
      </w:r>
    </w:p>
    <w:p>
      <w:pPr>
        <w:snapToGrid w:val="0"/>
        <w:spacing w:line="240" w:lineRule="exact"/>
        <w:jc w:val="center"/>
        <w:outlineLvl w:val="2"/>
        <w:rPr>
          <w:rFonts w:ascii="宋体" w:hAnsi="宋体" w:cs="宋体"/>
          <w:b/>
          <w:kern w:val="0"/>
          <w:sz w:val="30"/>
          <w:szCs w:val="30"/>
        </w:rPr>
      </w:pPr>
    </w:p>
    <w:p>
      <w:pPr>
        <w:snapToGrid w:val="0"/>
        <w:jc w:val="center"/>
        <w:outlineLvl w:val="2"/>
        <w:rPr>
          <w:rFonts w:ascii="宋体" w:hAnsi="宋体" w:cs="宋体"/>
          <w:b/>
          <w:kern w:val="0"/>
          <w:szCs w:val="21"/>
        </w:rPr>
      </w:pPr>
      <w:r>
        <w:rPr>
          <w:rFonts w:ascii="宋体" w:hAnsi="宋体" w:cs="宋体"/>
          <w:b/>
          <w:kern w:val="0"/>
          <w:szCs w:val="21"/>
        </w:rPr>
        <w:t>（与</w:t>
      </w:r>
      <w:r>
        <w:rPr>
          <w:rFonts w:hint="eastAsia" w:ascii="宋体" w:hAnsi="宋体" w:cs="宋体"/>
          <w:b/>
          <w:kern w:val="0"/>
          <w:szCs w:val="21"/>
        </w:rPr>
        <w:t>投标</w:t>
      </w:r>
      <w:r>
        <w:rPr>
          <w:rFonts w:ascii="宋体" w:hAnsi="宋体" w:cs="宋体"/>
          <w:b/>
          <w:kern w:val="0"/>
          <w:szCs w:val="21"/>
        </w:rPr>
        <w:t>设备规格型号相符）</w:t>
      </w: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r>
        <w:rPr>
          <w:rFonts w:hint="eastAsia" w:ascii="宋体" w:hAnsi="宋体" w:cs="宋体"/>
          <w:b/>
          <w:kern w:val="0"/>
          <w:sz w:val="30"/>
          <w:szCs w:val="30"/>
        </w:rPr>
        <w:t>十、</w:t>
      </w:r>
      <w:r>
        <w:rPr>
          <w:rFonts w:ascii="宋体" w:hAnsi="宋体" w:cs="宋体"/>
          <w:b/>
          <w:kern w:val="0"/>
          <w:sz w:val="30"/>
          <w:szCs w:val="30"/>
        </w:rPr>
        <w:t>投标人认为需要提供的其他投标文件和资料</w:t>
      </w:r>
    </w:p>
    <w:p>
      <w:pPr>
        <w:snapToGrid w:val="0"/>
        <w:jc w:val="center"/>
        <w:outlineLvl w:val="2"/>
        <w:rPr>
          <w:rFonts w:ascii="宋体" w:hAnsi="宋体" w:cs="宋体"/>
          <w:b/>
          <w:kern w:val="0"/>
          <w:szCs w:val="21"/>
        </w:rPr>
      </w:pPr>
    </w:p>
    <w:p>
      <w:pPr>
        <w:snapToGrid w:val="0"/>
        <w:jc w:val="center"/>
        <w:outlineLvl w:val="2"/>
        <w:rPr>
          <w:rFonts w:ascii="宋体" w:hAnsi="宋体" w:cs="宋体"/>
          <w:b/>
          <w:kern w:val="0"/>
          <w:szCs w:val="21"/>
        </w:rPr>
      </w:pPr>
      <w:r>
        <w:rPr>
          <w:rFonts w:ascii="宋体" w:hAnsi="宋体" w:cs="宋体"/>
          <w:b/>
          <w:kern w:val="0"/>
          <w:szCs w:val="21"/>
        </w:rPr>
        <w:t>（可自行阐述项目，作出说明</w:t>
      </w:r>
      <w:r>
        <w:rPr>
          <w:rFonts w:hint="eastAsia" w:ascii="宋体" w:hAnsi="宋体" w:cs="宋体"/>
          <w:b/>
          <w:kern w:val="0"/>
          <w:szCs w:val="21"/>
        </w:rPr>
        <w:t>，包括技术商务评分资料</w:t>
      </w:r>
      <w:r>
        <w:rPr>
          <w:rFonts w:ascii="宋体" w:hAnsi="宋体" w:cs="宋体"/>
          <w:b/>
          <w:kern w:val="0"/>
          <w:szCs w:val="21"/>
        </w:rPr>
        <w:t>）</w:t>
      </w:r>
    </w:p>
    <w:p>
      <w:pPr>
        <w:snapToGrid w:val="0"/>
        <w:jc w:val="center"/>
        <w:outlineLvl w:val="2"/>
        <w:rPr>
          <w:rFonts w:ascii="宋体" w:hAnsi="宋体" w:cs="宋体"/>
          <w:b/>
          <w:kern w:val="0"/>
          <w:sz w:val="30"/>
          <w:szCs w:val="30"/>
        </w:rPr>
      </w:pPr>
    </w:p>
    <w:bookmarkEnd w:id="135"/>
    <w:bookmarkEnd w:id="136"/>
    <w:bookmarkEnd w:id="137"/>
    <w:bookmarkEnd w:id="138"/>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p>
    <w:p>
      <w:pPr>
        <w:snapToGrid w:val="0"/>
        <w:spacing w:beforeLines="50" w:after="50"/>
        <w:jc w:val="right"/>
        <w:rPr>
          <w:rFonts w:ascii="宋体" w:hAnsi="宋体"/>
          <w:b/>
          <w:sz w:val="30"/>
          <w:szCs w:val="30"/>
        </w:rPr>
      </w:pPr>
      <w:r>
        <w:rPr>
          <w:rFonts w:hint="eastAsia" w:ascii="宋体" w:hAnsi="宋体"/>
          <w:b/>
          <w:sz w:val="30"/>
          <w:szCs w:val="30"/>
        </w:rPr>
        <w:t>正本或副本</w:t>
      </w:r>
    </w:p>
    <w:p>
      <w:pPr>
        <w:spacing w:beforeLines="100" w:line="440" w:lineRule="atLeast"/>
        <w:jc w:val="center"/>
        <w:outlineLvl w:val="1"/>
        <w:rPr>
          <w:rFonts w:ascii="宋体" w:hAnsi="宋体"/>
          <w:b/>
          <w:sz w:val="44"/>
          <w:szCs w:val="44"/>
        </w:rPr>
      </w:pPr>
      <w:bookmarkStart w:id="139" w:name="_Toc16936"/>
      <w:bookmarkStart w:id="140" w:name="_Toc387831536"/>
      <w:bookmarkStart w:id="141" w:name="_Toc393201763"/>
      <w:bookmarkStart w:id="142" w:name="_Toc336331393"/>
      <w:bookmarkStart w:id="143" w:name="_Toc392080815"/>
    </w:p>
    <w:p>
      <w:pPr>
        <w:spacing w:beforeLines="100" w:line="440" w:lineRule="atLeast"/>
        <w:jc w:val="center"/>
        <w:outlineLvl w:val="1"/>
        <w:rPr>
          <w:rFonts w:ascii="宋体" w:hAnsi="宋体"/>
          <w:b/>
          <w:sz w:val="44"/>
          <w:szCs w:val="44"/>
        </w:rPr>
      </w:pPr>
      <w:r>
        <w:rPr>
          <w:rFonts w:hint="eastAsia" w:ascii="宋体" w:hAnsi="宋体"/>
          <w:b/>
          <w:sz w:val="44"/>
          <w:szCs w:val="44"/>
        </w:rPr>
        <w:t>报价文件</w:t>
      </w:r>
      <w:bookmarkEnd w:id="139"/>
      <w:bookmarkEnd w:id="140"/>
      <w:bookmarkEnd w:id="141"/>
      <w:bookmarkEnd w:id="142"/>
      <w:bookmarkEnd w:id="143"/>
    </w:p>
    <w:p>
      <w:pPr>
        <w:spacing w:line="440" w:lineRule="atLeast"/>
        <w:jc w:val="center"/>
        <w:rPr>
          <w:rFonts w:ascii="宋体" w:hAnsi="宋体"/>
          <w:sz w:val="32"/>
          <w:szCs w:val="32"/>
        </w:rPr>
      </w:pPr>
    </w:p>
    <w:p>
      <w:pPr>
        <w:spacing w:line="440" w:lineRule="atLeast"/>
        <w:jc w:val="center"/>
        <w:rPr>
          <w:rFonts w:ascii="宋体" w:hAnsi="宋体"/>
          <w:sz w:val="32"/>
          <w:szCs w:val="32"/>
        </w:rPr>
      </w:pPr>
    </w:p>
    <w:p>
      <w:pPr>
        <w:spacing w:line="440" w:lineRule="atLeast"/>
        <w:jc w:val="center"/>
        <w:rPr>
          <w:rFonts w:ascii="宋体" w:hAnsi="宋体"/>
          <w:sz w:val="32"/>
          <w:szCs w:val="32"/>
        </w:rPr>
      </w:pPr>
    </w:p>
    <w:p>
      <w:pPr>
        <w:spacing w:line="440" w:lineRule="atLeast"/>
        <w:jc w:val="center"/>
        <w:rPr>
          <w:rFonts w:ascii="宋体" w:hAnsi="宋体"/>
          <w:sz w:val="32"/>
          <w:szCs w:val="32"/>
        </w:rPr>
      </w:pPr>
    </w:p>
    <w:p>
      <w:pPr>
        <w:wordWrap w:val="0"/>
        <w:snapToGrid w:val="0"/>
        <w:spacing w:line="440" w:lineRule="atLeast"/>
        <w:ind w:firstLine="700" w:firstLineChars="250"/>
        <w:rPr>
          <w:rFonts w:ascii="宋体" w:hAnsi="宋体"/>
          <w:sz w:val="28"/>
          <w:szCs w:val="28"/>
          <w:u w:val="single"/>
          <w:lang w:val="en-US"/>
        </w:rPr>
      </w:pPr>
      <w:r>
        <w:rPr>
          <w:rFonts w:hint="eastAsia" w:ascii="宋体" w:hAnsi="宋体"/>
          <w:sz w:val="28"/>
          <w:szCs w:val="28"/>
        </w:rPr>
        <w:t>项目名称：</w:t>
      </w:r>
      <w:r>
        <w:rPr>
          <w:rFonts w:ascii="宋体" w:hAnsi="宋体"/>
          <w:sz w:val="28"/>
          <w:szCs w:val="28"/>
          <w:u w:val="single"/>
          <w:lang w:val="en-US"/>
        </w:rPr>
        <w:t>2017年城区景观提升凤凰山山体亮化灯具供货及</w:t>
      </w:r>
    </w:p>
    <w:p>
      <w:pPr>
        <w:wordWrap w:val="0"/>
        <w:snapToGrid w:val="0"/>
        <w:spacing w:line="440" w:lineRule="atLeast"/>
        <w:ind w:firstLine="2100" w:firstLineChars="750"/>
        <w:rPr>
          <w:rFonts w:ascii="宋体" w:hAnsi="宋体"/>
          <w:sz w:val="28"/>
          <w:szCs w:val="28"/>
          <w:u w:val="single"/>
        </w:rPr>
      </w:pPr>
      <w:r>
        <w:rPr>
          <w:rFonts w:ascii="宋体" w:hAnsi="宋体"/>
          <w:sz w:val="28"/>
          <w:szCs w:val="28"/>
          <w:u w:val="single"/>
          <w:lang w:val="en-US"/>
        </w:rPr>
        <w:t>安装采购项目</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p>
    <w:p>
      <w:pPr>
        <w:spacing w:line="440" w:lineRule="atLeast"/>
        <w:rPr>
          <w:rFonts w:ascii="宋体" w:hAnsi="宋体"/>
          <w:sz w:val="28"/>
          <w:szCs w:val="28"/>
        </w:rPr>
      </w:pPr>
    </w:p>
    <w:p>
      <w:pPr>
        <w:wordWrap w:val="0"/>
        <w:snapToGrid w:val="0"/>
        <w:spacing w:line="440" w:lineRule="atLeast"/>
        <w:ind w:firstLine="700" w:firstLineChars="250"/>
        <w:rPr>
          <w:rFonts w:ascii="宋体" w:hAnsi="宋体"/>
          <w:sz w:val="28"/>
          <w:szCs w:val="28"/>
        </w:rPr>
      </w:pPr>
      <w:r>
        <w:rPr>
          <w:rFonts w:hint="eastAsia" w:ascii="宋体" w:hAnsi="宋体"/>
          <w:sz w:val="28"/>
          <w:szCs w:val="28"/>
        </w:rPr>
        <w:t>项目编号：</w:t>
      </w:r>
      <w:r>
        <w:rPr>
          <w:rFonts w:hint="eastAsia" w:ascii="宋体" w:hAnsi="宋体"/>
          <w:sz w:val="28"/>
          <w:szCs w:val="28"/>
          <w:u w:val="single"/>
        </w:rPr>
        <w:t xml:space="preserve">             </w:t>
      </w:r>
      <w:r>
        <w:rPr>
          <w:rFonts w:hint="default" w:ascii="宋体" w:hAnsi="宋体"/>
          <w:sz w:val="28"/>
          <w:szCs w:val="28"/>
          <w:u w:val="single"/>
          <w:lang w:val="en-US"/>
        </w:rPr>
        <w:t>ZZFSCG-K201747</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r>
        <w:rPr>
          <w:rFonts w:hint="eastAsia" w:ascii="宋体" w:hAnsi="宋体"/>
          <w:sz w:val="28"/>
          <w:szCs w:val="28"/>
        </w:rPr>
        <w:t xml:space="preserve"> </w:t>
      </w:r>
    </w:p>
    <w:p>
      <w:pPr>
        <w:spacing w:line="440" w:lineRule="atLeast"/>
        <w:rPr>
          <w:rFonts w:ascii="宋体" w:hAnsi="宋体"/>
          <w:sz w:val="28"/>
          <w:szCs w:val="28"/>
        </w:rPr>
      </w:pPr>
    </w:p>
    <w:p>
      <w:pPr>
        <w:wordWrap w:val="0"/>
        <w:spacing w:line="440" w:lineRule="atLeast"/>
        <w:ind w:firstLine="700" w:firstLineChars="250"/>
        <w:jc w:val="left"/>
        <w:rPr>
          <w:rFonts w:ascii="宋体" w:hAnsi="宋体"/>
          <w:sz w:val="28"/>
          <w:szCs w:val="28"/>
        </w:rPr>
      </w:pPr>
      <w:r>
        <w:rPr>
          <w:rFonts w:hint="eastAsia" w:ascii="宋体" w:hAnsi="宋体"/>
          <w:sz w:val="28"/>
          <w:szCs w:val="28"/>
        </w:rPr>
        <w:t xml:space="preserve">投标人名称： </w:t>
      </w:r>
      <w:r>
        <w:rPr>
          <w:rFonts w:hint="eastAsia" w:ascii="宋体" w:hAnsi="宋体"/>
          <w:sz w:val="28"/>
          <w:szCs w:val="28"/>
          <w:u w:val="single"/>
        </w:rPr>
        <w:t xml:space="preserve">                   （盖章）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440" w:lineRule="atLeast"/>
        <w:jc w:val="left"/>
        <w:rPr>
          <w:rFonts w:ascii="宋体" w:hAnsi="宋体"/>
          <w:sz w:val="28"/>
          <w:szCs w:val="28"/>
        </w:rPr>
      </w:pPr>
    </w:p>
    <w:p>
      <w:pPr>
        <w:wordWrap w:val="0"/>
        <w:spacing w:line="440" w:lineRule="atLeast"/>
        <w:ind w:firstLine="700" w:firstLineChars="250"/>
        <w:jc w:val="left"/>
        <w:rPr>
          <w:rFonts w:ascii="宋体" w:hAnsi="宋体"/>
          <w:sz w:val="28"/>
          <w:szCs w:val="28"/>
        </w:rPr>
      </w:pPr>
      <w:r>
        <w:rPr>
          <w:rFonts w:hint="eastAsia" w:ascii="宋体" w:hAnsi="宋体"/>
          <w:sz w:val="28"/>
          <w:szCs w:val="28"/>
        </w:rPr>
        <w:t xml:space="preserve">投标人地址： </w:t>
      </w:r>
      <w:r>
        <w:rPr>
          <w:rFonts w:hint="eastAsia" w:ascii="宋体" w:hAnsi="宋体"/>
          <w:sz w:val="28"/>
          <w:szCs w:val="28"/>
          <w:u w:val="single"/>
        </w:rPr>
        <w:t xml:space="preserve">                      </w:t>
      </w:r>
      <w:r>
        <w:rPr>
          <w:rFonts w:hint="eastAsia" w:ascii="宋体" w:hAnsi="宋体"/>
          <w:sz w:val="28"/>
          <w:szCs w:val="28"/>
          <w:u w:val="single"/>
          <w:lang w:val="en-US" w:eastAsia="zh-CN"/>
        </w:rPr>
        <w:t xml:space="preserve"> </w:t>
      </w:r>
      <w:r>
        <w:rPr>
          <w:rFonts w:hint="eastAsia" w:ascii="宋体" w:hAnsi="宋体"/>
          <w:sz w:val="28"/>
          <w:szCs w:val="28"/>
          <w:u w:val="single"/>
        </w:rPr>
        <w:t xml:space="preserve">                </w:t>
      </w:r>
    </w:p>
    <w:p>
      <w:pPr>
        <w:spacing w:line="440" w:lineRule="atLeast"/>
        <w:ind w:firstLine="560" w:firstLineChars="200"/>
        <w:jc w:val="left"/>
        <w:rPr>
          <w:rFonts w:ascii="宋体" w:hAnsi="宋体"/>
          <w:sz w:val="28"/>
          <w:szCs w:val="28"/>
        </w:rPr>
      </w:pPr>
    </w:p>
    <w:p>
      <w:pPr>
        <w:spacing w:line="440" w:lineRule="atLeast"/>
        <w:ind w:firstLine="560" w:firstLineChars="200"/>
        <w:jc w:val="left"/>
        <w:rPr>
          <w:rFonts w:ascii="宋体" w:hAnsi="宋体"/>
          <w:sz w:val="28"/>
          <w:szCs w:val="28"/>
        </w:rPr>
      </w:pPr>
      <w:r>
        <w:rPr>
          <w:rFonts w:hint="eastAsia" w:ascii="宋体" w:hAnsi="宋体"/>
          <w:sz w:val="28"/>
          <w:szCs w:val="28"/>
        </w:rPr>
        <w:t xml:space="preserve"> </w:t>
      </w:r>
    </w:p>
    <w:p>
      <w:pPr>
        <w:spacing w:line="440" w:lineRule="atLeast"/>
        <w:jc w:val="center"/>
        <w:rPr>
          <w:rFonts w:ascii="宋体" w:hAnsi="宋体"/>
          <w:sz w:val="28"/>
          <w:szCs w:val="28"/>
        </w:rPr>
      </w:pPr>
    </w:p>
    <w:p>
      <w:pPr>
        <w:spacing w:line="440" w:lineRule="atLeast"/>
        <w:jc w:val="center"/>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年</w:t>
      </w:r>
      <w:r>
        <w:rPr>
          <w:rFonts w:hint="eastAsia" w:ascii="宋体" w:hAnsi="宋体"/>
          <w:sz w:val="28"/>
          <w:szCs w:val="28"/>
          <w:u w:val="single"/>
        </w:rPr>
        <w:t xml:space="preserve">         </w:t>
      </w:r>
      <w:r>
        <w:rPr>
          <w:rFonts w:hint="eastAsia" w:ascii="宋体" w:hAnsi="宋体"/>
          <w:sz w:val="28"/>
          <w:szCs w:val="28"/>
        </w:rPr>
        <w:t>月</w:t>
      </w:r>
      <w:r>
        <w:rPr>
          <w:rFonts w:hint="eastAsia" w:ascii="宋体" w:hAnsi="宋体"/>
          <w:sz w:val="28"/>
          <w:szCs w:val="28"/>
          <w:u w:val="single"/>
        </w:rPr>
        <w:t xml:space="preserve">         </w:t>
      </w:r>
      <w:r>
        <w:rPr>
          <w:rFonts w:hint="eastAsia" w:ascii="宋体" w:hAnsi="宋体"/>
          <w:sz w:val="28"/>
          <w:szCs w:val="28"/>
        </w:rPr>
        <w:t>日</w:t>
      </w:r>
    </w:p>
    <w:p>
      <w:pPr>
        <w:spacing w:beforeLines="100" w:afterLines="100" w:line="440" w:lineRule="atLeast"/>
        <w:jc w:val="center"/>
        <w:rPr>
          <w:rFonts w:ascii="宋体" w:hAnsi="宋体"/>
          <w:b/>
          <w:sz w:val="30"/>
          <w:szCs w:val="30"/>
        </w:rPr>
      </w:pPr>
    </w:p>
    <w:p>
      <w:pPr>
        <w:spacing w:beforeLines="100" w:afterLines="100" w:line="440" w:lineRule="atLeast"/>
        <w:jc w:val="center"/>
        <w:rPr>
          <w:rFonts w:ascii="宋体" w:hAnsi="宋体"/>
          <w:b/>
          <w:sz w:val="30"/>
          <w:szCs w:val="30"/>
        </w:rPr>
      </w:pPr>
    </w:p>
    <w:p>
      <w:pPr>
        <w:jc w:val="center"/>
        <w:rPr>
          <w:rFonts w:ascii="宋体" w:hAnsi="宋体"/>
          <w:b/>
          <w:sz w:val="30"/>
          <w:szCs w:val="30"/>
        </w:rPr>
      </w:pPr>
      <w:r>
        <w:rPr>
          <w:rFonts w:hint="eastAsia" w:ascii="宋体" w:hAnsi="宋体"/>
          <w:b/>
          <w:sz w:val="30"/>
          <w:szCs w:val="30"/>
        </w:rPr>
        <w:t>报价文件目录</w:t>
      </w:r>
    </w:p>
    <w:p>
      <w:pPr>
        <w:pStyle w:val="10"/>
        <w:tabs>
          <w:tab w:val="right" w:leader="dot" w:pos="9061"/>
        </w:tabs>
        <w:spacing w:line="360" w:lineRule="auto"/>
        <w:rPr>
          <w:rFonts w:ascii="宋体" w:hAnsi="宋体"/>
          <w:szCs w:val="21"/>
        </w:rPr>
      </w:pPr>
    </w:p>
    <w:p>
      <w:pPr>
        <w:pStyle w:val="10"/>
        <w:tabs>
          <w:tab w:val="right" w:leader="dot" w:pos="9061"/>
        </w:tabs>
        <w:spacing w:line="360" w:lineRule="auto"/>
        <w:rPr>
          <w:rFonts w:ascii="宋体" w:hAnsi="宋体"/>
          <w:szCs w:val="21"/>
        </w:rPr>
      </w:pPr>
      <w:r>
        <w:fldChar w:fldCharType="begin"/>
      </w:r>
      <w:r>
        <w:instrText xml:space="preserve"> HYPERLINK \l "_Toc29693" </w:instrText>
      </w:r>
      <w:r>
        <w:fldChar w:fldCharType="separate"/>
      </w:r>
      <w:r>
        <w:rPr>
          <w:rFonts w:hint="eastAsia" w:ascii="宋体" w:hAnsi="宋体"/>
          <w:szCs w:val="21"/>
        </w:rPr>
        <w:t>一、投标函</w:t>
      </w:r>
      <w:r>
        <w:rPr>
          <w:rFonts w:hint="eastAsia" w:ascii="宋体" w:hAnsi="宋体"/>
          <w:szCs w:val="21"/>
        </w:rPr>
        <w:fldChar w:fldCharType="end"/>
      </w:r>
    </w:p>
    <w:p>
      <w:pPr>
        <w:pStyle w:val="10"/>
        <w:tabs>
          <w:tab w:val="right" w:leader="dot" w:pos="9061"/>
        </w:tabs>
        <w:spacing w:line="360" w:lineRule="auto"/>
        <w:rPr>
          <w:rFonts w:ascii="宋体" w:hAnsi="宋体"/>
          <w:szCs w:val="21"/>
        </w:rPr>
      </w:pPr>
      <w:r>
        <w:fldChar w:fldCharType="begin"/>
      </w:r>
      <w:r>
        <w:instrText xml:space="preserve"> HYPERLINK \l "_Toc22757" </w:instrText>
      </w:r>
      <w:r>
        <w:fldChar w:fldCharType="separate"/>
      </w:r>
      <w:r>
        <w:rPr>
          <w:rFonts w:hint="eastAsia" w:ascii="宋体" w:hAnsi="宋体"/>
          <w:szCs w:val="21"/>
        </w:rPr>
        <w:t>二、开标一览表</w:t>
      </w:r>
      <w:r>
        <w:rPr>
          <w:rFonts w:hint="eastAsia" w:ascii="宋体" w:hAnsi="宋体"/>
          <w:szCs w:val="21"/>
        </w:rPr>
        <w:fldChar w:fldCharType="end"/>
      </w:r>
    </w:p>
    <w:p>
      <w:pPr>
        <w:pStyle w:val="10"/>
        <w:tabs>
          <w:tab w:val="right" w:leader="dot" w:pos="9061"/>
        </w:tabs>
        <w:spacing w:line="360" w:lineRule="auto"/>
        <w:rPr>
          <w:rFonts w:hint="eastAsia" w:ascii="宋体" w:hAnsi="宋体"/>
          <w:szCs w:val="21"/>
        </w:rPr>
      </w:pPr>
      <w:r>
        <w:rPr>
          <w:rFonts w:hint="eastAsia" w:ascii="宋体" w:hAnsi="宋体"/>
          <w:szCs w:val="21"/>
        </w:rPr>
        <w:t>三、报价明细表</w:t>
      </w:r>
    </w:p>
    <w:p>
      <w:pPr>
        <w:pStyle w:val="10"/>
        <w:tabs>
          <w:tab w:val="right" w:leader="dot" w:pos="9061"/>
        </w:tabs>
        <w:spacing w:line="360" w:lineRule="auto"/>
        <w:rPr>
          <w:rFonts w:ascii="宋体" w:hAnsi="宋体"/>
          <w:szCs w:val="21"/>
        </w:rPr>
      </w:pPr>
      <w:r>
        <w:rPr>
          <w:rFonts w:hint="eastAsia" w:ascii="宋体" w:hAnsi="宋体"/>
          <w:szCs w:val="21"/>
        </w:rPr>
        <w:t>四、</w:t>
      </w:r>
      <w:r>
        <w:fldChar w:fldCharType="begin"/>
      </w:r>
      <w:r>
        <w:instrText xml:space="preserve"> HYPERLINK \l "_Toc476230529" </w:instrText>
      </w:r>
      <w:r>
        <w:fldChar w:fldCharType="separate"/>
      </w:r>
      <w:r>
        <w:rPr>
          <w:rFonts w:hint="eastAsia" w:ascii="宋体" w:hAnsi="宋体"/>
          <w:szCs w:val="21"/>
        </w:rPr>
        <w:t>中小企业声明函</w:t>
      </w:r>
      <w:r>
        <w:rPr>
          <w:rFonts w:hint="eastAsia" w:ascii="宋体" w:hAnsi="宋体"/>
          <w:szCs w:val="21"/>
        </w:rPr>
        <w:fldChar w:fldCharType="end"/>
      </w:r>
    </w:p>
    <w:p>
      <w:pPr>
        <w:pStyle w:val="10"/>
        <w:tabs>
          <w:tab w:val="right" w:leader="dot" w:pos="9061"/>
        </w:tabs>
        <w:spacing w:line="360" w:lineRule="auto"/>
        <w:rPr>
          <w:rFonts w:ascii="宋体" w:hAnsi="宋体"/>
          <w:szCs w:val="21"/>
        </w:rPr>
      </w:pPr>
      <w:r>
        <w:fldChar w:fldCharType="begin"/>
      </w:r>
      <w:r>
        <w:instrText xml:space="preserve"> HYPERLINK \l "_Toc476230530" </w:instrText>
      </w:r>
      <w:r>
        <w:fldChar w:fldCharType="separate"/>
      </w:r>
      <w:r>
        <w:rPr>
          <w:rFonts w:hint="eastAsia" w:ascii="宋体" w:hAnsi="宋体"/>
          <w:szCs w:val="21"/>
        </w:rPr>
        <w:t>五、当地中小企业主管部门开具的相关证明材料复印件</w:t>
      </w:r>
      <w:r>
        <w:rPr>
          <w:rFonts w:hint="eastAsia" w:ascii="宋体" w:hAnsi="宋体"/>
          <w:szCs w:val="21"/>
        </w:rPr>
        <w:fldChar w:fldCharType="end"/>
      </w:r>
    </w:p>
    <w:p>
      <w:pPr>
        <w:pStyle w:val="10"/>
        <w:tabs>
          <w:tab w:val="right" w:leader="dot" w:pos="9061"/>
        </w:tabs>
        <w:spacing w:line="360" w:lineRule="auto"/>
        <w:rPr>
          <w:rFonts w:ascii="宋体" w:hAnsi="宋体"/>
          <w:szCs w:val="21"/>
        </w:rPr>
      </w:pPr>
      <w:r>
        <w:fldChar w:fldCharType="begin"/>
      </w:r>
      <w:r>
        <w:instrText xml:space="preserve"> HYPERLINK \l "_Toc476230531" </w:instrText>
      </w:r>
      <w:r>
        <w:fldChar w:fldCharType="separate"/>
      </w:r>
      <w:r>
        <w:rPr>
          <w:rFonts w:hint="eastAsia" w:ascii="宋体" w:hAnsi="宋体"/>
          <w:szCs w:val="21"/>
        </w:rPr>
        <w:t>六、产品适用中小企业政策情况表</w:t>
      </w:r>
      <w:r>
        <w:rPr>
          <w:rFonts w:hint="eastAsia" w:ascii="宋体" w:hAnsi="宋体"/>
          <w:szCs w:val="21"/>
        </w:rPr>
        <w:fldChar w:fldCharType="end"/>
      </w:r>
    </w:p>
    <w:p/>
    <w:p/>
    <w:p/>
    <w:p/>
    <w:p/>
    <w:p/>
    <w:p>
      <w:pPr>
        <w:pStyle w:val="10"/>
        <w:tabs>
          <w:tab w:val="right" w:leader="dot" w:pos="9061"/>
        </w:tabs>
        <w:spacing w:line="360" w:lineRule="auto"/>
        <w:rPr>
          <w:rFonts w:ascii="宋体" w:hAnsi="宋体"/>
        </w:rPr>
      </w:pPr>
    </w:p>
    <w:p/>
    <w:p>
      <w:pPr>
        <w:spacing w:beforeLines="100" w:afterLines="100" w:line="440" w:lineRule="atLeast"/>
        <w:jc w:val="center"/>
        <w:rPr>
          <w:rFonts w:ascii="宋体" w:hAnsi="宋体"/>
          <w:b/>
          <w:sz w:val="30"/>
          <w:szCs w:val="30"/>
        </w:rPr>
      </w:pPr>
    </w:p>
    <w:p>
      <w:pPr>
        <w:spacing w:beforeLines="100" w:afterLines="100" w:line="440" w:lineRule="atLeast"/>
        <w:jc w:val="center"/>
        <w:rPr>
          <w:rFonts w:ascii="宋体" w:hAnsi="宋体"/>
          <w:b/>
          <w:sz w:val="30"/>
          <w:szCs w:val="30"/>
        </w:rPr>
      </w:pPr>
    </w:p>
    <w:p>
      <w:pPr>
        <w:spacing w:beforeLines="100" w:afterLines="100" w:line="440" w:lineRule="atLeast"/>
        <w:jc w:val="center"/>
        <w:rPr>
          <w:rFonts w:ascii="宋体" w:hAnsi="宋体"/>
          <w:b/>
          <w:sz w:val="30"/>
          <w:szCs w:val="30"/>
        </w:rPr>
      </w:pPr>
    </w:p>
    <w:p>
      <w:pPr>
        <w:spacing w:beforeLines="100" w:afterLines="100" w:line="440" w:lineRule="atLeast"/>
        <w:jc w:val="center"/>
        <w:rPr>
          <w:rFonts w:ascii="宋体" w:hAnsi="宋体"/>
          <w:b/>
          <w:sz w:val="30"/>
          <w:szCs w:val="30"/>
        </w:rPr>
      </w:pPr>
    </w:p>
    <w:p>
      <w:pPr>
        <w:spacing w:beforeLines="100" w:afterLines="100" w:line="440" w:lineRule="atLeast"/>
        <w:jc w:val="center"/>
        <w:rPr>
          <w:rFonts w:ascii="宋体" w:hAnsi="宋体"/>
          <w:b/>
          <w:sz w:val="30"/>
          <w:szCs w:val="30"/>
        </w:rPr>
      </w:pPr>
    </w:p>
    <w:p>
      <w:pPr>
        <w:spacing w:beforeLines="100" w:afterLines="100" w:line="440" w:lineRule="atLeast"/>
        <w:jc w:val="center"/>
        <w:rPr>
          <w:rFonts w:ascii="宋体" w:hAnsi="宋体"/>
          <w:b/>
          <w:sz w:val="30"/>
          <w:szCs w:val="30"/>
        </w:rPr>
      </w:pPr>
    </w:p>
    <w:p>
      <w:pPr>
        <w:spacing w:beforeLines="100" w:afterLines="100" w:line="440" w:lineRule="atLeast"/>
        <w:jc w:val="center"/>
        <w:rPr>
          <w:rFonts w:ascii="宋体" w:hAnsi="宋体"/>
          <w:b/>
          <w:sz w:val="30"/>
          <w:szCs w:val="30"/>
        </w:rPr>
      </w:pPr>
    </w:p>
    <w:p>
      <w:pPr>
        <w:snapToGrid w:val="0"/>
        <w:spacing w:beforeLines="50" w:afterLines="50"/>
        <w:jc w:val="center"/>
        <w:outlineLvl w:val="2"/>
        <w:rPr>
          <w:rFonts w:hint="eastAsia" w:ascii="宋体" w:hAnsi="宋体" w:cs="宋体"/>
          <w:b/>
          <w:kern w:val="0"/>
          <w:sz w:val="30"/>
          <w:szCs w:val="30"/>
        </w:rPr>
      </w:pPr>
      <w:bookmarkStart w:id="144" w:name="_Toc393201764"/>
      <w:bookmarkStart w:id="145" w:name="_Toc335297853"/>
      <w:bookmarkStart w:id="146" w:name="_Toc336671805"/>
      <w:bookmarkStart w:id="147" w:name="_Toc392080816"/>
      <w:bookmarkStart w:id="148" w:name="_Toc335294211"/>
      <w:bookmarkStart w:id="149" w:name="_Toc29693"/>
      <w:bookmarkStart w:id="150" w:name="_Toc387831537"/>
      <w:bookmarkStart w:id="151" w:name="_Toc335298321"/>
      <w:bookmarkStart w:id="152" w:name="_Toc335295011"/>
    </w:p>
    <w:p>
      <w:pPr>
        <w:snapToGrid w:val="0"/>
        <w:spacing w:beforeLines="50" w:afterLines="50"/>
        <w:jc w:val="center"/>
        <w:outlineLvl w:val="2"/>
        <w:rPr>
          <w:rFonts w:ascii="宋体" w:hAnsi="宋体" w:cs="宋体"/>
          <w:b/>
          <w:kern w:val="0"/>
          <w:sz w:val="30"/>
          <w:szCs w:val="30"/>
        </w:rPr>
      </w:pPr>
      <w:r>
        <w:rPr>
          <w:rFonts w:hint="eastAsia" w:ascii="宋体" w:hAnsi="宋体" w:cs="宋体"/>
          <w:b/>
          <w:kern w:val="0"/>
          <w:sz w:val="30"/>
          <w:szCs w:val="30"/>
        </w:rPr>
        <w:t>一、</w:t>
      </w:r>
      <w:r>
        <w:rPr>
          <w:rFonts w:ascii="宋体" w:hAnsi="宋体" w:cs="宋体"/>
          <w:b/>
          <w:kern w:val="0"/>
          <w:sz w:val="30"/>
          <w:szCs w:val="30"/>
        </w:rPr>
        <w:t>投</w:t>
      </w:r>
      <w:r>
        <w:rPr>
          <w:rFonts w:hint="eastAsia" w:ascii="宋体" w:hAnsi="宋体" w:cs="宋体"/>
          <w:b/>
          <w:kern w:val="0"/>
          <w:sz w:val="30"/>
          <w:szCs w:val="30"/>
        </w:rPr>
        <w:t xml:space="preserve">  </w:t>
      </w:r>
      <w:r>
        <w:rPr>
          <w:rFonts w:ascii="宋体" w:hAnsi="宋体" w:cs="宋体"/>
          <w:b/>
          <w:kern w:val="0"/>
          <w:sz w:val="30"/>
          <w:szCs w:val="30"/>
        </w:rPr>
        <w:t>标</w:t>
      </w:r>
      <w:r>
        <w:rPr>
          <w:rFonts w:hint="eastAsia" w:ascii="宋体" w:hAnsi="宋体" w:cs="宋体"/>
          <w:b/>
          <w:kern w:val="0"/>
          <w:sz w:val="30"/>
          <w:szCs w:val="30"/>
        </w:rPr>
        <w:t xml:space="preserve">  </w:t>
      </w:r>
      <w:r>
        <w:rPr>
          <w:rFonts w:ascii="宋体" w:hAnsi="宋体" w:cs="宋体"/>
          <w:b/>
          <w:kern w:val="0"/>
          <w:sz w:val="30"/>
          <w:szCs w:val="30"/>
        </w:rPr>
        <w:t>函</w:t>
      </w:r>
      <w:bookmarkEnd w:id="144"/>
      <w:bookmarkEnd w:id="145"/>
      <w:bookmarkEnd w:id="146"/>
      <w:bookmarkEnd w:id="147"/>
      <w:bookmarkEnd w:id="148"/>
      <w:bookmarkEnd w:id="149"/>
      <w:bookmarkEnd w:id="150"/>
      <w:bookmarkEnd w:id="151"/>
      <w:bookmarkEnd w:id="152"/>
    </w:p>
    <w:p>
      <w:pPr>
        <w:widowControl/>
        <w:spacing w:line="440" w:lineRule="exact"/>
        <w:jc w:val="left"/>
        <w:rPr>
          <w:rFonts w:ascii="宋体" w:hAnsi="宋体" w:cs="宋体"/>
          <w:kern w:val="0"/>
          <w:sz w:val="24"/>
        </w:rPr>
      </w:pPr>
    </w:p>
    <w:p>
      <w:pPr>
        <w:widowControl/>
        <w:wordWrap w:val="0"/>
        <w:spacing w:line="440" w:lineRule="exact"/>
        <w:jc w:val="left"/>
        <w:rPr>
          <w:rFonts w:ascii="宋体" w:hAnsi="宋体" w:cs="宋体"/>
          <w:kern w:val="0"/>
          <w:szCs w:val="21"/>
        </w:rPr>
      </w:pPr>
      <w:r>
        <w:rPr>
          <w:rFonts w:hint="eastAsia" w:ascii="宋体" w:hAnsi="宋体" w:cs="宋体"/>
          <w:kern w:val="0"/>
          <w:szCs w:val="21"/>
        </w:rPr>
        <w:t>致：</w:t>
      </w:r>
      <w:r>
        <w:rPr>
          <w:rFonts w:hint="eastAsia" w:ascii="宋体" w:hAnsi="宋体" w:cs="宋体"/>
          <w:kern w:val="0"/>
          <w:szCs w:val="21"/>
          <w:u w:val="single"/>
        </w:rPr>
        <w:t xml:space="preserve">                   </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根据贵方</w:t>
      </w:r>
      <w:r>
        <w:rPr>
          <w:rFonts w:hint="eastAsia" w:ascii="宋体" w:hAnsi="宋体" w:cs="宋体"/>
          <w:kern w:val="0"/>
          <w:szCs w:val="21"/>
          <w:u w:val="single"/>
        </w:rPr>
        <w:t xml:space="preserve">                    </w:t>
      </w:r>
      <w:r>
        <w:rPr>
          <w:rFonts w:hint="eastAsia" w:ascii="宋体" w:hAnsi="宋体" w:cs="宋体"/>
          <w:kern w:val="0"/>
          <w:szCs w:val="21"/>
        </w:rPr>
        <w:t>项目的招标文件（项目编号：</w:t>
      </w:r>
      <w:r>
        <w:rPr>
          <w:rFonts w:hint="eastAsia" w:ascii="宋体" w:hAnsi="宋体" w:cs="宋体"/>
          <w:b/>
          <w:bCs/>
          <w:kern w:val="0"/>
          <w:szCs w:val="21"/>
          <w:u w:val="single"/>
        </w:rPr>
        <w:t xml:space="preserve">       </w:t>
      </w:r>
      <w:r>
        <w:rPr>
          <w:rFonts w:hint="eastAsia" w:ascii="宋体" w:hAnsi="宋体" w:cs="宋体"/>
          <w:kern w:val="0"/>
          <w:szCs w:val="21"/>
        </w:rPr>
        <w:t>），正式授权下述签字人</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u w:val="single"/>
        </w:rPr>
        <w:t>姓名</w:t>
      </w:r>
      <w:r>
        <w:rPr>
          <w:rFonts w:hint="eastAsia" w:ascii="宋体" w:hAnsi="宋体" w:cs="宋体"/>
          <w:kern w:val="0"/>
          <w:szCs w:val="21"/>
        </w:rPr>
        <w:t>和</w:t>
      </w:r>
      <w:r>
        <w:rPr>
          <w:rFonts w:hint="eastAsia" w:ascii="宋体" w:hAnsi="宋体" w:cs="宋体"/>
          <w:kern w:val="0"/>
          <w:szCs w:val="21"/>
          <w:u w:val="single"/>
        </w:rPr>
        <w:t>职务</w:t>
      </w:r>
      <w:r>
        <w:rPr>
          <w:rFonts w:hint="eastAsia" w:ascii="宋体" w:hAnsi="宋体" w:cs="宋体"/>
          <w:kern w:val="0"/>
          <w:szCs w:val="21"/>
        </w:rPr>
        <w:t>）代表</w:t>
      </w:r>
      <w:r>
        <w:rPr>
          <w:rFonts w:hint="eastAsia" w:ascii="宋体" w:hAnsi="宋体" w:cs="宋体"/>
          <w:kern w:val="0"/>
          <w:szCs w:val="21"/>
          <w:u w:val="single"/>
        </w:rPr>
        <w:t xml:space="preserve">                   </w:t>
      </w:r>
      <w:r>
        <w:rPr>
          <w:rFonts w:hint="eastAsia" w:ascii="宋体" w:hAnsi="宋体" w:cs="宋体"/>
          <w:kern w:val="0"/>
          <w:szCs w:val="21"/>
        </w:rPr>
        <w:t>（投标人的名称），提交下述文件正本一份，副本四份，共五份。</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（1）报价文件；</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（2）技术商务文件；</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（3）资格证明文件；</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据此函，签字人兹宣布同意如下：</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1、投标报价为完成</w:t>
      </w:r>
      <w:r>
        <w:rPr>
          <w:rFonts w:ascii="宋体" w:hAnsi="宋体" w:cs="宋体"/>
          <w:kern w:val="0"/>
          <w:szCs w:val="21"/>
          <w:lang w:val="en-US"/>
        </w:rPr>
        <w:t>2017年城区景观提升凤凰山山体亮化灯具供货及安装采购项目</w:t>
      </w:r>
      <w:r>
        <w:rPr>
          <w:rFonts w:hint="eastAsia" w:ascii="宋体" w:hAnsi="宋体" w:cs="宋体"/>
          <w:kern w:val="0"/>
          <w:szCs w:val="21"/>
        </w:rPr>
        <w:t>要求（详见本采购文件）和合同有关条款等的所需的所有费用。</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2、我们承担根据招标文件的规定，完成合同的责任和义务。</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3、我们已详细阅读全部招标文件，参考资料及有关附件，我们完全理解并同意放弃对这方面有不明或误解的权利。</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4、我们同意在投标人须知规定的截止日期起遵循本投标文件，并在投标人须知规定的有效期满之前均具有约束力，并有可能中标。</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5、同意向贵方提供贵方可能要求的与本投标有关的任何数据或资料。</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与本次投标有关的正式通讯地址为：</w:t>
      </w:r>
    </w:p>
    <w:p>
      <w:pPr>
        <w:widowControl/>
        <w:spacing w:line="440" w:lineRule="exact"/>
        <w:ind w:firstLine="420" w:firstLineChars="200"/>
        <w:jc w:val="left"/>
        <w:rPr>
          <w:rFonts w:ascii="宋体" w:hAnsi="宋体" w:cs="宋体"/>
          <w:kern w:val="0"/>
          <w:szCs w:val="21"/>
        </w:rPr>
      </w:pP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地址：</w:t>
      </w:r>
      <w:r>
        <w:rPr>
          <w:rFonts w:hint="eastAsia" w:ascii="宋体" w:hAnsi="宋体" w:cs="宋体"/>
          <w:kern w:val="0"/>
          <w:szCs w:val="21"/>
          <w:u w:val="single"/>
        </w:rPr>
        <w:t>                  </w:t>
      </w:r>
      <w:r>
        <w:rPr>
          <w:rFonts w:hint="eastAsia" w:ascii="宋体" w:hAnsi="宋体" w:cs="宋体"/>
          <w:kern w:val="0"/>
          <w:szCs w:val="21"/>
        </w:rPr>
        <w:t>  邮编：</w:t>
      </w:r>
      <w:r>
        <w:rPr>
          <w:rFonts w:hint="eastAsia" w:ascii="宋体" w:hAnsi="宋体" w:cs="宋体"/>
          <w:kern w:val="0"/>
          <w:szCs w:val="21"/>
          <w:u w:val="single"/>
        </w:rPr>
        <w:t xml:space="preserve">           </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电话、传真：</w:t>
      </w:r>
      <w:r>
        <w:rPr>
          <w:rFonts w:hint="eastAsia" w:ascii="宋体" w:hAnsi="宋体" w:cs="宋体"/>
          <w:kern w:val="0"/>
          <w:szCs w:val="21"/>
          <w:u w:val="single"/>
        </w:rPr>
        <w:t xml:space="preserve">                          </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开户银行：</w:t>
      </w:r>
      <w:r>
        <w:rPr>
          <w:rFonts w:hint="eastAsia" w:ascii="宋体" w:hAnsi="宋体" w:cs="宋体"/>
          <w:kern w:val="0"/>
          <w:szCs w:val="21"/>
          <w:u w:val="single"/>
        </w:rPr>
        <w:t xml:space="preserve">                          </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银行账号：</w:t>
      </w:r>
      <w:r>
        <w:rPr>
          <w:rFonts w:hint="eastAsia" w:ascii="宋体" w:hAnsi="宋体" w:cs="宋体"/>
          <w:kern w:val="0"/>
          <w:szCs w:val="21"/>
          <w:u w:val="single"/>
        </w:rPr>
        <w:t xml:space="preserve">                            </w:t>
      </w:r>
    </w:p>
    <w:p>
      <w:pPr>
        <w:widowControl/>
        <w:spacing w:line="440" w:lineRule="exact"/>
        <w:ind w:firstLine="420" w:firstLineChars="200"/>
        <w:jc w:val="left"/>
        <w:rPr>
          <w:rFonts w:ascii="宋体" w:hAnsi="宋体" w:cs="宋体"/>
          <w:kern w:val="0"/>
          <w:szCs w:val="21"/>
          <w:u w:val="single"/>
        </w:rPr>
      </w:pPr>
      <w:r>
        <w:rPr>
          <w:rFonts w:hint="eastAsia" w:ascii="宋体" w:hAnsi="宋体" w:cs="宋体"/>
          <w:kern w:val="0"/>
          <w:szCs w:val="21"/>
        </w:rPr>
        <w:t>投标人名称（公章）：</w:t>
      </w:r>
      <w:r>
        <w:rPr>
          <w:rFonts w:hint="eastAsia" w:ascii="宋体" w:hAnsi="宋体" w:cs="宋体"/>
          <w:kern w:val="0"/>
          <w:szCs w:val="21"/>
          <w:u w:val="single"/>
        </w:rPr>
        <w:t>                     </w:t>
      </w:r>
    </w:p>
    <w:p>
      <w:pPr>
        <w:widowControl/>
        <w:spacing w:line="440" w:lineRule="exact"/>
        <w:ind w:firstLine="420" w:firstLineChars="200"/>
        <w:jc w:val="left"/>
        <w:rPr>
          <w:rFonts w:ascii="宋体" w:hAnsi="宋体" w:cs="宋体"/>
          <w:kern w:val="0"/>
          <w:szCs w:val="21"/>
          <w:u w:val="single"/>
        </w:rPr>
      </w:pPr>
      <w:r>
        <w:rPr>
          <w:rFonts w:hint="eastAsia" w:ascii="宋体" w:hAnsi="宋体" w:cs="宋体"/>
          <w:kern w:val="0"/>
          <w:szCs w:val="21"/>
        </w:rPr>
        <w:t>授权委托人表签名：</w:t>
      </w:r>
      <w:r>
        <w:rPr>
          <w:rFonts w:hint="eastAsia" w:ascii="宋体" w:hAnsi="宋体" w:cs="宋体"/>
          <w:kern w:val="0"/>
          <w:szCs w:val="21"/>
          <w:u w:val="single"/>
        </w:rPr>
        <w:t xml:space="preserve">                            </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法定代表人（签字或盖章）：</w:t>
      </w:r>
      <w:r>
        <w:rPr>
          <w:rFonts w:hint="eastAsia" w:ascii="宋体" w:hAnsi="宋体" w:cs="宋体"/>
          <w:kern w:val="0"/>
          <w:szCs w:val="21"/>
          <w:u w:val="single"/>
        </w:rPr>
        <w:t>                          </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日期：</w:t>
      </w:r>
      <w:r>
        <w:rPr>
          <w:rFonts w:hint="eastAsia" w:ascii="宋体" w:hAnsi="宋体" w:cs="宋体"/>
          <w:kern w:val="0"/>
          <w:szCs w:val="21"/>
          <w:u w:val="single"/>
        </w:rPr>
        <w:t xml:space="preserve">          </w:t>
      </w:r>
      <w:r>
        <w:rPr>
          <w:rFonts w:hint="eastAsia" w:ascii="宋体" w:hAnsi="宋体" w:cs="宋体"/>
          <w:kern w:val="0"/>
          <w:szCs w:val="21"/>
        </w:rPr>
        <w:t>年</w:t>
      </w:r>
      <w:r>
        <w:rPr>
          <w:rFonts w:hint="eastAsia" w:ascii="宋体" w:hAnsi="宋体" w:cs="宋体"/>
          <w:kern w:val="0"/>
          <w:szCs w:val="21"/>
          <w:u w:val="single"/>
        </w:rPr>
        <w:t xml:space="preserve">    </w:t>
      </w:r>
      <w:r>
        <w:rPr>
          <w:rFonts w:hint="eastAsia" w:ascii="宋体" w:hAnsi="宋体" w:cs="宋体"/>
          <w:kern w:val="0"/>
          <w:szCs w:val="21"/>
        </w:rPr>
        <w:t>月</w:t>
      </w:r>
      <w:r>
        <w:rPr>
          <w:rFonts w:hint="eastAsia" w:ascii="宋体" w:hAnsi="宋体" w:cs="宋体"/>
          <w:kern w:val="0"/>
          <w:szCs w:val="21"/>
          <w:u w:val="single"/>
        </w:rPr>
        <w:t xml:space="preserve">    </w:t>
      </w:r>
      <w:r>
        <w:rPr>
          <w:rFonts w:hint="eastAsia" w:ascii="宋体" w:hAnsi="宋体" w:cs="宋体"/>
          <w:kern w:val="0"/>
          <w:szCs w:val="21"/>
        </w:rPr>
        <w:t>日</w:t>
      </w:r>
      <w:bookmarkStart w:id="153" w:name="_Toc336671806"/>
      <w:bookmarkStart w:id="154" w:name="_Toc335294212"/>
      <w:bookmarkStart w:id="155" w:name="_Toc335298322"/>
      <w:bookmarkStart w:id="156" w:name="_Toc335297854"/>
      <w:bookmarkStart w:id="157" w:name="_Toc335295012"/>
    </w:p>
    <w:p>
      <w:pPr>
        <w:snapToGrid w:val="0"/>
        <w:outlineLvl w:val="2"/>
        <w:rPr>
          <w:rFonts w:ascii="宋体" w:hAnsi="宋体" w:cs="宋体"/>
          <w:b/>
          <w:kern w:val="0"/>
          <w:sz w:val="30"/>
          <w:szCs w:val="30"/>
        </w:rPr>
      </w:pPr>
      <w:bookmarkStart w:id="158" w:name="_Toc22757"/>
      <w:bookmarkStart w:id="159" w:name="_Toc340736225"/>
      <w:bookmarkStart w:id="160" w:name="_Toc387831538"/>
      <w:bookmarkStart w:id="161" w:name="_Toc392080817"/>
      <w:bookmarkStart w:id="162" w:name="_Toc393201765"/>
    </w:p>
    <w:p>
      <w:pPr>
        <w:snapToGrid w:val="0"/>
        <w:outlineLvl w:val="2"/>
        <w:rPr>
          <w:rFonts w:ascii="宋体" w:hAnsi="宋体" w:cs="宋体"/>
          <w:b/>
          <w:kern w:val="0"/>
          <w:sz w:val="30"/>
          <w:szCs w:val="30"/>
        </w:rPr>
      </w:pPr>
    </w:p>
    <w:p>
      <w:pPr>
        <w:snapToGrid w:val="0"/>
        <w:outlineLvl w:val="2"/>
        <w:rPr>
          <w:rFonts w:ascii="宋体" w:hAnsi="宋体" w:cs="宋体"/>
          <w:b/>
          <w:kern w:val="0"/>
          <w:sz w:val="30"/>
          <w:szCs w:val="30"/>
        </w:rPr>
      </w:pPr>
    </w:p>
    <w:p>
      <w:pPr>
        <w:snapToGrid w:val="0"/>
        <w:outlineLvl w:val="2"/>
        <w:rPr>
          <w:rFonts w:ascii="宋体" w:hAnsi="宋体" w:cs="宋体"/>
          <w:b/>
          <w:kern w:val="0"/>
          <w:sz w:val="30"/>
          <w:szCs w:val="30"/>
        </w:rPr>
      </w:pPr>
    </w:p>
    <w:p>
      <w:pPr>
        <w:snapToGrid w:val="0"/>
        <w:spacing w:line="240" w:lineRule="exact"/>
        <w:jc w:val="center"/>
        <w:outlineLvl w:val="2"/>
        <w:rPr>
          <w:rFonts w:ascii="宋体" w:hAnsi="宋体" w:cs="宋体"/>
          <w:b/>
          <w:kern w:val="0"/>
          <w:sz w:val="30"/>
          <w:szCs w:val="30"/>
        </w:rPr>
      </w:pPr>
    </w:p>
    <w:bookmarkEnd w:id="153"/>
    <w:bookmarkEnd w:id="154"/>
    <w:bookmarkEnd w:id="155"/>
    <w:bookmarkEnd w:id="156"/>
    <w:bookmarkEnd w:id="157"/>
    <w:bookmarkEnd w:id="158"/>
    <w:bookmarkEnd w:id="159"/>
    <w:bookmarkEnd w:id="160"/>
    <w:bookmarkEnd w:id="161"/>
    <w:bookmarkEnd w:id="162"/>
    <w:p>
      <w:pPr>
        <w:snapToGrid w:val="0"/>
        <w:spacing w:line="400" w:lineRule="exact"/>
        <w:jc w:val="center"/>
        <w:outlineLvl w:val="2"/>
        <w:rPr>
          <w:rFonts w:ascii="宋体" w:hAnsi="宋体" w:cs="宋体"/>
          <w:b/>
          <w:kern w:val="0"/>
          <w:sz w:val="30"/>
          <w:szCs w:val="30"/>
        </w:rPr>
      </w:pPr>
      <w:r>
        <w:rPr>
          <w:rFonts w:hint="eastAsia" w:ascii="宋体" w:hAnsi="宋体" w:cs="宋体"/>
          <w:b/>
          <w:kern w:val="0"/>
          <w:sz w:val="30"/>
          <w:szCs w:val="30"/>
        </w:rPr>
        <w:t>二、开标一览表</w:t>
      </w:r>
    </w:p>
    <w:p>
      <w:pPr>
        <w:pStyle w:val="6"/>
        <w:spacing w:line="440" w:lineRule="exact"/>
        <w:rPr>
          <w:rFonts w:hAnsi="宋体"/>
          <w:szCs w:val="21"/>
        </w:rPr>
      </w:pPr>
    </w:p>
    <w:p>
      <w:pPr>
        <w:pStyle w:val="6"/>
        <w:spacing w:line="440" w:lineRule="exact"/>
        <w:rPr>
          <w:rFonts w:hAnsi="宋体"/>
          <w:szCs w:val="21"/>
        </w:rPr>
      </w:pPr>
      <w:r>
        <w:rPr>
          <w:rFonts w:hint="eastAsia" w:hAnsi="宋体"/>
          <w:szCs w:val="21"/>
        </w:rPr>
        <w:t xml:space="preserve">采购编号：                            </w:t>
      </w:r>
      <w:r>
        <w:rPr>
          <w:rFonts w:hAnsi="宋体"/>
          <w:szCs w:val="21"/>
        </w:rPr>
        <w:t xml:space="preserve">报价金额单位：人民币（元）   </w:t>
      </w:r>
    </w:p>
    <w:tbl>
      <w:tblPr>
        <w:tblStyle w:val="14"/>
        <w:tblW w:w="94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5"/>
        <w:gridCol w:w="7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825" w:type="dxa"/>
            <w:vAlign w:val="center"/>
          </w:tcPr>
          <w:p>
            <w:pPr>
              <w:snapToGrid w:val="0"/>
              <w:spacing w:line="360" w:lineRule="exact"/>
              <w:jc w:val="center"/>
              <w:rPr>
                <w:rFonts w:hAnsi="宋体"/>
                <w:szCs w:val="21"/>
              </w:rPr>
            </w:pPr>
            <w:r>
              <w:rPr>
                <w:rFonts w:hint="eastAsia" w:hAnsi="宋体"/>
                <w:szCs w:val="21"/>
              </w:rPr>
              <w:t>项目名称</w:t>
            </w:r>
          </w:p>
        </w:tc>
        <w:tc>
          <w:tcPr>
            <w:tcW w:w="7643" w:type="dxa"/>
            <w:vAlign w:val="center"/>
          </w:tcPr>
          <w:p>
            <w:pPr>
              <w:snapToGrid w:val="0"/>
              <w:spacing w:line="360" w:lineRule="exact"/>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825" w:type="dxa"/>
            <w:vAlign w:val="center"/>
          </w:tcPr>
          <w:p>
            <w:pPr>
              <w:snapToGrid w:val="0"/>
              <w:spacing w:line="360" w:lineRule="exact"/>
              <w:jc w:val="center"/>
              <w:rPr>
                <w:rFonts w:hAnsi="宋体"/>
                <w:szCs w:val="21"/>
              </w:rPr>
            </w:pPr>
            <w:r>
              <w:rPr>
                <w:rFonts w:hint="eastAsia" w:hAnsi="宋体"/>
                <w:szCs w:val="21"/>
              </w:rPr>
              <w:t>工期</w:t>
            </w:r>
          </w:p>
        </w:tc>
        <w:tc>
          <w:tcPr>
            <w:tcW w:w="7643" w:type="dxa"/>
            <w:vAlign w:val="center"/>
          </w:tcPr>
          <w:p>
            <w:pPr>
              <w:snapToGrid w:val="0"/>
              <w:spacing w:line="360" w:lineRule="exact"/>
              <w:jc w:val="center"/>
              <w:rPr>
                <w:rFonts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trPr>
        <w:tc>
          <w:tcPr>
            <w:tcW w:w="1825" w:type="dxa"/>
            <w:vAlign w:val="center"/>
          </w:tcPr>
          <w:p>
            <w:pPr>
              <w:snapToGrid w:val="0"/>
              <w:spacing w:line="360" w:lineRule="exact"/>
              <w:jc w:val="center"/>
              <w:rPr>
                <w:rFonts w:hAnsi="宋体"/>
                <w:szCs w:val="21"/>
              </w:rPr>
            </w:pPr>
            <w:r>
              <w:rPr>
                <w:rFonts w:hint="eastAsia" w:hAnsi="宋体"/>
                <w:szCs w:val="21"/>
              </w:rPr>
              <w:t>投标总价</w:t>
            </w:r>
          </w:p>
        </w:tc>
        <w:tc>
          <w:tcPr>
            <w:tcW w:w="7643" w:type="dxa"/>
            <w:vAlign w:val="center"/>
          </w:tcPr>
          <w:p>
            <w:pPr>
              <w:wordWrap w:val="0"/>
              <w:overflowPunct w:val="0"/>
              <w:autoSpaceDE w:val="0"/>
              <w:autoSpaceDN w:val="0"/>
              <w:snapToGrid w:val="0"/>
              <w:spacing w:line="360" w:lineRule="exact"/>
              <w:jc w:val="both"/>
              <w:rPr>
                <w:rFonts w:hint="eastAsia" w:hAnsi="宋体" w:eastAsiaTheme="minorEastAsia"/>
                <w:szCs w:val="21"/>
                <w:lang w:eastAsia="zh-CN"/>
              </w:rPr>
            </w:pPr>
            <w:r>
              <w:rPr>
                <w:rFonts w:hint="eastAsia" w:hAnsi="宋体"/>
                <w:szCs w:val="21"/>
              </w:rPr>
              <w:t xml:space="preserve">大写： </w:t>
            </w:r>
            <w:r>
              <w:rPr>
                <w:rFonts w:hint="eastAsia" w:hAnsi="宋体"/>
                <w:szCs w:val="21"/>
                <w:u w:val="single"/>
              </w:rPr>
              <w:t xml:space="preserve">                </w:t>
            </w:r>
            <w:r>
              <w:rPr>
                <w:rFonts w:hint="eastAsia" w:hAnsi="宋体"/>
                <w:szCs w:val="21"/>
              </w:rPr>
              <w:t xml:space="preserve"> （小写：￥___________）</w:t>
            </w:r>
          </w:p>
        </w:tc>
      </w:tr>
    </w:tbl>
    <w:p>
      <w:pPr>
        <w:spacing w:line="400" w:lineRule="exact"/>
        <w:ind w:firstLine="420" w:firstLineChars="200"/>
        <w:rPr>
          <w:rFonts w:ascii="宋体" w:hAnsi="宋体" w:cs="宋体"/>
          <w:color w:val="000000"/>
          <w:szCs w:val="21"/>
        </w:rPr>
      </w:pPr>
      <w:r>
        <w:rPr>
          <w:rFonts w:hint="eastAsia" w:ascii="宋体" w:hAnsi="宋体" w:cs="宋体"/>
          <w:color w:val="000000"/>
          <w:szCs w:val="21"/>
        </w:rPr>
        <w:t>注：1.投标总价为完成本招标文件要</w:t>
      </w:r>
      <w:r>
        <w:rPr>
          <w:rFonts w:ascii="宋体" w:hAnsi="宋体" w:cs="宋体"/>
          <w:color w:val="000000"/>
          <w:szCs w:val="21"/>
        </w:rPr>
        <w:t>求</w:t>
      </w:r>
      <w:r>
        <w:rPr>
          <w:rFonts w:hint="eastAsia" w:ascii="宋体" w:hAnsi="宋体" w:cs="宋体"/>
          <w:color w:val="000000"/>
          <w:szCs w:val="21"/>
        </w:rPr>
        <w:t>和合同有关条款等的所有费用。投标人应根据技术规格、要求及相关附表格式填写报价，投标报价为投标人所能承受的最低、最终报价，如有漏项，视同已包含在其它项目中，投标人不得再要求追加任何费用。</w:t>
      </w:r>
    </w:p>
    <w:p>
      <w:pPr>
        <w:spacing w:line="400" w:lineRule="exact"/>
        <w:ind w:firstLine="420" w:firstLineChars="200"/>
        <w:rPr>
          <w:rFonts w:ascii="宋体" w:hAnsi="宋体" w:cs="宋体"/>
          <w:color w:val="000000"/>
          <w:szCs w:val="21"/>
        </w:rPr>
      </w:pPr>
      <w:r>
        <w:rPr>
          <w:rFonts w:ascii="宋体" w:hAnsi="宋体" w:cs="宋体"/>
          <w:color w:val="000000"/>
          <w:szCs w:val="21"/>
        </w:rPr>
        <w:t>2.</w:t>
      </w:r>
      <w:r>
        <w:rPr>
          <w:rFonts w:hint="eastAsia" w:ascii="宋体" w:hAnsi="宋体" w:cs="宋体"/>
          <w:color w:val="000000"/>
          <w:szCs w:val="21"/>
        </w:rPr>
        <w:t>投标人报价超过采购预算为无效报价。</w:t>
      </w:r>
    </w:p>
    <w:p>
      <w:pPr>
        <w:spacing w:line="400" w:lineRule="exact"/>
        <w:ind w:firstLine="420" w:firstLineChars="200"/>
        <w:rPr>
          <w:rFonts w:hint="eastAsia" w:ascii="宋体" w:hAnsi="宋体" w:cs="宋体"/>
          <w:color w:val="000000"/>
          <w:szCs w:val="21"/>
        </w:rPr>
      </w:pPr>
      <w:r>
        <w:rPr>
          <w:rFonts w:ascii="宋体" w:hAnsi="宋体" w:cs="宋体"/>
          <w:color w:val="000000"/>
          <w:szCs w:val="21"/>
        </w:rPr>
        <w:t>3.</w:t>
      </w:r>
      <w:r>
        <w:rPr>
          <w:rFonts w:hint="eastAsia" w:ascii="宋体" w:hAnsi="宋体" w:cs="宋体"/>
          <w:color w:val="000000"/>
          <w:szCs w:val="21"/>
        </w:rPr>
        <w:t>本表投标总价</w:t>
      </w:r>
      <w:r>
        <w:rPr>
          <w:rFonts w:ascii="宋体" w:hAnsi="宋体" w:cs="宋体"/>
          <w:color w:val="000000"/>
          <w:szCs w:val="21"/>
        </w:rPr>
        <w:t>与</w:t>
      </w:r>
      <w:r>
        <w:rPr>
          <w:rFonts w:hint="eastAsia" w:ascii="宋体" w:hAnsi="宋体" w:cs="宋体"/>
          <w:color w:val="000000"/>
          <w:szCs w:val="21"/>
        </w:rPr>
        <w:t>报价明细</w:t>
      </w:r>
      <w:r>
        <w:rPr>
          <w:rFonts w:ascii="宋体" w:hAnsi="宋体" w:cs="宋体"/>
          <w:color w:val="000000"/>
          <w:szCs w:val="21"/>
        </w:rPr>
        <w:t>表投标</w:t>
      </w:r>
      <w:r>
        <w:rPr>
          <w:rFonts w:hint="eastAsia" w:ascii="宋体" w:hAnsi="宋体" w:cs="宋体"/>
          <w:color w:val="000000"/>
          <w:szCs w:val="21"/>
        </w:rPr>
        <w:t>总价</w:t>
      </w:r>
      <w:r>
        <w:rPr>
          <w:rFonts w:ascii="宋体" w:hAnsi="宋体" w:cs="宋体"/>
          <w:color w:val="000000"/>
          <w:szCs w:val="21"/>
        </w:rPr>
        <w:t>相一致</w:t>
      </w:r>
      <w:r>
        <w:rPr>
          <w:rFonts w:hint="eastAsia" w:ascii="宋体" w:hAnsi="宋体" w:cs="宋体"/>
          <w:color w:val="000000"/>
          <w:szCs w:val="21"/>
        </w:rPr>
        <w:t>，若</w:t>
      </w:r>
      <w:r>
        <w:rPr>
          <w:rFonts w:ascii="宋体" w:hAnsi="宋体" w:cs="宋体"/>
          <w:color w:val="000000"/>
          <w:szCs w:val="21"/>
        </w:rPr>
        <w:t>不一致</w:t>
      </w:r>
      <w:r>
        <w:rPr>
          <w:rFonts w:hint="eastAsia" w:ascii="宋体" w:hAnsi="宋体" w:cs="宋体"/>
          <w:color w:val="000000"/>
          <w:szCs w:val="21"/>
        </w:rPr>
        <w:t>的，以本表投标总价为</w:t>
      </w:r>
      <w:r>
        <w:rPr>
          <w:rFonts w:ascii="宋体" w:hAnsi="宋体" w:cs="宋体"/>
          <w:color w:val="000000"/>
          <w:szCs w:val="21"/>
        </w:rPr>
        <w:t>准</w:t>
      </w:r>
      <w:r>
        <w:rPr>
          <w:rFonts w:hint="eastAsia" w:ascii="宋体" w:hAnsi="宋体" w:cs="宋体"/>
          <w:color w:val="000000"/>
          <w:szCs w:val="21"/>
        </w:rPr>
        <w:t>，修改报价明细</w:t>
      </w:r>
      <w:r>
        <w:rPr>
          <w:rFonts w:ascii="宋体" w:hAnsi="宋体" w:cs="宋体"/>
          <w:color w:val="000000"/>
          <w:szCs w:val="21"/>
        </w:rPr>
        <w:t>表</w:t>
      </w:r>
      <w:r>
        <w:rPr>
          <w:rFonts w:hint="eastAsia" w:ascii="宋体" w:hAnsi="宋体" w:cs="宋体"/>
          <w:color w:val="000000"/>
          <w:szCs w:val="21"/>
        </w:rPr>
        <w:t>。</w:t>
      </w:r>
    </w:p>
    <w:p>
      <w:pPr>
        <w:spacing w:line="400" w:lineRule="exact"/>
        <w:ind w:firstLine="420" w:firstLineChars="200"/>
        <w:rPr>
          <w:rFonts w:hint="eastAsia" w:ascii="宋体" w:hAnsi="宋体" w:cs="宋体"/>
          <w:color w:val="000000"/>
          <w:szCs w:val="21"/>
          <w:lang w:val="en-US"/>
        </w:rPr>
      </w:pPr>
      <w:r>
        <w:rPr>
          <w:rFonts w:hint="default" w:ascii="宋体" w:hAnsi="宋体" w:cs="宋体"/>
          <w:color w:val="000000"/>
          <w:szCs w:val="21"/>
          <w:lang w:val="en-US"/>
        </w:rPr>
        <w:t>4</w:t>
      </w:r>
      <w:r>
        <w:rPr>
          <w:rFonts w:hint="eastAsia" w:ascii="宋体" w:hAnsi="宋体" w:cs="宋体"/>
          <w:color w:val="000000"/>
          <w:szCs w:val="21"/>
          <w:lang w:val="en-US" w:eastAsia="zh-CN"/>
        </w:rPr>
        <w:t>.投标总价应含暂列金额</w:t>
      </w:r>
      <w:r>
        <w:rPr>
          <w:rFonts w:hint="default" w:ascii="宋体" w:hAnsi="宋体" w:cs="宋体"/>
          <w:color w:val="000000"/>
          <w:szCs w:val="21"/>
          <w:lang w:val="en-US" w:eastAsia="zh-CN"/>
        </w:rPr>
        <w:t>1653900</w:t>
      </w:r>
      <w:r>
        <w:rPr>
          <w:rFonts w:hint="eastAsia" w:ascii="宋体" w:hAnsi="宋体" w:cs="宋体"/>
          <w:color w:val="000000"/>
          <w:szCs w:val="21"/>
          <w:lang w:val="en-US" w:eastAsia="zh-CN"/>
        </w:rPr>
        <w:t>元，此部分费在投标报价时不予调整，否则作无效标处理。</w:t>
      </w:r>
    </w:p>
    <w:p>
      <w:pPr>
        <w:pStyle w:val="6"/>
        <w:spacing w:line="400" w:lineRule="exact"/>
        <w:rPr>
          <w:rFonts w:hAnsi="宋体" w:cs="宋体"/>
          <w:color w:val="FF0000"/>
          <w:szCs w:val="21"/>
        </w:rPr>
      </w:pPr>
    </w:p>
    <w:p>
      <w:pPr>
        <w:pStyle w:val="6"/>
        <w:spacing w:line="440" w:lineRule="exact"/>
        <w:rPr>
          <w:rFonts w:hAnsi="宋体"/>
          <w:szCs w:val="21"/>
        </w:rPr>
      </w:pPr>
    </w:p>
    <w:p>
      <w:pPr>
        <w:wordWrap w:val="0"/>
        <w:spacing w:line="360" w:lineRule="auto"/>
        <w:ind w:firstLine="3570" w:firstLineChars="1700"/>
        <w:rPr>
          <w:rFonts w:ascii="宋体" w:hAnsi="宋体"/>
          <w:szCs w:val="21"/>
          <w:u w:val="single"/>
        </w:rPr>
      </w:pPr>
      <w:r>
        <w:rPr>
          <w:rFonts w:ascii="宋体" w:hAnsi="宋体"/>
          <w:szCs w:val="21"/>
        </w:rPr>
        <w:t>法定代表人</w:t>
      </w:r>
      <w:r>
        <w:rPr>
          <w:rFonts w:hint="eastAsia" w:ascii="宋体" w:hAnsi="宋体"/>
          <w:szCs w:val="21"/>
        </w:rPr>
        <w:t>（</w:t>
      </w:r>
      <w:r>
        <w:rPr>
          <w:rFonts w:hint="eastAsia" w:ascii="宋体" w:hAnsi="宋体" w:cs="宋体"/>
          <w:kern w:val="0"/>
          <w:szCs w:val="21"/>
        </w:rPr>
        <w:t>签字或盖章）</w:t>
      </w:r>
      <w:r>
        <w:rPr>
          <w:rFonts w:hint="eastAsia" w:ascii="宋体" w:hAnsi="宋体"/>
          <w:szCs w:val="21"/>
        </w:rPr>
        <w:t>：</w:t>
      </w:r>
      <w:r>
        <w:rPr>
          <w:rFonts w:hint="eastAsia" w:ascii="宋体" w:hAnsi="宋体"/>
          <w:szCs w:val="21"/>
          <w:u w:val="single"/>
        </w:rPr>
        <w:t xml:space="preserve">                    </w:t>
      </w:r>
    </w:p>
    <w:p>
      <w:pPr>
        <w:wordWrap w:val="0"/>
        <w:spacing w:line="360" w:lineRule="auto"/>
        <w:ind w:firstLine="420" w:firstLineChars="200"/>
        <w:rPr>
          <w:rFonts w:ascii="宋体" w:hAnsi="宋体"/>
          <w:szCs w:val="21"/>
          <w:u w:val="single"/>
        </w:rPr>
      </w:pPr>
      <w:r>
        <w:rPr>
          <w:rFonts w:hint="eastAsia" w:ascii="宋体" w:hAnsi="宋体"/>
          <w:szCs w:val="21"/>
        </w:rPr>
        <w:t xml:space="preserve">                                            投标人盖章：</w:t>
      </w:r>
      <w:r>
        <w:rPr>
          <w:rFonts w:hint="eastAsia" w:ascii="宋体" w:hAnsi="宋体"/>
          <w:szCs w:val="21"/>
          <w:u w:val="single"/>
        </w:rPr>
        <w:t xml:space="preserve">                    </w:t>
      </w:r>
    </w:p>
    <w:p>
      <w:pPr>
        <w:tabs>
          <w:tab w:val="left" w:pos="1418"/>
        </w:tabs>
        <w:wordWrap w:val="0"/>
        <w:spacing w:line="360" w:lineRule="auto"/>
        <w:ind w:left="1418" w:leftChars="675" w:firstLine="3675" w:firstLineChars="1750"/>
        <w:rPr>
          <w:rFonts w:ascii="宋体" w:hAnsi="宋体"/>
          <w:szCs w:val="21"/>
          <w:u w:val="single"/>
        </w:rPr>
      </w:pPr>
      <w:r>
        <w:rPr>
          <w:rFonts w:hint="eastAsia" w:ascii="宋体" w:hAnsi="宋体"/>
          <w:szCs w:val="21"/>
        </w:rPr>
        <w:t>日  期：</w:t>
      </w:r>
      <w:r>
        <w:rPr>
          <w:rFonts w:hint="eastAsia" w:ascii="宋体" w:hAnsi="宋体"/>
          <w:szCs w:val="21"/>
          <w:u w:val="single"/>
        </w:rPr>
        <w:t xml:space="preserve">                        </w:t>
      </w:r>
    </w:p>
    <w:p>
      <w:pPr>
        <w:snapToGrid w:val="0"/>
        <w:spacing w:line="400" w:lineRule="exact"/>
        <w:jc w:val="center"/>
        <w:outlineLvl w:val="2"/>
        <w:rPr>
          <w:rFonts w:ascii="宋体" w:hAnsi="宋体" w:cs="宋体"/>
          <w:b/>
          <w:kern w:val="0"/>
          <w:sz w:val="30"/>
          <w:szCs w:val="30"/>
        </w:rPr>
      </w:pPr>
    </w:p>
    <w:p>
      <w:pPr>
        <w:snapToGrid w:val="0"/>
        <w:spacing w:line="400" w:lineRule="exact"/>
        <w:jc w:val="center"/>
        <w:outlineLvl w:val="2"/>
        <w:rPr>
          <w:rFonts w:ascii="宋体" w:hAnsi="宋体" w:cs="宋体"/>
          <w:b/>
          <w:kern w:val="0"/>
          <w:sz w:val="30"/>
          <w:szCs w:val="30"/>
        </w:rPr>
      </w:pPr>
    </w:p>
    <w:p>
      <w:pPr>
        <w:snapToGrid w:val="0"/>
        <w:spacing w:line="400" w:lineRule="exact"/>
        <w:jc w:val="center"/>
        <w:outlineLvl w:val="2"/>
        <w:rPr>
          <w:rFonts w:ascii="宋体" w:hAnsi="宋体" w:cs="宋体"/>
          <w:b/>
          <w:kern w:val="0"/>
          <w:sz w:val="30"/>
          <w:szCs w:val="30"/>
        </w:rPr>
      </w:pPr>
    </w:p>
    <w:p>
      <w:pPr>
        <w:snapToGrid w:val="0"/>
        <w:spacing w:line="400" w:lineRule="exact"/>
        <w:jc w:val="center"/>
        <w:outlineLvl w:val="2"/>
        <w:rPr>
          <w:rFonts w:ascii="宋体" w:hAnsi="宋体" w:cs="宋体"/>
          <w:b/>
          <w:kern w:val="0"/>
          <w:sz w:val="30"/>
          <w:szCs w:val="30"/>
        </w:rPr>
      </w:pPr>
    </w:p>
    <w:p>
      <w:pPr>
        <w:snapToGrid w:val="0"/>
        <w:spacing w:line="400" w:lineRule="exact"/>
        <w:jc w:val="center"/>
        <w:outlineLvl w:val="2"/>
        <w:rPr>
          <w:rFonts w:ascii="宋体" w:hAnsi="宋体" w:cs="宋体"/>
          <w:b/>
          <w:kern w:val="0"/>
          <w:sz w:val="30"/>
          <w:szCs w:val="30"/>
        </w:rPr>
      </w:pPr>
    </w:p>
    <w:p>
      <w:pPr>
        <w:snapToGrid w:val="0"/>
        <w:spacing w:line="400" w:lineRule="exact"/>
        <w:jc w:val="center"/>
        <w:outlineLvl w:val="2"/>
        <w:rPr>
          <w:rFonts w:ascii="宋体" w:hAnsi="宋体" w:cs="宋体"/>
          <w:b/>
          <w:kern w:val="0"/>
          <w:sz w:val="30"/>
          <w:szCs w:val="30"/>
        </w:rPr>
      </w:pPr>
    </w:p>
    <w:p>
      <w:pPr>
        <w:snapToGrid w:val="0"/>
        <w:spacing w:line="400" w:lineRule="exact"/>
        <w:jc w:val="center"/>
        <w:outlineLvl w:val="2"/>
        <w:rPr>
          <w:rFonts w:ascii="宋体" w:hAnsi="宋体" w:cs="宋体"/>
          <w:b/>
          <w:kern w:val="0"/>
          <w:sz w:val="30"/>
          <w:szCs w:val="30"/>
        </w:rPr>
      </w:pPr>
    </w:p>
    <w:p>
      <w:pPr>
        <w:snapToGrid w:val="0"/>
        <w:spacing w:line="400" w:lineRule="exact"/>
        <w:jc w:val="center"/>
        <w:outlineLvl w:val="2"/>
        <w:rPr>
          <w:rFonts w:ascii="宋体" w:hAnsi="宋体" w:cs="宋体"/>
          <w:b/>
          <w:kern w:val="0"/>
          <w:sz w:val="30"/>
          <w:szCs w:val="30"/>
        </w:rPr>
      </w:pPr>
    </w:p>
    <w:p>
      <w:pPr>
        <w:snapToGrid w:val="0"/>
        <w:spacing w:line="400" w:lineRule="exact"/>
        <w:jc w:val="center"/>
        <w:outlineLvl w:val="2"/>
        <w:rPr>
          <w:rFonts w:ascii="宋体" w:hAnsi="宋体" w:cs="宋体"/>
          <w:b/>
          <w:kern w:val="0"/>
          <w:sz w:val="30"/>
          <w:szCs w:val="30"/>
        </w:rPr>
      </w:pPr>
    </w:p>
    <w:p>
      <w:pPr>
        <w:snapToGrid w:val="0"/>
        <w:spacing w:line="400" w:lineRule="exact"/>
        <w:jc w:val="center"/>
        <w:outlineLvl w:val="2"/>
        <w:rPr>
          <w:rFonts w:ascii="宋体" w:hAnsi="宋体" w:cs="宋体"/>
          <w:b/>
          <w:kern w:val="0"/>
          <w:sz w:val="30"/>
          <w:szCs w:val="30"/>
        </w:rPr>
      </w:pPr>
    </w:p>
    <w:p>
      <w:pPr>
        <w:snapToGrid w:val="0"/>
        <w:spacing w:line="400" w:lineRule="exact"/>
        <w:jc w:val="center"/>
        <w:outlineLvl w:val="2"/>
        <w:rPr>
          <w:rFonts w:ascii="宋体" w:hAnsi="宋体" w:cs="宋体"/>
          <w:b/>
          <w:kern w:val="0"/>
          <w:sz w:val="30"/>
          <w:szCs w:val="30"/>
        </w:rPr>
      </w:pPr>
    </w:p>
    <w:p>
      <w:pPr>
        <w:snapToGrid w:val="0"/>
        <w:spacing w:line="400" w:lineRule="exact"/>
        <w:jc w:val="center"/>
        <w:outlineLvl w:val="2"/>
        <w:rPr>
          <w:rFonts w:ascii="宋体" w:hAnsi="宋体" w:cs="宋体"/>
          <w:b/>
          <w:kern w:val="0"/>
          <w:sz w:val="30"/>
          <w:szCs w:val="30"/>
        </w:rPr>
      </w:pPr>
    </w:p>
    <w:p>
      <w:pPr>
        <w:snapToGrid w:val="0"/>
        <w:spacing w:line="400" w:lineRule="exact"/>
        <w:jc w:val="center"/>
        <w:outlineLvl w:val="2"/>
        <w:rPr>
          <w:rFonts w:ascii="宋体" w:hAnsi="宋体" w:cs="宋体"/>
          <w:b/>
          <w:color w:val="000000"/>
          <w:kern w:val="0"/>
          <w:sz w:val="30"/>
          <w:szCs w:val="30"/>
        </w:rPr>
      </w:pPr>
      <w:r>
        <w:rPr>
          <w:rFonts w:hint="eastAsia" w:ascii="宋体" w:hAnsi="宋体" w:cs="宋体"/>
          <w:b/>
          <w:color w:val="000000"/>
          <w:kern w:val="0"/>
          <w:sz w:val="30"/>
          <w:szCs w:val="30"/>
        </w:rPr>
        <w:t>三、报价明细表</w:t>
      </w:r>
    </w:p>
    <w:p>
      <w:pPr>
        <w:adjustRightInd w:val="0"/>
        <w:snapToGrid w:val="0"/>
        <w:spacing w:line="240" w:lineRule="exact"/>
        <w:rPr>
          <w:rFonts w:ascii="宋体" w:hAnsi="宋体"/>
          <w:szCs w:val="21"/>
        </w:rPr>
      </w:pPr>
    </w:p>
    <w:p>
      <w:pPr>
        <w:adjustRightInd w:val="0"/>
        <w:snapToGrid w:val="0"/>
        <w:spacing w:line="360" w:lineRule="auto"/>
        <w:rPr>
          <w:rFonts w:ascii="宋体" w:hAnsi="宋体"/>
          <w:szCs w:val="21"/>
        </w:rPr>
      </w:pPr>
    </w:p>
    <w:p>
      <w:pPr>
        <w:adjustRightInd w:val="0"/>
        <w:snapToGrid w:val="0"/>
        <w:rPr>
          <w:rFonts w:ascii="宋体" w:hAnsi="宋体"/>
          <w:szCs w:val="21"/>
        </w:rPr>
      </w:pPr>
      <w:r>
        <w:rPr>
          <w:rFonts w:ascii="宋体" w:hAnsi="宋体"/>
          <w:szCs w:val="21"/>
        </w:rPr>
        <w:t>项目名称：</w:t>
      </w:r>
      <w:r>
        <w:rPr>
          <w:rFonts w:ascii="宋体" w:hAnsi="宋体"/>
          <w:szCs w:val="21"/>
          <w:u w:val="single"/>
        </w:rPr>
        <w:t xml:space="preserve">          </w:t>
      </w:r>
      <w:r>
        <w:rPr>
          <w:rFonts w:ascii="宋体" w:hAnsi="宋体"/>
          <w:szCs w:val="21"/>
        </w:rPr>
        <w:t xml:space="preserve">      </w:t>
      </w:r>
      <w:r>
        <w:rPr>
          <w:rFonts w:hint="eastAsia" w:ascii="宋体" w:hAnsi="宋体"/>
          <w:szCs w:val="21"/>
          <w:lang w:val="en-US" w:eastAsia="zh-CN"/>
        </w:rPr>
        <w:t xml:space="preserve">         </w:t>
      </w:r>
      <w:r>
        <w:rPr>
          <w:rFonts w:ascii="宋体" w:hAnsi="宋体"/>
          <w:szCs w:val="21"/>
        </w:rPr>
        <w:t>项目编号：</w:t>
      </w:r>
      <w:r>
        <w:rPr>
          <w:rFonts w:ascii="宋体" w:hAnsi="宋体"/>
          <w:szCs w:val="21"/>
          <w:u w:val="single"/>
        </w:rPr>
        <w:t xml:space="preserve">          </w:t>
      </w:r>
      <w:r>
        <w:rPr>
          <w:rFonts w:ascii="宋体" w:hAnsi="宋体"/>
          <w:szCs w:val="21"/>
        </w:rPr>
        <w:t xml:space="preserve">      </w:t>
      </w:r>
      <w:r>
        <w:rPr>
          <w:rFonts w:hint="eastAsia" w:ascii="宋体" w:hAnsi="宋体"/>
          <w:szCs w:val="21"/>
        </w:rPr>
        <w:t xml:space="preserve">  </w:t>
      </w:r>
      <w:r>
        <w:rPr>
          <w:rFonts w:hint="eastAsia" w:ascii="宋体" w:hAnsi="宋体"/>
          <w:szCs w:val="21"/>
          <w:lang w:val="en-US" w:eastAsia="zh-CN"/>
        </w:rPr>
        <w:t xml:space="preserve">  </w:t>
      </w:r>
      <w:r>
        <w:rPr>
          <w:rFonts w:hint="eastAsia" w:ascii="宋体" w:hAnsi="宋体"/>
          <w:szCs w:val="21"/>
        </w:rPr>
        <w:t xml:space="preserve"> 单位：人民币</w:t>
      </w:r>
      <w:r>
        <w:rPr>
          <w:rFonts w:hint="eastAsia" w:ascii="宋体" w:hAnsi="宋体"/>
          <w:szCs w:val="21"/>
          <w:lang w:val="en-US" w:eastAsia="zh-CN"/>
        </w:rPr>
        <w:t xml:space="preserve"> </w:t>
      </w:r>
      <w:r>
        <w:rPr>
          <w:rFonts w:hint="eastAsia" w:ascii="宋体" w:hAnsi="宋体"/>
          <w:szCs w:val="21"/>
          <w:lang w:eastAsia="zh-CN"/>
        </w:rPr>
        <w:t>元</w:t>
      </w:r>
    </w:p>
    <w:p>
      <w:pPr>
        <w:adjustRightInd w:val="0"/>
        <w:snapToGrid w:val="0"/>
        <w:spacing w:line="100" w:lineRule="exact"/>
        <w:rPr>
          <w:rFonts w:ascii="宋体" w:hAnsi="宋体"/>
          <w:szCs w:val="21"/>
        </w:rPr>
      </w:pPr>
    </w:p>
    <w:tbl>
      <w:tblPr>
        <w:tblStyle w:val="14"/>
        <w:tblW w:w="93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662"/>
        <w:gridCol w:w="2204"/>
        <w:gridCol w:w="1307"/>
        <w:gridCol w:w="1168"/>
        <w:gridCol w:w="1265"/>
        <w:gridCol w:w="973"/>
        <w:gridCol w:w="982"/>
        <w:gridCol w:w="7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601" w:hRule="atLeast"/>
        </w:trPr>
        <w:tc>
          <w:tcPr>
            <w:tcW w:w="662" w:type="dxa"/>
            <w:vAlign w:val="center"/>
          </w:tcPr>
          <w:p>
            <w:pPr>
              <w:pStyle w:val="11"/>
              <w:widowControl w:val="0"/>
              <w:spacing w:beforeAutospacing="0" w:afterAutospacing="0" w:line="240" w:lineRule="exact"/>
              <w:jc w:val="center"/>
              <w:rPr>
                <w:rFonts w:ascii="宋体" w:hAnsi="宋体"/>
                <w:sz w:val="21"/>
                <w:szCs w:val="21"/>
              </w:rPr>
            </w:pPr>
            <w:r>
              <w:rPr>
                <w:rFonts w:ascii="宋体" w:hAnsi="宋体"/>
                <w:sz w:val="21"/>
                <w:szCs w:val="21"/>
              </w:rPr>
              <w:t>序号</w:t>
            </w:r>
          </w:p>
        </w:tc>
        <w:tc>
          <w:tcPr>
            <w:tcW w:w="2204" w:type="dxa"/>
            <w:vAlign w:val="center"/>
          </w:tcPr>
          <w:p>
            <w:pPr>
              <w:pStyle w:val="11"/>
              <w:widowControl w:val="0"/>
              <w:spacing w:beforeAutospacing="0" w:afterAutospacing="0" w:line="240" w:lineRule="exact"/>
              <w:jc w:val="center"/>
              <w:rPr>
                <w:rFonts w:ascii="宋体" w:hAnsi="宋体"/>
                <w:sz w:val="21"/>
                <w:szCs w:val="21"/>
              </w:rPr>
            </w:pPr>
            <w:r>
              <w:rPr>
                <w:rFonts w:ascii="宋体" w:hAnsi="宋体"/>
                <w:sz w:val="21"/>
                <w:szCs w:val="21"/>
              </w:rPr>
              <w:t>名   称</w:t>
            </w:r>
          </w:p>
        </w:tc>
        <w:tc>
          <w:tcPr>
            <w:tcW w:w="1307" w:type="dxa"/>
            <w:vAlign w:val="center"/>
          </w:tcPr>
          <w:p>
            <w:pPr>
              <w:pStyle w:val="11"/>
              <w:widowControl w:val="0"/>
              <w:spacing w:beforeAutospacing="0" w:afterAutospacing="0" w:line="240" w:lineRule="exact"/>
              <w:jc w:val="center"/>
              <w:rPr>
                <w:rFonts w:ascii="宋体" w:hAnsi="宋体"/>
                <w:sz w:val="21"/>
                <w:szCs w:val="21"/>
              </w:rPr>
            </w:pPr>
            <w:r>
              <w:rPr>
                <w:rFonts w:ascii="宋体" w:hAnsi="宋体"/>
                <w:sz w:val="21"/>
                <w:szCs w:val="21"/>
              </w:rPr>
              <w:t>品牌</w:t>
            </w:r>
          </w:p>
        </w:tc>
        <w:tc>
          <w:tcPr>
            <w:tcW w:w="1168" w:type="dxa"/>
            <w:vAlign w:val="center"/>
          </w:tcPr>
          <w:p>
            <w:pPr>
              <w:pStyle w:val="11"/>
              <w:widowControl w:val="0"/>
              <w:spacing w:beforeAutospacing="0" w:afterAutospacing="0" w:line="240" w:lineRule="exact"/>
              <w:jc w:val="center"/>
              <w:rPr>
                <w:rFonts w:ascii="宋体" w:hAnsi="宋体"/>
                <w:sz w:val="21"/>
                <w:szCs w:val="21"/>
              </w:rPr>
            </w:pPr>
            <w:r>
              <w:rPr>
                <w:rFonts w:ascii="宋体" w:hAnsi="宋体"/>
                <w:sz w:val="21"/>
                <w:szCs w:val="21"/>
              </w:rPr>
              <w:t>数量</w:t>
            </w:r>
          </w:p>
        </w:tc>
        <w:tc>
          <w:tcPr>
            <w:tcW w:w="1265" w:type="dxa"/>
            <w:vAlign w:val="center"/>
          </w:tcPr>
          <w:p>
            <w:pPr>
              <w:pStyle w:val="11"/>
              <w:widowControl w:val="0"/>
              <w:spacing w:beforeAutospacing="0" w:afterAutospacing="0" w:line="240" w:lineRule="exact"/>
              <w:jc w:val="center"/>
              <w:rPr>
                <w:rFonts w:ascii="宋体" w:hAnsi="宋体"/>
                <w:sz w:val="21"/>
                <w:szCs w:val="21"/>
              </w:rPr>
            </w:pPr>
            <w:r>
              <w:rPr>
                <w:rFonts w:ascii="宋体" w:hAnsi="宋体"/>
                <w:sz w:val="21"/>
                <w:szCs w:val="21"/>
              </w:rPr>
              <w:t>单位</w:t>
            </w:r>
          </w:p>
        </w:tc>
        <w:tc>
          <w:tcPr>
            <w:tcW w:w="973" w:type="dxa"/>
            <w:vAlign w:val="center"/>
          </w:tcPr>
          <w:p>
            <w:pPr>
              <w:pStyle w:val="11"/>
              <w:widowControl w:val="0"/>
              <w:spacing w:beforeAutospacing="0" w:afterAutospacing="0" w:line="240" w:lineRule="exact"/>
              <w:jc w:val="center"/>
              <w:rPr>
                <w:rFonts w:ascii="宋体" w:hAnsi="宋体"/>
                <w:sz w:val="21"/>
                <w:szCs w:val="21"/>
              </w:rPr>
            </w:pPr>
            <w:r>
              <w:rPr>
                <w:rFonts w:ascii="宋体" w:hAnsi="宋体"/>
                <w:sz w:val="21"/>
                <w:szCs w:val="21"/>
              </w:rPr>
              <w:t>单价</w:t>
            </w:r>
          </w:p>
        </w:tc>
        <w:tc>
          <w:tcPr>
            <w:tcW w:w="982" w:type="dxa"/>
            <w:vAlign w:val="center"/>
          </w:tcPr>
          <w:p>
            <w:pPr>
              <w:pStyle w:val="11"/>
              <w:widowControl w:val="0"/>
              <w:spacing w:beforeAutospacing="0" w:afterAutospacing="0" w:line="240" w:lineRule="exact"/>
              <w:jc w:val="center"/>
              <w:rPr>
                <w:rFonts w:ascii="宋体" w:hAnsi="宋体"/>
                <w:sz w:val="21"/>
                <w:szCs w:val="21"/>
              </w:rPr>
            </w:pPr>
            <w:r>
              <w:rPr>
                <w:rFonts w:ascii="宋体" w:hAnsi="宋体"/>
                <w:sz w:val="21"/>
                <w:szCs w:val="21"/>
              </w:rPr>
              <w:t>小计</w:t>
            </w:r>
          </w:p>
        </w:tc>
        <w:tc>
          <w:tcPr>
            <w:tcW w:w="779" w:type="dxa"/>
            <w:vAlign w:val="center"/>
          </w:tcPr>
          <w:p>
            <w:pPr>
              <w:pStyle w:val="11"/>
              <w:widowControl w:val="0"/>
              <w:spacing w:beforeAutospacing="0" w:afterAutospacing="0" w:line="240" w:lineRule="exact"/>
              <w:jc w:val="center"/>
              <w:rPr>
                <w:rFonts w:ascii="宋体" w:hAnsi="宋体"/>
                <w:sz w:val="21"/>
                <w:szCs w:val="21"/>
              </w:rPr>
            </w:pPr>
            <w:r>
              <w:rPr>
                <w:rFonts w:ascii="宋体" w:hAnsi="宋体"/>
                <w:sz w:val="21"/>
                <w:szCs w:val="21"/>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2" w:hRule="exact"/>
        </w:trPr>
        <w:tc>
          <w:tcPr>
            <w:tcW w:w="662" w:type="dxa"/>
            <w:vAlign w:val="center"/>
          </w:tcPr>
          <w:p>
            <w:pPr>
              <w:pStyle w:val="11"/>
              <w:widowControl w:val="0"/>
              <w:spacing w:beforeAutospacing="0" w:afterAutospacing="0"/>
              <w:jc w:val="center"/>
              <w:rPr>
                <w:rFonts w:hint="eastAsia" w:ascii="宋体" w:hAnsi="宋体" w:eastAsiaTheme="minorEastAsia"/>
                <w:b/>
                <w:sz w:val="21"/>
                <w:szCs w:val="21"/>
                <w:lang w:val="en-US" w:eastAsia="zh-CN"/>
              </w:rPr>
            </w:pPr>
            <w:r>
              <w:rPr>
                <w:rFonts w:hint="eastAsia" w:ascii="宋体" w:hAnsi="宋体"/>
                <w:b/>
                <w:sz w:val="21"/>
                <w:szCs w:val="21"/>
                <w:lang w:val="en-US" w:eastAsia="zh-CN"/>
              </w:rPr>
              <w:t>1</w:t>
            </w:r>
          </w:p>
        </w:tc>
        <w:tc>
          <w:tcPr>
            <w:tcW w:w="2204" w:type="dxa"/>
            <w:vAlign w:val="center"/>
          </w:tcPr>
          <w:p>
            <w:pPr>
              <w:pStyle w:val="11"/>
              <w:widowControl w:val="0"/>
              <w:spacing w:beforeAutospacing="0" w:afterAutospacing="0"/>
              <w:rPr>
                <w:rFonts w:ascii="宋体" w:hAnsi="宋体"/>
                <w:sz w:val="21"/>
                <w:szCs w:val="21"/>
              </w:rPr>
            </w:pPr>
          </w:p>
        </w:tc>
        <w:tc>
          <w:tcPr>
            <w:tcW w:w="1307" w:type="dxa"/>
            <w:vAlign w:val="center"/>
          </w:tcPr>
          <w:p>
            <w:pPr>
              <w:pStyle w:val="11"/>
              <w:widowControl w:val="0"/>
              <w:spacing w:beforeAutospacing="0" w:afterAutospacing="0"/>
              <w:jc w:val="center"/>
              <w:rPr>
                <w:rFonts w:ascii="宋体" w:hAnsi="宋体"/>
                <w:sz w:val="21"/>
                <w:szCs w:val="21"/>
              </w:rPr>
            </w:pPr>
          </w:p>
        </w:tc>
        <w:tc>
          <w:tcPr>
            <w:tcW w:w="1168" w:type="dxa"/>
            <w:vAlign w:val="center"/>
          </w:tcPr>
          <w:p>
            <w:pPr>
              <w:pStyle w:val="11"/>
              <w:widowControl w:val="0"/>
              <w:spacing w:beforeAutospacing="0" w:afterAutospacing="0"/>
              <w:jc w:val="center"/>
              <w:rPr>
                <w:rFonts w:ascii="宋体" w:hAnsi="宋体"/>
                <w:b/>
                <w:sz w:val="21"/>
                <w:szCs w:val="21"/>
              </w:rPr>
            </w:pPr>
          </w:p>
        </w:tc>
        <w:tc>
          <w:tcPr>
            <w:tcW w:w="1265" w:type="dxa"/>
            <w:vAlign w:val="center"/>
          </w:tcPr>
          <w:p>
            <w:pPr>
              <w:pStyle w:val="11"/>
              <w:widowControl w:val="0"/>
              <w:spacing w:beforeAutospacing="0" w:afterAutospacing="0"/>
              <w:jc w:val="center"/>
              <w:rPr>
                <w:rFonts w:ascii="宋体" w:hAnsi="宋体"/>
                <w:b/>
                <w:sz w:val="21"/>
                <w:szCs w:val="21"/>
              </w:rPr>
            </w:pPr>
          </w:p>
        </w:tc>
        <w:tc>
          <w:tcPr>
            <w:tcW w:w="973" w:type="dxa"/>
            <w:vAlign w:val="center"/>
          </w:tcPr>
          <w:p>
            <w:pPr>
              <w:pStyle w:val="11"/>
              <w:widowControl w:val="0"/>
              <w:spacing w:beforeAutospacing="0" w:afterAutospacing="0"/>
              <w:jc w:val="center"/>
              <w:rPr>
                <w:rFonts w:ascii="宋体" w:hAnsi="宋体"/>
                <w:b/>
                <w:sz w:val="21"/>
                <w:szCs w:val="21"/>
              </w:rPr>
            </w:pPr>
          </w:p>
        </w:tc>
        <w:tc>
          <w:tcPr>
            <w:tcW w:w="982" w:type="dxa"/>
            <w:vAlign w:val="center"/>
          </w:tcPr>
          <w:p>
            <w:pPr>
              <w:pStyle w:val="11"/>
              <w:widowControl w:val="0"/>
              <w:spacing w:beforeAutospacing="0" w:afterAutospacing="0"/>
              <w:jc w:val="center"/>
              <w:rPr>
                <w:rFonts w:ascii="宋体" w:hAnsi="宋体"/>
                <w:b/>
                <w:sz w:val="21"/>
                <w:szCs w:val="21"/>
              </w:rPr>
            </w:pPr>
          </w:p>
        </w:tc>
        <w:tc>
          <w:tcPr>
            <w:tcW w:w="779" w:type="dxa"/>
            <w:vAlign w:val="center"/>
          </w:tcPr>
          <w:p>
            <w:pPr>
              <w:pStyle w:val="11"/>
              <w:widowControl w:val="0"/>
              <w:spacing w:beforeAutospacing="0" w:afterAutospacing="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2" w:hRule="exact"/>
        </w:trPr>
        <w:tc>
          <w:tcPr>
            <w:tcW w:w="662" w:type="dxa"/>
            <w:vAlign w:val="center"/>
          </w:tcPr>
          <w:p>
            <w:pPr>
              <w:pStyle w:val="11"/>
              <w:widowControl w:val="0"/>
              <w:spacing w:beforeAutospacing="0" w:afterAutospacing="0"/>
              <w:jc w:val="center"/>
              <w:rPr>
                <w:rFonts w:hint="eastAsia" w:ascii="宋体" w:hAnsi="宋体" w:eastAsiaTheme="minorEastAsia"/>
                <w:b/>
                <w:sz w:val="21"/>
                <w:szCs w:val="21"/>
                <w:lang w:val="en-US" w:eastAsia="zh-CN"/>
              </w:rPr>
            </w:pPr>
            <w:r>
              <w:rPr>
                <w:rFonts w:hint="eastAsia" w:ascii="宋体" w:hAnsi="宋体"/>
                <w:b/>
                <w:sz w:val="21"/>
                <w:szCs w:val="21"/>
                <w:lang w:val="en-US" w:eastAsia="zh-CN"/>
              </w:rPr>
              <w:t>2</w:t>
            </w:r>
          </w:p>
        </w:tc>
        <w:tc>
          <w:tcPr>
            <w:tcW w:w="2204" w:type="dxa"/>
            <w:vAlign w:val="center"/>
          </w:tcPr>
          <w:p>
            <w:pPr>
              <w:pStyle w:val="11"/>
              <w:widowControl w:val="0"/>
              <w:spacing w:beforeAutospacing="0" w:afterAutospacing="0"/>
              <w:jc w:val="both"/>
              <w:rPr>
                <w:rFonts w:ascii="宋体" w:hAnsi="宋体"/>
                <w:sz w:val="21"/>
                <w:szCs w:val="21"/>
              </w:rPr>
            </w:pPr>
          </w:p>
        </w:tc>
        <w:tc>
          <w:tcPr>
            <w:tcW w:w="1307" w:type="dxa"/>
            <w:vAlign w:val="center"/>
          </w:tcPr>
          <w:p>
            <w:pPr>
              <w:pStyle w:val="11"/>
              <w:widowControl w:val="0"/>
              <w:spacing w:beforeAutospacing="0" w:afterAutospacing="0"/>
              <w:jc w:val="center"/>
              <w:rPr>
                <w:rFonts w:ascii="宋体" w:hAnsi="宋体"/>
                <w:sz w:val="21"/>
                <w:szCs w:val="21"/>
              </w:rPr>
            </w:pPr>
          </w:p>
        </w:tc>
        <w:tc>
          <w:tcPr>
            <w:tcW w:w="1168" w:type="dxa"/>
            <w:vAlign w:val="center"/>
          </w:tcPr>
          <w:p>
            <w:pPr>
              <w:pStyle w:val="11"/>
              <w:widowControl w:val="0"/>
              <w:spacing w:beforeAutospacing="0" w:afterAutospacing="0"/>
              <w:jc w:val="center"/>
              <w:rPr>
                <w:rFonts w:ascii="宋体" w:hAnsi="宋体"/>
                <w:b/>
                <w:sz w:val="21"/>
                <w:szCs w:val="21"/>
              </w:rPr>
            </w:pPr>
          </w:p>
        </w:tc>
        <w:tc>
          <w:tcPr>
            <w:tcW w:w="1265" w:type="dxa"/>
            <w:vAlign w:val="center"/>
          </w:tcPr>
          <w:p>
            <w:pPr>
              <w:pStyle w:val="11"/>
              <w:widowControl w:val="0"/>
              <w:spacing w:beforeAutospacing="0" w:afterAutospacing="0"/>
              <w:jc w:val="center"/>
              <w:rPr>
                <w:rFonts w:ascii="宋体" w:hAnsi="宋体"/>
                <w:b/>
                <w:sz w:val="21"/>
                <w:szCs w:val="21"/>
              </w:rPr>
            </w:pPr>
          </w:p>
        </w:tc>
        <w:tc>
          <w:tcPr>
            <w:tcW w:w="973" w:type="dxa"/>
            <w:vAlign w:val="center"/>
          </w:tcPr>
          <w:p>
            <w:pPr>
              <w:pStyle w:val="11"/>
              <w:widowControl w:val="0"/>
              <w:spacing w:beforeAutospacing="0" w:afterAutospacing="0"/>
              <w:jc w:val="center"/>
              <w:rPr>
                <w:rFonts w:ascii="宋体" w:hAnsi="宋体"/>
                <w:b/>
                <w:sz w:val="21"/>
                <w:szCs w:val="21"/>
              </w:rPr>
            </w:pPr>
          </w:p>
        </w:tc>
        <w:tc>
          <w:tcPr>
            <w:tcW w:w="982" w:type="dxa"/>
            <w:vAlign w:val="center"/>
          </w:tcPr>
          <w:p>
            <w:pPr>
              <w:pStyle w:val="11"/>
              <w:widowControl w:val="0"/>
              <w:spacing w:beforeAutospacing="0" w:afterAutospacing="0"/>
              <w:jc w:val="center"/>
              <w:rPr>
                <w:rFonts w:ascii="宋体" w:hAnsi="宋体"/>
                <w:b/>
                <w:sz w:val="21"/>
                <w:szCs w:val="21"/>
              </w:rPr>
            </w:pPr>
          </w:p>
        </w:tc>
        <w:tc>
          <w:tcPr>
            <w:tcW w:w="779" w:type="dxa"/>
            <w:vAlign w:val="center"/>
          </w:tcPr>
          <w:p>
            <w:pPr>
              <w:pStyle w:val="11"/>
              <w:widowControl w:val="0"/>
              <w:spacing w:beforeAutospacing="0" w:afterAutospacing="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2" w:hRule="exact"/>
        </w:trPr>
        <w:tc>
          <w:tcPr>
            <w:tcW w:w="662" w:type="dxa"/>
            <w:vAlign w:val="center"/>
          </w:tcPr>
          <w:p>
            <w:pPr>
              <w:pStyle w:val="11"/>
              <w:widowControl w:val="0"/>
              <w:spacing w:beforeAutospacing="0" w:afterAutospacing="0"/>
              <w:jc w:val="center"/>
              <w:rPr>
                <w:rFonts w:hint="eastAsia" w:ascii="宋体" w:hAnsi="宋体" w:eastAsiaTheme="minorEastAsia"/>
                <w:b/>
                <w:sz w:val="21"/>
                <w:szCs w:val="21"/>
                <w:lang w:val="en-US" w:eastAsia="zh-CN"/>
              </w:rPr>
            </w:pPr>
            <w:r>
              <w:rPr>
                <w:rFonts w:hint="eastAsia" w:ascii="宋体" w:hAnsi="宋体"/>
                <w:b/>
                <w:sz w:val="21"/>
                <w:szCs w:val="21"/>
                <w:lang w:val="en-US" w:eastAsia="zh-CN"/>
              </w:rPr>
              <w:t>3</w:t>
            </w:r>
          </w:p>
        </w:tc>
        <w:tc>
          <w:tcPr>
            <w:tcW w:w="2204" w:type="dxa"/>
            <w:vAlign w:val="center"/>
          </w:tcPr>
          <w:p>
            <w:pPr>
              <w:pStyle w:val="11"/>
              <w:widowControl w:val="0"/>
              <w:spacing w:beforeAutospacing="0" w:afterAutospacing="0"/>
              <w:jc w:val="both"/>
              <w:rPr>
                <w:rFonts w:ascii="宋体" w:hAnsi="宋体"/>
                <w:sz w:val="21"/>
                <w:szCs w:val="21"/>
              </w:rPr>
            </w:pPr>
          </w:p>
        </w:tc>
        <w:tc>
          <w:tcPr>
            <w:tcW w:w="1307" w:type="dxa"/>
            <w:vAlign w:val="center"/>
          </w:tcPr>
          <w:p>
            <w:pPr>
              <w:pStyle w:val="11"/>
              <w:widowControl w:val="0"/>
              <w:spacing w:beforeAutospacing="0" w:afterAutospacing="0"/>
              <w:jc w:val="center"/>
              <w:rPr>
                <w:rFonts w:ascii="宋体" w:hAnsi="宋体"/>
                <w:sz w:val="21"/>
                <w:szCs w:val="21"/>
              </w:rPr>
            </w:pPr>
          </w:p>
        </w:tc>
        <w:tc>
          <w:tcPr>
            <w:tcW w:w="1168" w:type="dxa"/>
            <w:vAlign w:val="center"/>
          </w:tcPr>
          <w:p>
            <w:pPr>
              <w:pStyle w:val="11"/>
              <w:widowControl w:val="0"/>
              <w:spacing w:beforeAutospacing="0" w:afterAutospacing="0"/>
              <w:jc w:val="center"/>
              <w:rPr>
                <w:rFonts w:ascii="宋体" w:hAnsi="宋体"/>
                <w:b/>
                <w:sz w:val="21"/>
                <w:szCs w:val="21"/>
              </w:rPr>
            </w:pPr>
          </w:p>
        </w:tc>
        <w:tc>
          <w:tcPr>
            <w:tcW w:w="1265" w:type="dxa"/>
            <w:vAlign w:val="center"/>
          </w:tcPr>
          <w:p>
            <w:pPr>
              <w:pStyle w:val="11"/>
              <w:widowControl w:val="0"/>
              <w:spacing w:beforeAutospacing="0" w:afterAutospacing="0"/>
              <w:jc w:val="center"/>
              <w:rPr>
                <w:rFonts w:ascii="宋体" w:hAnsi="宋体"/>
                <w:b/>
                <w:sz w:val="21"/>
                <w:szCs w:val="21"/>
              </w:rPr>
            </w:pPr>
          </w:p>
        </w:tc>
        <w:tc>
          <w:tcPr>
            <w:tcW w:w="973" w:type="dxa"/>
            <w:vAlign w:val="center"/>
          </w:tcPr>
          <w:p>
            <w:pPr>
              <w:pStyle w:val="11"/>
              <w:widowControl w:val="0"/>
              <w:spacing w:beforeAutospacing="0" w:afterAutospacing="0"/>
              <w:jc w:val="center"/>
              <w:rPr>
                <w:rFonts w:ascii="宋体" w:hAnsi="宋体"/>
                <w:b/>
                <w:sz w:val="21"/>
                <w:szCs w:val="21"/>
              </w:rPr>
            </w:pPr>
          </w:p>
        </w:tc>
        <w:tc>
          <w:tcPr>
            <w:tcW w:w="982" w:type="dxa"/>
            <w:vAlign w:val="center"/>
          </w:tcPr>
          <w:p>
            <w:pPr>
              <w:pStyle w:val="11"/>
              <w:widowControl w:val="0"/>
              <w:spacing w:beforeAutospacing="0" w:afterAutospacing="0"/>
              <w:jc w:val="center"/>
              <w:rPr>
                <w:rFonts w:ascii="宋体" w:hAnsi="宋体"/>
                <w:b/>
                <w:sz w:val="21"/>
                <w:szCs w:val="21"/>
              </w:rPr>
            </w:pPr>
          </w:p>
        </w:tc>
        <w:tc>
          <w:tcPr>
            <w:tcW w:w="779" w:type="dxa"/>
            <w:vAlign w:val="center"/>
          </w:tcPr>
          <w:p>
            <w:pPr>
              <w:pStyle w:val="11"/>
              <w:widowControl w:val="0"/>
              <w:spacing w:beforeAutospacing="0" w:afterAutospacing="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2" w:hRule="exact"/>
        </w:trPr>
        <w:tc>
          <w:tcPr>
            <w:tcW w:w="662" w:type="dxa"/>
            <w:vAlign w:val="center"/>
          </w:tcPr>
          <w:p>
            <w:pPr>
              <w:pStyle w:val="11"/>
              <w:widowControl w:val="0"/>
              <w:spacing w:beforeAutospacing="0" w:afterAutospacing="0"/>
              <w:jc w:val="center"/>
              <w:rPr>
                <w:rFonts w:hint="eastAsia" w:ascii="宋体" w:hAnsi="宋体" w:eastAsiaTheme="minorEastAsia"/>
                <w:b/>
                <w:sz w:val="21"/>
                <w:szCs w:val="21"/>
                <w:lang w:val="en-US" w:eastAsia="zh-CN"/>
              </w:rPr>
            </w:pPr>
            <w:r>
              <w:rPr>
                <w:rFonts w:hint="eastAsia" w:ascii="宋体" w:hAnsi="宋体"/>
                <w:b/>
                <w:sz w:val="21"/>
                <w:szCs w:val="21"/>
                <w:lang w:val="en-US" w:eastAsia="zh-CN"/>
              </w:rPr>
              <w:t>4</w:t>
            </w:r>
          </w:p>
        </w:tc>
        <w:tc>
          <w:tcPr>
            <w:tcW w:w="2204" w:type="dxa"/>
            <w:vAlign w:val="center"/>
          </w:tcPr>
          <w:p>
            <w:pPr>
              <w:pStyle w:val="11"/>
              <w:widowControl w:val="0"/>
              <w:spacing w:beforeAutospacing="0" w:afterAutospacing="0"/>
              <w:jc w:val="both"/>
              <w:rPr>
                <w:rFonts w:ascii="宋体" w:hAnsi="宋体"/>
                <w:sz w:val="21"/>
                <w:szCs w:val="21"/>
              </w:rPr>
            </w:pPr>
          </w:p>
        </w:tc>
        <w:tc>
          <w:tcPr>
            <w:tcW w:w="1307" w:type="dxa"/>
            <w:vAlign w:val="center"/>
          </w:tcPr>
          <w:p>
            <w:pPr>
              <w:pStyle w:val="11"/>
              <w:widowControl w:val="0"/>
              <w:spacing w:beforeAutospacing="0" w:afterAutospacing="0"/>
              <w:jc w:val="center"/>
              <w:rPr>
                <w:rFonts w:ascii="宋体" w:hAnsi="宋体"/>
                <w:sz w:val="21"/>
                <w:szCs w:val="21"/>
              </w:rPr>
            </w:pPr>
          </w:p>
        </w:tc>
        <w:tc>
          <w:tcPr>
            <w:tcW w:w="1168" w:type="dxa"/>
            <w:vAlign w:val="center"/>
          </w:tcPr>
          <w:p>
            <w:pPr>
              <w:pStyle w:val="11"/>
              <w:widowControl w:val="0"/>
              <w:spacing w:beforeAutospacing="0" w:afterAutospacing="0"/>
              <w:jc w:val="center"/>
              <w:rPr>
                <w:rFonts w:ascii="宋体" w:hAnsi="宋体"/>
                <w:b/>
                <w:sz w:val="21"/>
                <w:szCs w:val="21"/>
              </w:rPr>
            </w:pPr>
          </w:p>
        </w:tc>
        <w:tc>
          <w:tcPr>
            <w:tcW w:w="1265" w:type="dxa"/>
            <w:vAlign w:val="center"/>
          </w:tcPr>
          <w:p>
            <w:pPr>
              <w:pStyle w:val="11"/>
              <w:widowControl w:val="0"/>
              <w:spacing w:beforeAutospacing="0" w:afterAutospacing="0"/>
              <w:jc w:val="center"/>
              <w:rPr>
                <w:rFonts w:ascii="宋体" w:hAnsi="宋体"/>
                <w:b/>
                <w:sz w:val="21"/>
                <w:szCs w:val="21"/>
              </w:rPr>
            </w:pPr>
          </w:p>
        </w:tc>
        <w:tc>
          <w:tcPr>
            <w:tcW w:w="973" w:type="dxa"/>
            <w:vAlign w:val="center"/>
          </w:tcPr>
          <w:p>
            <w:pPr>
              <w:pStyle w:val="11"/>
              <w:widowControl w:val="0"/>
              <w:spacing w:beforeAutospacing="0" w:afterAutospacing="0"/>
              <w:jc w:val="center"/>
              <w:rPr>
                <w:rFonts w:ascii="宋体" w:hAnsi="宋体"/>
                <w:b/>
                <w:sz w:val="21"/>
                <w:szCs w:val="21"/>
              </w:rPr>
            </w:pPr>
          </w:p>
        </w:tc>
        <w:tc>
          <w:tcPr>
            <w:tcW w:w="982" w:type="dxa"/>
            <w:vAlign w:val="center"/>
          </w:tcPr>
          <w:p>
            <w:pPr>
              <w:pStyle w:val="11"/>
              <w:widowControl w:val="0"/>
              <w:spacing w:beforeAutospacing="0" w:afterAutospacing="0"/>
              <w:jc w:val="center"/>
              <w:rPr>
                <w:rFonts w:ascii="宋体" w:hAnsi="宋体"/>
                <w:b/>
                <w:sz w:val="21"/>
                <w:szCs w:val="21"/>
              </w:rPr>
            </w:pPr>
          </w:p>
        </w:tc>
        <w:tc>
          <w:tcPr>
            <w:tcW w:w="779" w:type="dxa"/>
            <w:vAlign w:val="center"/>
          </w:tcPr>
          <w:p>
            <w:pPr>
              <w:pStyle w:val="11"/>
              <w:widowControl w:val="0"/>
              <w:spacing w:beforeAutospacing="0" w:afterAutospacing="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2" w:hRule="exact"/>
        </w:trPr>
        <w:tc>
          <w:tcPr>
            <w:tcW w:w="662" w:type="dxa"/>
            <w:vAlign w:val="center"/>
          </w:tcPr>
          <w:p>
            <w:pPr>
              <w:pStyle w:val="11"/>
              <w:widowControl w:val="0"/>
              <w:spacing w:beforeAutospacing="0" w:afterAutospacing="0"/>
              <w:jc w:val="center"/>
              <w:rPr>
                <w:rFonts w:hint="eastAsia" w:ascii="宋体" w:hAnsi="宋体"/>
                <w:b/>
                <w:sz w:val="21"/>
                <w:szCs w:val="21"/>
                <w:lang w:val="en-US" w:eastAsia="zh-CN"/>
              </w:rPr>
            </w:pPr>
            <w:r>
              <w:rPr>
                <w:rFonts w:hint="eastAsia" w:ascii="宋体" w:hAnsi="宋体"/>
                <w:b/>
                <w:sz w:val="21"/>
                <w:szCs w:val="21"/>
                <w:lang w:val="en-US" w:eastAsia="zh-CN"/>
              </w:rPr>
              <w:t>……</w:t>
            </w:r>
          </w:p>
        </w:tc>
        <w:tc>
          <w:tcPr>
            <w:tcW w:w="2204" w:type="dxa"/>
            <w:vAlign w:val="center"/>
          </w:tcPr>
          <w:p>
            <w:pPr>
              <w:pStyle w:val="11"/>
              <w:widowControl w:val="0"/>
              <w:spacing w:beforeAutospacing="0" w:afterAutospacing="0"/>
              <w:jc w:val="both"/>
              <w:rPr>
                <w:rFonts w:hint="eastAsia" w:ascii="宋体" w:hAnsi="宋体" w:eastAsiaTheme="minorEastAsia"/>
                <w:sz w:val="21"/>
                <w:szCs w:val="21"/>
                <w:lang w:val="en-US" w:eastAsia="zh-CN"/>
              </w:rPr>
            </w:pPr>
          </w:p>
        </w:tc>
        <w:tc>
          <w:tcPr>
            <w:tcW w:w="1307" w:type="dxa"/>
            <w:vAlign w:val="center"/>
          </w:tcPr>
          <w:p>
            <w:pPr>
              <w:pStyle w:val="11"/>
              <w:widowControl w:val="0"/>
              <w:spacing w:beforeAutospacing="0" w:afterAutospacing="0"/>
              <w:jc w:val="center"/>
              <w:rPr>
                <w:rFonts w:ascii="宋体" w:hAnsi="宋体"/>
                <w:sz w:val="21"/>
                <w:szCs w:val="21"/>
              </w:rPr>
            </w:pPr>
          </w:p>
        </w:tc>
        <w:tc>
          <w:tcPr>
            <w:tcW w:w="1168" w:type="dxa"/>
            <w:vAlign w:val="center"/>
          </w:tcPr>
          <w:p>
            <w:pPr>
              <w:pStyle w:val="11"/>
              <w:widowControl w:val="0"/>
              <w:spacing w:beforeAutospacing="0" w:afterAutospacing="0"/>
              <w:jc w:val="center"/>
              <w:rPr>
                <w:rFonts w:ascii="宋体" w:hAnsi="宋体"/>
                <w:b/>
                <w:sz w:val="21"/>
                <w:szCs w:val="21"/>
              </w:rPr>
            </w:pPr>
          </w:p>
        </w:tc>
        <w:tc>
          <w:tcPr>
            <w:tcW w:w="1265" w:type="dxa"/>
            <w:vAlign w:val="center"/>
          </w:tcPr>
          <w:p>
            <w:pPr>
              <w:pStyle w:val="11"/>
              <w:widowControl w:val="0"/>
              <w:spacing w:beforeAutospacing="0" w:afterAutospacing="0"/>
              <w:jc w:val="center"/>
              <w:rPr>
                <w:rFonts w:ascii="宋体" w:hAnsi="宋体"/>
                <w:b/>
                <w:sz w:val="21"/>
                <w:szCs w:val="21"/>
              </w:rPr>
            </w:pPr>
          </w:p>
        </w:tc>
        <w:tc>
          <w:tcPr>
            <w:tcW w:w="973" w:type="dxa"/>
            <w:vAlign w:val="center"/>
          </w:tcPr>
          <w:p>
            <w:pPr>
              <w:pStyle w:val="11"/>
              <w:widowControl w:val="0"/>
              <w:spacing w:beforeAutospacing="0" w:afterAutospacing="0"/>
              <w:jc w:val="center"/>
              <w:rPr>
                <w:rFonts w:ascii="宋体" w:hAnsi="宋体"/>
                <w:b/>
                <w:sz w:val="21"/>
                <w:szCs w:val="21"/>
              </w:rPr>
            </w:pPr>
          </w:p>
        </w:tc>
        <w:tc>
          <w:tcPr>
            <w:tcW w:w="982" w:type="dxa"/>
            <w:vAlign w:val="center"/>
          </w:tcPr>
          <w:p>
            <w:pPr>
              <w:pStyle w:val="11"/>
              <w:widowControl w:val="0"/>
              <w:spacing w:beforeAutospacing="0" w:afterAutospacing="0"/>
              <w:jc w:val="center"/>
              <w:rPr>
                <w:rFonts w:ascii="宋体" w:hAnsi="宋体"/>
                <w:b/>
                <w:sz w:val="21"/>
                <w:szCs w:val="21"/>
              </w:rPr>
            </w:pPr>
          </w:p>
        </w:tc>
        <w:tc>
          <w:tcPr>
            <w:tcW w:w="779" w:type="dxa"/>
            <w:vAlign w:val="center"/>
          </w:tcPr>
          <w:p>
            <w:pPr>
              <w:pStyle w:val="11"/>
              <w:widowControl w:val="0"/>
              <w:spacing w:beforeAutospacing="0" w:afterAutospacing="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2" w:hRule="exact"/>
        </w:trPr>
        <w:tc>
          <w:tcPr>
            <w:tcW w:w="662" w:type="dxa"/>
            <w:vAlign w:val="center"/>
          </w:tcPr>
          <w:p>
            <w:pPr>
              <w:pStyle w:val="11"/>
              <w:widowControl w:val="0"/>
              <w:spacing w:beforeAutospacing="0" w:afterAutospacing="0"/>
              <w:jc w:val="center"/>
              <w:rPr>
                <w:rFonts w:hint="eastAsia" w:ascii="宋体" w:hAnsi="宋体"/>
                <w:b/>
                <w:sz w:val="21"/>
                <w:szCs w:val="21"/>
                <w:lang w:val="en-US" w:eastAsia="zh-CN"/>
              </w:rPr>
            </w:pPr>
          </w:p>
        </w:tc>
        <w:tc>
          <w:tcPr>
            <w:tcW w:w="2204" w:type="dxa"/>
            <w:vAlign w:val="center"/>
          </w:tcPr>
          <w:p>
            <w:pPr>
              <w:pStyle w:val="11"/>
              <w:widowControl w:val="0"/>
              <w:spacing w:beforeAutospacing="0" w:afterAutospacing="0"/>
              <w:jc w:val="both"/>
              <w:rPr>
                <w:rFonts w:ascii="宋体" w:hAnsi="宋体"/>
                <w:sz w:val="21"/>
                <w:szCs w:val="21"/>
              </w:rPr>
            </w:pPr>
          </w:p>
        </w:tc>
        <w:tc>
          <w:tcPr>
            <w:tcW w:w="1307" w:type="dxa"/>
            <w:vAlign w:val="center"/>
          </w:tcPr>
          <w:p>
            <w:pPr>
              <w:pStyle w:val="11"/>
              <w:widowControl w:val="0"/>
              <w:spacing w:beforeAutospacing="0" w:afterAutospacing="0"/>
              <w:jc w:val="center"/>
              <w:rPr>
                <w:rFonts w:ascii="宋体" w:hAnsi="宋体"/>
                <w:sz w:val="21"/>
                <w:szCs w:val="21"/>
              </w:rPr>
            </w:pPr>
          </w:p>
        </w:tc>
        <w:tc>
          <w:tcPr>
            <w:tcW w:w="1168" w:type="dxa"/>
            <w:vAlign w:val="center"/>
          </w:tcPr>
          <w:p>
            <w:pPr>
              <w:pStyle w:val="11"/>
              <w:widowControl w:val="0"/>
              <w:spacing w:beforeAutospacing="0" w:afterAutospacing="0"/>
              <w:jc w:val="center"/>
              <w:rPr>
                <w:rFonts w:ascii="宋体" w:hAnsi="宋体"/>
                <w:b/>
                <w:sz w:val="21"/>
                <w:szCs w:val="21"/>
              </w:rPr>
            </w:pPr>
          </w:p>
        </w:tc>
        <w:tc>
          <w:tcPr>
            <w:tcW w:w="1265" w:type="dxa"/>
            <w:vAlign w:val="center"/>
          </w:tcPr>
          <w:p>
            <w:pPr>
              <w:pStyle w:val="11"/>
              <w:widowControl w:val="0"/>
              <w:spacing w:beforeAutospacing="0" w:afterAutospacing="0"/>
              <w:jc w:val="center"/>
              <w:rPr>
                <w:rFonts w:ascii="宋体" w:hAnsi="宋体"/>
                <w:b/>
                <w:sz w:val="21"/>
                <w:szCs w:val="21"/>
              </w:rPr>
            </w:pPr>
          </w:p>
        </w:tc>
        <w:tc>
          <w:tcPr>
            <w:tcW w:w="973" w:type="dxa"/>
            <w:vAlign w:val="center"/>
          </w:tcPr>
          <w:p>
            <w:pPr>
              <w:pStyle w:val="11"/>
              <w:widowControl w:val="0"/>
              <w:spacing w:beforeAutospacing="0" w:afterAutospacing="0"/>
              <w:jc w:val="center"/>
              <w:rPr>
                <w:rFonts w:ascii="宋体" w:hAnsi="宋体"/>
                <w:b/>
                <w:sz w:val="21"/>
                <w:szCs w:val="21"/>
              </w:rPr>
            </w:pPr>
          </w:p>
        </w:tc>
        <w:tc>
          <w:tcPr>
            <w:tcW w:w="982" w:type="dxa"/>
            <w:vAlign w:val="center"/>
          </w:tcPr>
          <w:p>
            <w:pPr>
              <w:pStyle w:val="11"/>
              <w:widowControl w:val="0"/>
              <w:spacing w:beforeAutospacing="0" w:afterAutospacing="0"/>
              <w:jc w:val="center"/>
              <w:rPr>
                <w:rFonts w:ascii="宋体" w:hAnsi="宋体"/>
                <w:b/>
                <w:sz w:val="21"/>
                <w:szCs w:val="21"/>
              </w:rPr>
            </w:pPr>
          </w:p>
        </w:tc>
        <w:tc>
          <w:tcPr>
            <w:tcW w:w="779" w:type="dxa"/>
            <w:vAlign w:val="center"/>
          </w:tcPr>
          <w:p>
            <w:pPr>
              <w:pStyle w:val="11"/>
              <w:widowControl w:val="0"/>
              <w:spacing w:beforeAutospacing="0" w:afterAutospacing="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2" w:hRule="exact"/>
        </w:trPr>
        <w:tc>
          <w:tcPr>
            <w:tcW w:w="662" w:type="dxa"/>
            <w:vAlign w:val="center"/>
          </w:tcPr>
          <w:p>
            <w:pPr>
              <w:pStyle w:val="11"/>
              <w:widowControl w:val="0"/>
              <w:spacing w:beforeAutospacing="0" w:afterAutospacing="0"/>
              <w:jc w:val="center"/>
              <w:rPr>
                <w:rFonts w:hint="eastAsia" w:ascii="宋体" w:hAnsi="宋体"/>
                <w:b/>
                <w:sz w:val="21"/>
                <w:szCs w:val="21"/>
                <w:lang w:val="en-US" w:eastAsia="zh-CN"/>
              </w:rPr>
            </w:pPr>
          </w:p>
        </w:tc>
        <w:tc>
          <w:tcPr>
            <w:tcW w:w="2204" w:type="dxa"/>
            <w:vAlign w:val="center"/>
          </w:tcPr>
          <w:p>
            <w:pPr>
              <w:pStyle w:val="11"/>
              <w:widowControl w:val="0"/>
              <w:spacing w:beforeAutospacing="0" w:afterAutospacing="0"/>
              <w:jc w:val="both"/>
              <w:rPr>
                <w:rFonts w:ascii="宋体" w:hAnsi="宋体"/>
                <w:sz w:val="21"/>
                <w:szCs w:val="21"/>
              </w:rPr>
            </w:pPr>
          </w:p>
        </w:tc>
        <w:tc>
          <w:tcPr>
            <w:tcW w:w="1307" w:type="dxa"/>
            <w:vAlign w:val="center"/>
          </w:tcPr>
          <w:p>
            <w:pPr>
              <w:pStyle w:val="11"/>
              <w:widowControl w:val="0"/>
              <w:spacing w:beforeAutospacing="0" w:afterAutospacing="0"/>
              <w:jc w:val="center"/>
              <w:rPr>
                <w:rFonts w:ascii="宋体" w:hAnsi="宋体"/>
                <w:sz w:val="21"/>
                <w:szCs w:val="21"/>
              </w:rPr>
            </w:pPr>
          </w:p>
        </w:tc>
        <w:tc>
          <w:tcPr>
            <w:tcW w:w="1168" w:type="dxa"/>
            <w:vAlign w:val="center"/>
          </w:tcPr>
          <w:p>
            <w:pPr>
              <w:pStyle w:val="11"/>
              <w:widowControl w:val="0"/>
              <w:spacing w:beforeAutospacing="0" w:afterAutospacing="0"/>
              <w:jc w:val="center"/>
              <w:rPr>
                <w:rFonts w:ascii="宋体" w:hAnsi="宋体"/>
                <w:b/>
                <w:sz w:val="21"/>
                <w:szCs w:val="21"/>
              </w:rPr>
            </w:pPr>
          </w:p>
        </w:tc>
        <w:tc>
          <w:tcPr>
            <w:tcW w:w="1265" w:type="dxa"/>
            <w:vAlign w:val="center"/>
          </w:tcPr>
          <w:p>
            <w:pPr>
              <w:pStyle w:val="11"/>
              <w:widowControl w:val="0"/>
              <w:spacing w:beforeAutospacing="0" w:afterAutospacing="0"/>
              <w:jc w:val="center"/>
              <w:rPr>
                <w:rFonts w:ascii="宋体" w:hAnsi="宋体"/>
                <w:b/>
                <w:sz w:val="21"/>
                <w:szCs w:val="21"/>
              </w:rPr>
            </w:pPr>
          </w:p>
        </w:tc>
        <w:tc>
          <w:tcPr>
            <w:tcW w:w="973" w:type="dxa"/>
            <w:vAlign w:val="center"/>
          </w:tcPr>
          <w:p>
            <w:pPr>
              <w:pStyle w:val="11"/>
              <w:widowControl w:val="0"/>
              <w:spacing w:beforeAutospacing="0" w:afterAutospacing="0"/>
              <w:jc w:val="center"/>
              <w:rPr>
                <w:rFonts w:ascii="宋体" w:hAnsi="宋体"/>
                <w:b/>
                <w:sz w:val="21"/>
                <w:szCs w:val="21"/>
              </w:rPr>
            </w:pPr>
          </w:p>
        </w:tc>
        <w:tc>
          <w:tcPr>
            <w:tcW w:w="982" w:type="dxa"/>
            <w:vAlign w:val="center"/>
          </w:tcPr>
          <w:p>
            <w:pPr>
              <w:pStyle w:val="11"/>
              <w:widowControl w:val="0"/>
              <w:spacing w:beforeAutospacing="0" w:afterAutospacing="0"/>
              <w:jc w:val="center"/>
              <w:rPr>
                <w:rFonts w:ascii="宋体" w:hAnsi="宋体"/>
                <w:b/>
                <w:sz w:val="21"/>
                <w:szCs w:val="21"/>
              </w:rPr>
            </w:pPr>
          </w:p>
        </w:tc>
        <w:tc>
          <w:tcPr>
            <w:tcW w:w="779" w:type="dxa"/>
            <w:vAlign w:val="center"/>
          </w:tcPr>
          <w:p>
            <w:pPr>
              <w:pStyle w:val="11"/>
              <w:widowControl w:val="0"/>
              <w:spacing w:beforeAutospacing="0" w:afterAutospacing="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2" w:hRule="exact"/>
        </w:trPr>
        <w:tc>
          <w:tcPr>
            <w:tcW w:w="662" w:type="dxa"/>
            <w:vAlign w:val="center"/>
          </w:tcPr>
          <w:p>
            <w:pPr>
              <w:pStyle w:val="11"/>
              <w:widowControl w:val="0"/>
              <w:spacing w:beforeAutospacing="0" w:afterAutospacing="0"/>
              <w:jc w:val="center"/>
              <w:rPr>
                <w:rFonts w:hint="eastAsia" w:ascii="宋体" w:hAnsi="宋体"/>
                <w:b/>
                <w:sz w:val="21"/>
                <w:szCs w:val="21"/>
                <w:lang w:val="en-US" w:eastAsia="zh-CN"/>
              </w:rPr>
            </w:pPr>
          </w:p>
        </w:tc>
        <w:tc>
          <w:tcPr>
            <w:tcW w:w="2204" w:type="dxa"/>
            <w:vAlign w:val="center"/>
          </w:tcPr>
          <w:p>
            <w:pPr>
              <w:pStyle w:val="11"/>
              <w:widowControl w:val="0"/>
              <w:spacing w:beforeAutospacing="0" w:afterAutospacing="0"/>
              <w:jc w:val="both"/>
              <w:rPr>
                <w:rFonts w:ascii="宋体" w:hAnsi="宋体"/>
                <w:sz w:val="21"/>
                <w:szCs w:val="21"/>
              </w:rPr>
            </w:pPr>
          </w:p>
        </w:tc>
        <w:tc>
          <w:tcPr>
            <w:tcW w:w="1307" w:type="dxa"/>
            <w:vAlign w:val="center"/>
          </w:tcPr>
          <w:p>
            <w:pPr>
              <w:pStyle w:val="11"/>
              <w:widowControl w:val="0"/>
              <w:spacing w:beforeAutospacing="0" w:afterAutospacing="0"/>
              <w:jc w:val="center"/>
              <w:rPr>
                <w:rFonts w:ascii="宋体" w:hAnsi="宋体"/>
                <w:sz w:val="21"/>
                <w:szCs w:val="21"/>
              </w:rPr>
            </w:pPr>
          </w:p>
        </w:tc>
        <w:tc>
          <w:tcPr>
            <w:tcW w:w="1168" w:type="dxa"/>
            <w:vAlign w:val="center"/>
          </w:tcPr>
          <w:p>
            <w:pPr>
              <w:pStyle w:val="11"/>
              <w:widowControl w:val="0"/>
              <w:spacing w:beforeAutospacing="0" w:afterAutospacing="0"/>
              <w:jc w:val="center"/>
              <w:rPr>
                <w:rFonts w:ascii="宋体" w:hAnsi="宋体"/>
                <w:b/>
                <w:sz w:val="21"/>
                <w:szCs w:val="21"/>
              </w:rPr>
            </w:pPr>
          </w:p>
        </w:tc>
        <w:tc>
          <w:tcPr>
            <w:tcW w:w="1265" w:type="dxa"/>
            <w:vAlign w:val="center"/>
          </w:tcPr>
          <w:p>
            <w:pPr>
              <w:pStyle w:val="11"/>
              <w:widowControl w:val="0"/>
              <w:spacing w:beforeAutospacing="0" w:afterAutospacing="0"/>
              <w:jc w:val="center"/>
              <w:rPr>
                <w:rFonts w:ascii="宋体" w:hAnsi="宋体"/>
                <w:b/>
                <w:sz w:val="21"/>
                <w:szCs w:val="21"/>
              </w:rPr>
            </w:pPr>
          </w:p>
        </w:tc>
        <w:tc>
          <w:tcPr>
            <w:tcW w:w="973" w:type="dxa"/>
            <w:vAlign w:val="center"/>
          </w:tcPr>
          <w:p>
            <w:pPr>
              <w:pStyle w:val="11"/>
              <w:widowControl w:val="0"/>
              <w:spacing w:beforeAutospacing="0" w:afterAutospacing="0"/>
              <w:jc w:val="center"/>
              <w:rPr>
                <w:rFonts w:ascii="宋体" w:hAnsi="宋体"/>
                <w:b/>
                <w:sz w:val="21"/>
                <w:szCs w:val="21"/>
              </w:rPr>
            </w:pPr>
          </w:p>
        </w:tc>
        <w:tc>
          <w:tcPr>
            <w:tcW w:w="982" w:type="dxa"/>
            <w:vAlign w:val="center"/>
          </w:tcPr>
          <w:p>
            <w:pPr>
              <w:pStyle w:val="11"/>
              <w:widowControl w:val="0"/>
              <w:spacing w:beforeAutospacing="0" w:afterAutospacing="0"/>
              <w:jc w:val="center"/>
              <w:rPr>
                <w:rFonts w:ascii="宋体" w:hAnsi="宋体"/>
                <w:b/>
                <w:sz w:val="21"/>
                <w:szCs w:val="21"/>
              </w:rPr>
            </w:pPr>
          </w:p>
        </w:tc>
        <w:tc>
          <w:tcPr>
            <w:tcW w:w="779" w:type="dxa"/>
            <w:vAlign w:val="center"/>
          </w:tcPr>
          <w:p>
            <w:pPr>
              <w:pStyle w:val="11"/>
              <w:widowControl w:val="0"/>
              <w:spacing w:beforeAutospacing="0" w:afterAutospacing="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2" w:hRule="exact"/>
        </w:trPr>
        <w:tc>
          <w:tcPr>
            <w:tcW w:w="662" w:type="dxa"/>
            <w:vAlign w:val="center"/>
          </w:tcPr>
          <w:p>
            <w:pPr>
              <w:pStyle w:val="11"/>
              <w:widowControl w:val="0"/>
              <w:spacing w:beforeAutospacing="0" w:afterAutospacing="0"/>
              <w:jc w:val="center"/>
              <w:rPr>
                <w:rFonts w:hint="eastAsia" w:ascii="宋体" w:hAnsi="宋体"/>
                <w:b/>
                <w:sz w:val="21"/>
                <w:szCs w:val="21"/>
                <w:lang w:val="en-US" w:eastAsia="zh-CN"/>
              </w:rPr>
            </w:pPr>
          </w:p>
        </w:tc>
        <w:tc>
          <w:tcPr>
            <w:tcW w:w="2204" w:type="dxa"/>
            <w:vAlign w:val="center"/>
          </w:tcPr>
          <w:p>
            <w:pPr>
              <w:pStyle w:val="11"/>
              <w:widowControl w:val="0"/>
              <w:spacing w:beforeAutospacing="0" w:afterAutospacing="0"/>
              <w:jc w:val="both"/>
              <w:rPr>
                <w:rFonts w:hint="eastAsia" w:ascii="宋体" w:hAnsi="宋体" w:eastAsiaTheme="minorEastAsia"/>
                <w:sz w:val="21"/>
                <w:szCs w:val="21"/>
                <w:lang w:val="en-US" w:eastAsia="zh-CN"/>
              </w:rPr>
            </w:pPr>
            <w:r>
              <w:rPr>
                <w:rFonts w:hint="eastAsia" w:ascii="宋体" w:hAnsi="宋体"/>
                <w:sz w:val="21"/>
                <w:szCs w:val="21"/>
                <w:lang w:val="en-US" w:eastAsia="zh-CN"/>
              </w:rPr>
              <w:t>暂列金额</w:t>
            </w:r>
          </w:p>
        </w:tc>
        <w:tc>
          <w:tcPr>
            <w:tcW w:w="1307" w:type="dxa"/>
            <w:vAlign w:val="center"/>
          </w:tcPr>
          <w:p>
            <w:pPr>
              <w:pStyle w:val="11"/>
              <w:widowControl w:val="0"/>
              <w:spacing w:beforeAutospacing="0" w:afterAutospacing="0"/>
              <w:jc w:val="center"/>
              <w:rPr>
                <w:rFonts w:ascii="宋体" w:hAnsi="宋体"/>
                <w:sz w:val="21"/>
                <w:szCs w:val="21"/>
              </w:rPr>
            </w:pPr>
          </w:p>
        </w:tc>
        <w:tc>
          <w:tcPr>
            <w:tcW w:w="1168" w:type="dxa"/>
            <w:vAlign w:val="center"/>
          </w:tcPr>
          <w:p>
            <w:pPr>
              <w:pStyle w:val="11"/>
              <w:widowControl w:val="0"/>
              <w:spacing w:beforeAutospacing="0" w:afterAutospacing="0"/>
              <w:jc w:val="center"/>
              <w:rPr>
                <w:rFonts w:ascii="宋体" w:hAnsi="宋体"/>
                <w:b/>
                <w:sz w:val="21"/>
                <w:szCs w:val="21"/>
              </w:rPr>
            </w:pPr>
          </w:p>
        </w:tc>
        <w:tc>
          <w:tcPr>
            <w:tcW w:w="1265" w:type="dxa"/>
            <w:vAlign w:val="center"/>
          </w:tcPr>
          <w:p>
            <w:pPr>
              <w:pStyle w:val="11"/>
              <w:widowControl w:val="0"/>
              <w:spacing w:beforeAutospacing="0" w:afterAutospacing="0"/>
              <w:jc w:val="center"/>
              <w:rPr>
                <w:rFonts w:ascii="宋体" w:hAnsi="宋体"/>
                <w:b/>
                <w:sz w:val="21"/>
                <w:szCs w:val="21"/>
              </w:rPr>
            </w:pPr>
          </w:p>
        </w:tc>
        <w:tc>
          <w:tcPr>
            <w:tcW w:w="973" w:type="dxa"/>
            <w:vAlign w:val="center"/>
          </w:tcPr>
          <w:p>
            <w:pPr>
              <w:pStyle w:val="11"/>
              <w:widowControl w:val="0"/>
              <w:spacing w:beforeAutospacing="0" w:afterAutospacing="0"/>
              <w:jc w:val="center"/>
              <w:rPr>
                <w:rFonts w:ascii="宋体" w:hAnsi="宋体"/>
                <w:b/>
                <w:sz w:val="21"/>
                <w:szCs w:val="21"/>
              </w:rPr>
            </w:pPr>
          </w:p>
        </w:tc>
        <w:tc>
          <w:tcPr>
            <w:tcW w:w="982" w:type="dxa"/>
            <w:vAlign w:val="center"/>
          </w:tcPr>
          <w:p>
            <w:pPr>
              <w:pStyle w:val="11"/>
              <w:widowControl w:val="0"/>
              <w:spacing w:beforeAutospacing="0" w:afterAutospacing="0"/>
              <w:jc w:val="center"/>
              <w:rPr>
                <w:rFonts w:ascii="宋体" w:hAnsi="宋体"/>
                <w:b/>
                <w:sz w:val="21"/>
                <w:szCs w:val="21"/>
                <w:lang w:val="en-US"/>
              </w:rPr>
            </w:pPr>
            <w:r>
              <w:rPr>
                <w:rFonts w:ascii="宋体" w:hAnsi="宋体"/>
                <w:b/>
                <w:sz w:val="21"/>
                <w:szCs w:val="21"/>
                <w:lang w:val="en-US"/>
              </w:rPr>
              <w:t>1653900</w:t>
            </w:r>
          </w:p>
        </w:tc>
        <w:tc>
          <w:tcPr>
            <w:tcW w:w="779" w:type="dxa"/>
            <w:vAlign w:val="center"/>
          </w:tcPr>
          <w:p>
            <w:pPr>
              <w:pStyle w:val="11"/>
              <w:widowControl w:val="0"/>
              <w:spacing w:beforeAutospacing="0" w:afterAutospacing="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726" w:hRule="atLeast"/>
        </w:trPr>
        <w:tc>
          <w:tcPr>
            <w:tcW w:w="662" w:type="dxa"/>
            <w:vAlign w:val="center"/>
          </w:tcPr>
          <w:p>
            <w:pPr>
              <w:pStyle w:val="11"/>
              <w:widowControl w:val="0"/>
              <w:spacing w:beforeAutospacing="0" w:afterAutospacing="0"/>
              <w:jc w:val="center"/>
              <w:rPr>
                <w:rFonts w:ascii="宋体" w:hAnsi="宋体"/>
                <w:b/>
                <w:sz w:val="21"/>
                <w:szCs w:val="21"/>
              </w:rPr>
            </w:pPr>
          </w:p>
        </w:tc>
        <w:tc>
          <w:tcPr>
            <w:tcW w:w="2204" w:type="dxa"/>
            <w:vAlign w:val="center"/>
          </w:tcPr>
          <w:p>
            <w:pPr>
              <w:pStyle w:val="11"/>
              <w:widowControl w:val="0"/>
              <w:spacing w:beforeAutospacing="0" w:afterAutospacing="0"/>
              <w:jc w:val="both"/>
              <w:rPr>
                <w:rFonts w:ascii="宋体" w:hAnsi="宋体"/>
                <w:sz w:val="21"/>
                <w:szCs w:val="21"/>
              </w:rPr>
            </w:pPr>
            <w:r>
              <w:rPr>
                <w:rFonts w:ascii="宋体" w:hAnsi="宋体"/>
                <w:sz w:val="21"/>
                <w:szCs w:val="21"/>
              </w:rPr>
              <w:t>（按照</w:t>
            </w:r>
            <w:r>
              <w:rPr>
                <w:rFonts w:hint="eastAsia" w:ascii="宋体" w:hAnsi="宋体"/>
                <w:sz w:val="21"/>
                <w:szCs w:val="21"/>
                <w:lang w:eastAsia="zh-CN"/>
              </w:rPr>
              <w:t>招标</w:t>
            </w:r>
            <w:r>
              <w:rPr>
                <w:rFonts w:ascii="宋体" w:hAnsi="宋体"/>
                <w:sz w:val="21"/>
                <w:szCs w:val="21"/>
              </w:rPr>
              <w:t>清单，自行填写）</w:t>
            </w:r>
          </w:p>
        </w:tc>
        <w:tc>
          <w:tcPr>
            <w:tcW w:w="1307" w:type="dxa"/>
            <w:vAlign w:val="center"/>
          </w:tcPr>
          <w:p>
            <w:pPr>
              <w:pStyle w:val="11"/>
              <w:widowControl w:val="0"/>
              <w:spacing w:beforeAutospacing="0" w:afterAutospacing="0"/>
              <w:jc w:val="center"/>
              <w:rPr>
                <w:rFonts w:ascii="宋体" w:hAnsi="宋体"/>
                <w:sz w:val="21"/>
                <w:szCs w:val="21"/>
              </w:rPr>
            </w:pPr>
          </w:p>
        </w:tc>
        <w:tc>
          <w:tcPr>
            <w:tcW w:w="1168" w:type="dxa"/>
            <w:vAlign w:val="center"/>
          </w:tcPr>
          <w:p>
            <w:pPr>
              <w:pStyle w:val="11"/>
              <w:widowControl w:val="0"/>
              <w:spacing w:beforeAutospacing="0" w:afterAutospacing="0"/>
              <w:jc w:val="center"/>
              <w:rPr>
                <w:rFonts w:ascii="宋体" w:hAnsi="宋体"/>
                <w:b/>
                <w:sz w:val="21"/>
                <w:szCs w:val="21"/>
              </w:rPr>
            </w:pPr>
          </w:p>
        </w:tc>
        <w:tc>
          <w:tcPr>
            <w:tcW w:w="1265" w:type="dxa"/>
            <w:vAlign w:val="center"/>
          </w:tcPr>
          <w:p>
            <w:pPr>
              <w:pStyle w:val="11"/>
              <w:widowControl w:val="0"/>
              <w:spacing w:beforeAutospacing="0" w:afterAutospacing="0"/>
              <w:jc w:val="center"/>
              <w:rPr>
                <w:rFonts w:ascii="宋体" w:hAnsi="宋体"/>
                <w:b/>
                <w:sz w:val="21"/>
                <w:szCs w:val="21"/>
              </w:rPr>
            </w:pPr>
          </w:p>
        </w:tc>
        <w:tc>
          <w:tcPr>
            <w:tcW w:w="973" w:type="dxa"/>
            <w:vAlign w:val="center"/>
          </w:tcPr>
          <w:p>
            <w:pPr>
              <w:pStyle w:val="11"/>
              <w:widowControl w:val="0"/>
              <w:spacing w:beforeAutospacing="0" w:afterAutospacing="0"/>
              <w:jc w:val="center"/>
              <w:rPr>
                <w:rFonts w:ascii="宋体" w:hAnsi="宋体"/>
                <w:b/>
                <w:sz w:val="21"/>
                <w:szCs w:val="21"/>
              </w:rPr>
            </w:pPr>
          </w:p>
        </w:tc>
        <w:tc>
          <w:tcPr>
            <w:tcW w:w="982" w:type="dxa"/>
            <w:vAlign w:val="center"/>
          </w:tcPr>
          <w:p>
            <w:pPr>
              <w:pStyle w:val="11"/>
              <w:widowControl w:val="0"/>
              <w:spacing w:beforeAutospacing="0" w:afterAutospacing="0"/>
              <w:jc w:val="center"/>
              <w:rPr>
                <w:rFonts w:ascii="宋体" w:hAnsi="宋体"/>
                <w:b/>
                <w:sz w:val="21"/>
                <w:szCs w:val="21"/>
              </w:rPr>
            </w:pPr>
          </w:p>
        </w:tc>
        <w:tc>
          <w:tcPr>
            <w:tcW w:w="779" w:type="dxa"/>
            <w:tcBorders>
              <w:bottom w:val="single" w:color="auto" w:sz="4" w:space="0"/>
            </w:tcBorders>
            <w:vAlign w:val="center"/>
          </w:tcPr>
          <w:p>
            <w:pPr>
              <w:pStyle w:val="11"/>
              <w:widowControl w:val="0"/>
              <w:spacing w:beforeAutospacing="0" w:afterAutospacing="0"/>
              <w:jc w:val="center"/>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Ex>
        <w:trPr>
          <w:trHeight w:val="492" w:hRule="exact"/>
        </w:trPr>
        <w:tc>
          <w:tcPr>
            <w:tcW w:w="9340" w:type="dxa"/>
            <w:gridSpan w:val="8"/>
            <w:vAlign w:val="center"/>
          </w:tcPr>
          <w:p>
            <w:pPr>
              <w:pStyle w:val="11"/>
              <w:widowControl w:val="0"/>
              <w:spacing w:beforeAutospacing="0" w:afterAutospacing="0"/>
              <w:jc w:val="both"/>
              <w:rPr>
                <w:rFonts w:ascii="宋体" w:hAnsi="宋体"/>
                <w:sz w:val="21"/>
                <w:szCs w:val="21"/>
              </w:rPr>
            </w:pPr>
            <w:r>
              <w:rPr>
                <w:rFonts w:ascii="宋体" w:hAnsi="宋体"/>
                <w:sz w:val="21"/>
                <w:szCs w:val="21"/>
              </w:rPr>
              <w:t>合计</w:t>
            </w:r>
            <w:r>
              <w:rPr>
                <w:rFonts w:hint="eastAsia" w:ascii="宋体" w:hAnsi="宋体"/>
                <w:sz w:val="21"/>
                <w:szCs w:val="21"/>
                <w:lang w:val="en-US" w:eastAsia="zh-CN"/>
              </w:rPr>
              <w:t>：</w:t>
            </w:r>
            <w:r>
              <w:rPr>
                <w:rFonts w:hint="eastAsia" w:hAnsi="宋体"/>
                <w:szCs w:val="21"/>
              </w:rPr>
              <w:t xml:space="preserve">大写： </w:t>
            </w:r>
            <w:r>
              <w:rPr>
                <w:rFonts w:hint="eastAsia" w:hAnsi="宋体"/>
                <w:szCs w:val="21"/>
                <w:u w:val="single"/>
              </w:rPr>
              <w:t xml:space="preserve">                </w:t>
            </w:r>
            <w:r>
              <w:rPr>
                <w:rFonts w:hint="eastAsia" w:hAnsi="宋体"/>
                <w:szCs w:val="21"/>
              </w:rPr>
              <w:t xml:space="preserve"> （小写：￥___________）</w:t>
            </w:r>
          </w:p>
        </w:tc>
      </w:tr>
    </w:tbl>
    <w:p>
      <w:pPr>
        <w:pStyle w:val="11"/>
        <w:widowControl w:val="0"/>
        <w:spacing w:beforeAutospacing="0" w:afterAutospacing="0" w:line="400" w:lineRule="exact"/>
        <w:ind w:left="420" w:hanging="420" w:hangingChars="200"/>
        <w:rPr>
          <w:rFonts w:ascii="宋体" w:hAnsi="宋体"/>
          <w:sz w:val="21"/>
          <w:szCs w:val="44"/>
        </w:rPr>
      </w:pPr>
      <w:r>
        <w:rPr>
          <w:rFonts w:ascii="宋体" w:hAnsi="宋体"/>
          <w:sz w:val="21"/>
          <w:szCs w:val="44"/>
        </w:rPr>
        <w:t>注：1、此表在不改变表式的情况下，可自行制作。</w:t>
      </w:r>
    </w:p>
    <w:p>
      <w:pPr>
        <w:pStyle w:val="11"/>
        <w:widowControl w:val="0"/>
        <w:spacing w:beforeAutospacing="0" w:afterAutospacing="0" w:line="400" w:lineRule="exact"/>
        <w:ind w:left="420" w:leftChars="200"/>
        <w:rPr>
          <w:rFonts w:ascii="宋体" w:hAnsi="宋体"/>
          <w:sz w:val="21"/>
          <w:szCs w:val="44"/>
        </w:rPr>
      </w:pPr>
      <w:r>
        <w:rPr>
          <w:rFonts w:ascii="宋体" w:hAnsi="宋体"/>
          <w:sz w:val="21"/>
          <w:szCs w:val="44"/>
        </w:rPr>
        <w:t>2、此表中的设备必须与《产品配置参数明细表》中填报的内容相一致。</w:t>
      </w:r>
    </w:p>
    <w:p>
      <w:pPr>
        <w:spacing w:line="400" w:lineRule="exact"/>
        <w:ind w:firstLine="420" w:firstLineChars="200"/>
        <w:jc w:val="left"/>
        <w:rPr>
          <w:rFonts w:ascii="宋体" w:hAnsi="宋体"/>
          <w:szCs w:val="21"/>
        </w:rPr>
      </w:pPr>
      <w:r>
        <w:rPr>
          <w:rFonts w:hint="eastAsia" w:ascii="宋体" w:hAnsi="宋体"/>
          <w:szCs w:val="21"/>
        </w:rPr>
        <w:t>3、报价一经涂改，应在涂改处加盖单位公章或者由法定代表人或授权委托人签字或盖章，否则其投标作无效标处理。</w:t>
      </w:r>
    </w:p>
    <w:p>
      <w:pPr>
        <w:spacing w:line="400" w:lineRule="exact"/>
        <w:ind w:firstLine="420" w:firstLineChars="200"/>
        <w:rPr>
          <w:rFonts w:ascii="宋体" w:hAnsi="宋体"/>
          <w:szCs w:val="21"/>
        </w:rPr>
      </w:pPr>
      <w:r>
        <w:rPr>
          <w:rFonts w:hint="eastAsia" w:ascii="宋体" w:hAnsi="宋体"/>
          <w:szCs w:val="21"/>
        </w:rPr>
        <w:t>4、报价填写必须为</w:t>
      </w:r>
      <w:r>
        <w:rPr>
          <w:rFonts w:hint="eastAsia" w:ascii="宋体" w:hAnsi="宋体"/>
          <w:szCs w:val="21"/>
          <w:shd w:val="pct10" w:color="auto" w:fill="FFFFFF"/>
        </w:rPr>
        <w:t>印刷体打印</w:t>
      </w:r>
      <w:r>
        <w:rPr>
          <w:rFonts w:hint="eastAsia" w:ascii="宋体" w:hAnsi="宋体"/>
          <w:szCs w:val="21"/>
        </w:rPr>
        <w:t>，手写报价无效、不清楚或模糊等原因而导致评委小组无法确认，其报价无效。</w:t>
      </w:r>
    </w:p>
    <w:p>
      <w:pPr>
        <w:spacing w:line="400" w:lineRule="exact"/>
        <w:ind w:firstLine="420" w:firstLineChars="200"/>
        <w:jc w:val="left"/>
        <w:rPr>
          <w:rFonts w:ascii="宋体" w:hAnsi="宋体"/>
          <w:szCs w:val="21"/>
        </w:rPr>
      </w:pPr>
    </w:p>
    <w:p>
      <w:pPr>
        <w:snapToGrid w:val="0"/>
        <w:spacing w:before="50" w:after="50" w:line="440" w:lineRule="exact"/>
        <w:ind w:firstLine="420" w:firstLineChars="200"/>
        <w:jc w:val="left"/>
        <w:rPr>
          <w:rFonts w:ascii="宋体" w:hAnsi="宋体"/>
          <w:szCs w:val="21"/>
        </w:rPr>
      </w:pPr>
    </w:p>
    <w:p>
      <w:pPr>
        <w:snapToGrid w:val="0"/>
        <w:spacing w:before="50" w:after="50" w:line="440" w:lineRule="exact"/>
        <w:ind w:firstLine="420" w:firstLineChars="200"/>
        <w:jc w:val="left"/>
        <w:rPr>
          <w:rFonts w:ascii="宋体" w:hAnsi="宋体"/>
          <w:szCs w:val="21"/>
        </w:rPr>
      </w:pPr>
    </w:p>
    <w:p>
      <w:pPr>
        <w:snapToGrid w:val="0"/>
        <w:spacing w:line="402" w:lineRule="atLeast"/>
        <w:ind w:firstLine="315" w:firstLineChars="150"/>
        <w:rPr>
          <w:rFonts w:ascii="宋体" w:hAnsi="宋体"/>
          <w:szCs w:val="21"/>
        </w:rPr>
      </w:pPr>
      <w:r>
        <w:rPr>
          <w:rFonts w:hint="eastAsia" w:ascii="宋体" w:hAnsi="宋体"/>
          <w:szCs w:val="21"/>
        </w:rPr>
        <w:t xml:space="preserve">   </w:t>
      </w:r>
    </w:p>
    <w:p>
      <w:pPr>
        <w:snapToGrid w:val="0"/>
        <w:spacing w:line="402" w:lineRule="atLeast"/>
        <w:ind w:firstLine="2940" w:firstLineChars="1400"/>
        <w:rPr>
          <w:rFonts w:ascii="宋体" w:hAnsi="宋体"/>
          <w:szCs w:val="21"/>
        </w:rPr>
      </w:pPr>
      <w:r>
        <w:rPr>
          <w:rFonts w:hint="eastAsia" w:ascii="宋体" w:hAnsi="宋体"/>
          <w:szCs w:val="21"/>
        </w:rPr>
        <w:t>投标人名称（盖章）：</w:t>
      </w:r>
    </w:p>
    <w:p>
      <w:pPr>
        <w:snapToGrid w:val="0"/>
        <w:spacing w:line="402" w:lineRule="atLeast"/>
        <w:ind w:firstLine="2940" w:firstLineChars="1400"/>
        <w:jc w:val="left"/>
        <w:rPr>
          <w:rFonts w:ascii="宋体" w:hAnsi="宋体"/>
          <w:szCs w:val="21"/>
        </w:rPr>
      </w:pPr>
      <w:r>
        <w:rPr>
          <w:rFonts w:hint="eastAsia" w:ascii="宋体" w:hAnsi="宋体"/>
          <w:szCs w:val="21"/>
        </w:rPr>
        <w:t>法定代表人或授权委托人（签字或盖章）：</w:t>
      </w:r>
      <w:r>
        <w:rPr>
          <w:rFonts w:hint="eastAsia" w:ascii="宋体" w:hAnsi="宋体"/>
          <w:szCs w:val="21"/>
          <w:u w:val="single"/>
        </w:rPr>
        <w:t xml:space="preserve">       </w:t>
      </w:r>
      <w:r>
        <w:rPr>
          <w:rFonts w:hint="eastAsia" w:ascii="宋体" w:hAnsi="宋体"/>
          <w:szCs w:val="21"/>
          <w:u w:val="single"/>
        </w:rPr>
        <w:tab/>
      </w:r>
      <w:r>
        <w:rPr>
          <w:rFonts w:hint="eastAsia" w:ascii="宋体" w:hAnsi="宋体"/>
          <w:szCs w:val="21"/>
          <w:u w:val="single"/>
        </w:rPr>
        <w:t xml:space="preserve"> </w:t>
      </w:r>
    </w:p>
    <w:p>
      <w:pPr>
        <w:snapToGrid w:val="0"/>
        <w:spacing w:line="402" w:lineRule="atLeast"/>
        <w:ind w:firstLine="420" w:firstLineChars="200"/>
        <w:rPr>
          <w:rFonts w:ascii="宋体" w:hAnsi="宋体"/>
          <w:szCs w:val="21"/>
          <w:lang w:val="zh-CN"/>
        </w:rPr>
      </w:pPr>
      <w:r>
        <w:rPr>
          <w:rFonts w:hint="eastAsia" w:ascii="宋体" w:hAnsi="宋体"/>
          <w:szCs w:val="21"/>
        </w:rPr>
        <w:t xml:space="preserve">                        日期：201</w:t>
      </w:r>
      <w:r>
        <w:rPr>
          <w:rFonts w:hint="eastAsia" w:ascii="宋体" w:hAnsi="宋体"/>
          <w:szCs w:val="21"/>
          <w:lang w:val="en-US" w:eastAsia="zh-CN"/>
        </w:rPr>
        <w:t>8</w:t>
      </w:r>
      <w:r>
        <w:rPr>
          <w:rFonts w:hint="eastAsia" w:ascii="宋体" w:hAnsi="宋体"/>
          <w:szCs w:val="21"/>
          <w:lang w:val="zh-CN"/>
        </w:rPr>
        <w:t xml:space="preserve">年 </w:t>
      </w:r>
      <w:r>
        <w:rPr>
          <w:rFonts w:hint="eastAsia" w:ascii="宋体" w:hAnsi="宋体"/>
          <w:szCs w:val="21"/>
        </w:rPr>
        <w:t xml:space="preserve">  </w:t>
      </w:r>
      <w:r>
        <w:rPr>
          <w:rFonts w:hint="eastAsia" w:ascii="宋体" w:hAnsi="宋体"/>
          <w:szCs w:val="21"/>
          <w:lang w:val="zh-CN"/>
        </w:rPr>
        <w:t>月</w:t>
      </w:r>
      <w:r>
        <w:rPr>
          <w:rFonts w:hint="eastAsia" w:ascii="宋体" w:hAnsi="宋体"/>
          <w:szCs w:val="21"/>
        </w:rPr>
        <w:t xml:space="preserve">   </w:t>
      </w:r>
      <w:r>
        <w:rPr>
          <w:rFonts w:hint="eastAsia" w:ascii="宋体" w:hAnsi="宋体"/>
          <w:szCs w:val="21"/>
          <w:lang w:val="zh-CN"/>
        </w:rPr>
        <w:t>日</w:t>
      </w:r>
    </w:p>
    <w:p>
      <w:pPr>
        <w:snapToGrid w:val="0"/>
        <w:spacing w:line="402" w:lineRule="atLeast"/>
        <w:rPr>
          <w:rFonts w:ascii="宋体" w:hAnsi="宋体"/>
          <w:szCs w:val="21"/>
          <w:lang w:val="zh-CN"/>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r>
        <w:rPr>
          <w:rFonts w:hint="eastAsia" w:ascii="宋体" w:hAnsi="宋体" w:cs="宋体"/>
          <w:b/>
          <w:kern w:val="0"/>
          <w:sz w:val="30"/>
          <w:szCs w:val="30"/>
        </w:rPr>
        <w:t>四、</w:t>
      </w:r>
      <w:r>
        <w:fldChar w:fldCharType="begin"/>
      </w:r>
      <w:r>
        <w:instrText xml:space="preserve"> HYPERLINK \l "_Toc476230529" </w:instrText>
      </w:r>
      <w:r>
        <w:fldChar w:fldCharType="separate"/>
      </w:r>
      <w:r>
        <w:rPr>
          <w:rFonts w:hint="eastAsia" w:ascii="宋体" w:hAnsi="宋体" w:cs="宋体"/>
          <w:b/>
          <w:kern w:val="0"/>
          <w:sz w:val="30"/>
          <w:szCs w:val="30"/>
        </w:rPr>
        <w:t>中小</w:t>
      </w:r>
      <w:r>
        <w:rPr>
          <w:rFonts w:ascii="宋体" w:hAnsi="宋体" w:cs="宋体"/>
          <w:b/>
          <w:kern w:val="0"/>
          <w:sz w:val="30"/>
          <w:szCs w:val="30"/>
        </w:rPr>
        <w:t>企业声明函</w:t>
      </w:r>
      <w:r>
        <w:rPr>
          <w:rFonts w:ascii="宋体" w:hAnsi="宋体" w:cs="宋体"/>
          <w:b/>
          <w:kern w:val="0"/>
          <w:sz w:val="30"/>
          <w:szCs w:val="30"/>
        </w:rPr>
        <w:fldChar w:fldCharType="end"/>
      </w:r>
    </w:p>
    <w:p>
      <w:pPr>
        <w:snapToGrid w:val="0"/>
        <w:jc w:val="center"/>
        <w:outlineLvl w:val="2"/>
        <w:rPr>
          <w:rFonts w:ascii="宋体" w:hAnsi="宋体" w:cs="宋体"/>
          <w:b/>
          <w:kern w:val="0"/>
          <w:sz w:val="30"/>
          <w:szCs w:val="30"/>
        </w:rPr>
      </w:pP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本公司郑重声明，根据《政府采购促进中小企业发展暂行办法》（财库[2011]181号）的规定，本公司为______（请填写：中型、小型、微型）企业。即，本公司同时满足以下条件：</w:t>
      </w:r>
    </w:p>
    <w:p>
      <w:pPr>
        <w:widowControl/>
        <w:spacing w:line="440" w:lineRule="exact"/>
        <w:ind w:firstLine="420" w:firstLineChars="200"/>
        <w:jc w:val="left"/>
        <w:rPr>
          <w:rFonts w:ascii="宋体" w:hAnsi="宋体" w:cs="宋体"/>
          <w:kern w:val="0"/>
          <w:szCs w:val="21"/>
        </w:rPr>
      </w:pPr>
      <w:r>
        <w:rPr>
          <w:rFonts w:hint="eastAsia" w:ascii="宋体" w:hAnsi="宋体" w:cs="宋体"/>
          <w:kern w:val="0"/>
          <w:szCs w:val="21"/>
        </w:rPr>
        <w:t>1.根据《工业和信息化部、国家统计局、国家发展和改革委员会、财政部关于印发中小企业划型标准规定的通知》（工信部联企业[2011]300号）规定的划分标准，本公司为______（请填写：中型、小型、微型）企业。</w:t>
      </w:r>
    </w:p>
    <w:p>
      <w:pPr>
        <w:pStyle w:val="6"/>
        <w:spacing w:line="400" w:lineRule="exact"/>
        <w:ind w:firstLine="420" w:firstLineChars="200"/>
        <w:rPr>
          <w:rFonts w:hAnsi="宋体"/>
          <w:szCs w:val="21"/>
          <w:lang w:val="en-GB"/>
        </w:rPr>
      </w:pPr>
      <w:r>
        <w:rPr>
          <w:rFonts w:hint="eastAsia" w:hAnsi="宋体" w:cs="宋体"/>
          <w:kern w:val="0"/>
          <w:szCs w:val="21"/>
        </w:rPr>
        <w:t>2.本公司参加______单位的______项目采购活动提供本企业制造的货物，由本企业承担工程、提供服务，或者提供其他______（请填写：中型、小型、微型）企业制造的货物。</w:t>
      </w:r>
      <w:r>
        <w:rPr>
          <w:rFonts w:hint="eastAsia" w:hAnsi="宋体"/>
          <w:szCs w:val="21"/>
          <w:lang w:val="en-GB"/>
        </w:rPr>
        <w:t>本条所称货物不包括使用大型企业注册商标的货物。</w:t>
      </w:r>
    </w:p>
    <w:p>
      <w:pPr>
        <w:pStyle w:val="6"/>
        <w:spacing w:line="400" w:lineRule="exact"/>
        <w:ind w:firstLine="420" w:firstLineChars="200"/>
        <w:rPr>
          <w:rFonts w:hAnsi="宋体" w:cs="宋体"/>
          <w:kern w:val="0"/>
          <w:szCs w:val="21"/>
        </w:rPr>
      </w:pPr>
      <w:r>
        <w:rPr>
          <w:rFonts w:hint="eastAsia" w:hAnsi="宋体"/>
          <w:szCs w:val="21"/>
          <w:lang w:val="en-GB"/>
        </w:rPr>
        <w:t>本公司对上述声明的真实性负责。如有虚假，将依法承担相应责任</w:t>
      </w:r>
      <w:r>
        <w:rPr>
          <w:rFonts w:hint="eastAsia" w:hAnsi="宋体" w:cs="宋体"/>
          <w:kern w:val="0"/>
          <w:szCs w:val="21"/>
        </w:rPr>
        <w:t>。</w:t>
      </w:r>
    </w:p>
    <w:p>
      <w:pPr>
        <w:widowControl/>
        <w:spacing w:line="440" w:lineRule="exact"/>
        <w:ind w:firstLine="480" w:firstLineChars="200"/>
        <w:jc w:val="left"/>
        <w:rPr>
          <w:rFonts w:hint="eastAsia" w:ascii="仿宋" w:hAnsi="仿宋" w:eastAsia="仿宋" w:cs="宋体"/>
          <w:kern w:val="0"/>
          <w:sz w:val="24"/>
          <w:lang w:val="en-US" w:eastAsia="zh-CN"/>
        </w:rPr>
      </w:pPr>
    </w:p>
    <w:p>
      <w:pPr>
        <w:widowControl/>
        <w:spacing w:line="440" w:lineRule="exact"/>
        <w:ind w:firstLine="480" w:firstLineChars="200"/>
        <w:jc w:val="left"/>
        <w:rPr>
          <w:rFonts w:ascii="仿宋" w:hAnsi="仿宋" w:eastAsia="仿宋" w:cs="宋体"/>
          <w:kern w:val="0"/>
          <w:sz w:val="24"/>
        </w:rPr>
      </w:pPr>
    </w:p>
    <w:p>
      <w:pPr>
        <w:pStyle w:val="6"/>
        <w:spacing w:line="540" w:lineRule="exact"/>
        <w:ind w:firstLine="3570" w:firstLineChars="1700"/>
        <w:rPr>
          <w:rFonts w:hAnsi="宋体" w:cs="宋体"/>
          <w:kern w:val="0"/>
          <w:szCs w:val="21"/>
        </w:rPr>
      </w:pPr>
      <w:r>
        <w:rPr>
          <w:rFonts w:hint="eastAsia" w:hAnsi="宋体" w:cs="宋体"/>
          <w:kern w:val="0"/>
          <w:szCs w:val="21"/>
        </w:rPr>
        <w:t>响应方名称（盖章）：______________________</w:t>
      </w:r>
    </w:p>
    <w:p>
      <w:pPr>
        <w:pStyle w:val="6"/>
        <w:spacing w:line="540" w:lineRule="exact"/>
        <w:ind w:firstLine="3570" w:firstLineChars="1700"/>
        <w:rPr>
          <w:rFonts w:hAnsi="宋体" w:cs="宋体"/>
          <w:kern w:val="0"/>
          <w:szCs w:val="21"/>
          <w:u w:val="single"/>
        </w:rPr>
      </w:pPr>
      <w:r>
        <w:rPr>
          <w:rFonts w:hint="eastAsia" w:hAnsi="宋体" w:cs="宋体"/>
          <w:kern w:val="0"/>
          <w:szCs w:val="21"/>
        </w:rPr>
        <w:t>日 期：___________________________________</w:t>
      </w: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r>
        <w:fldChar w:fldCharType="begin"/>
      </w:r>
      <w:r>
        <w:instrText xml:space="preserve"> HYPERLINK \l "_Toc476230530" </w:instrText>
      </w:r>
      <w:r>
        <w:fldChar w:fldCharType="separate"/>
      </w:r>
      <w:r>
        <w:rPr>
          <w:rFonts w:hint="eastAsia" w:ascii="宋体" w:hAnsi="宋体" w:cs="宋体"/>
          <w:b/>
          <w:kern w:val="0"/>
          <w:sz w:val="30"/>
          <w:szCs w:val="30"/>
        </w:rPr>
        <w:t>五、当地中小企业主管部门开具的相关证明材料复印件</w:t>
      </w:r>
      <w:r>
        <w:rPr>
          <w:rFonts w:hint="eastAsia" w:ascii="宋体" w:hAnsi="宋体" w:cs="宋体"/>
          <w:b/>
          <w:kern w:val="0"/>
          <w:sz w:val="30"/>
          <w:szCs w:val="30"/>
        </w:rPr>
        <w:fldChar w:fldCharType="end"/>
      </w:r>
    </w:p>
    <w:p>
      <w:pPr>
        <w:snapToGrid w:val="0"/>
        <w:jc w:val="center"/>
        <w:outlineLvl w:val="2"/>
        <w:rPr>
          <w:rFonts w:ascii="宋体" w:hAnsi="宋体" w:cs="宋体"/>
          <w:b/>
          <w:kern w:val="0"/>
          <w:sz w:val="30"/>
          <w:szCs w:val="30"/>
        </w:rPr>
      </w:pPr>
    </w:p>
    <w:p>
      <w:pPr>
        <w:snapToGrid w:val="0"/>
        <w:jc w:val="center"/>
        <w:outlineLvl w:val="2"/>
        <w:rPr>
          <w:rFonts w:ascii="宋体" w:hAnsi="宋体" w:eastAsia="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p>
    <w:p>
      <w:pPr>
        <w:snapToGrid w:val="0"/>
        <w:jc w:val="center"/>
        <w:outlineLvl w:val="2"/>
        <w:rPr>
          <w:rFonts w:ascii="宋体" w:hAnsi="宋体" w:cs="宋体"/>
          <w:b/>
          <w:kern w:val="0"/>
          <w:sz w:val="30"/>
          <w:szCs w:val="30"/>
        </w:rPr>
      </w:pPr>
      <w:r>
        <w:fldChar w:fldCharType="begin"/>
      </w:r>
      <w:r>
        <w:instrText xml:space="preserve"> HYPERLINK \l "_Toc476230531" </w:instrText>
      </w:r>
      <w:r>
        <w:fldChar w:fldCharType="separate"/>
      </w:r>
      <w:r>
        <w:rPr>
          <w:rFonts w:hint="eastAsia" w:ascii="宋体" w:hAnsi="宋体" w:cs="宋体"/>
          <w:b/>
          <w:kern w:val="0"/>
          <w:sz w:val="30"/>
          <w:szCs w:val="30"/>
        </w:rPr>
        <w:t>六、产品适用中小企业政策情况表</w:t>
      </w:r>
      <w:r>
        <w:rPr>
          <w:rFonts w:hint="eastAsia" w:ascii="宋体" w:hAnsi="宋体" w:cs="宋体"/>
          <w:b/>
          <w:kern w:val="0"/>
          <w:sz w:val="30"/>
          <w:szCs w:val="30"/>
        </w:rPr>
        <w:fldChar w:fldCharType="end"/>
      </w:r>
    </w:p>
    <w:p>
      <w:pPr>
        <w:snapToGrid w:val="0"/>
        <w:jc w:val="center"/>
        <w:outlineLvl w:val="2"/>
        <w:rPr>
          <w:rFonts w:ascii="宋体" w:hAnsi="宋体" w:cs="宋体"/>
          <w:b/>
          <w:kern w:val="0"/>
          <w:sz w:val="30"/>
          <w:szCs w:val="30"/>
        </w:rPr>
      </w:pPr>
    </w:p>
    <w:tbl>
      <w:tblPr>
        <w:tblStyle w:val="14"/>
        <w:tblW w:w="939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5"/>
        <w:gridCol w:w="2758"/>
        <w:gridCol w:w="2114"/>
        <w:gridCol w:w="1809"/>
        <w:gridCol w:w="16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47" w:hRule="atLeast"/>
          <w:jc w:val="center"/>
        </w:trPr>
        <w:tc>
          <w:tcPr>
            <w:tcW w:w="1045" w:type="dxa"/>
            <w:vMerge w:val="restart"/>
            <w:vAlign w:val="center"/>
          </w:tcPr>
          <w:p>
            <w:pPr>
              <w:pStyle w:val="28"/>
              <w:tabs>
                <w:tab w:val="left" w:pos="1260"/>
              </w:tabs>
              <w:jc w:val="center"/>
              <w:rPr>
                <w:rFonts w:ascii="宋体" w:hAnsi="宋体"/>
                <w:szCs w:val="21"/>
                <w:lang w:val="en-GB"/>
              </w:rPr>
            </w:pPr>
            <w:r>
              <w:rPr>
                <w:rFonts w:hint="eastAsia" w:ascii="宋体" w:hAnsi="宋体"/>
                <w:szCs w:val="21"/>
                <w:lang w:val="en-GB"/>
              </w:rPr>
              <w:t>中小企业扶持政策</w:t>
            </w:r>
          </w:p>
        </w:tc>
        <w:tc>
          <w:tcPr>
            <w:tcW w:w="8349" w:type="dxa"/>
            <w:gridSpan w:val="4"/>
            <w:vAlign w:val="center"/>
          </w:tcPr>
          <w:p>
            <w:pPr>
              <w:pStyle w:val="28"/>
              <w:tabs>
                <w:tab w:val="left" w:pos="1260"/>
              </w:tabs>
              <w:rPr>
                <w:rFonts w:ascii="宋体" w:hAnsi="宋体"/>
                <w:szCs w:val="21"/>
                <w:lang w:val="en-GB"/>
              </w:rPr>
            </w:pPr>
            <w:r>
              <w:rPr>
                <w:rFonts w:hint="eastAsia" w:ascii="宋体" w:hAnsi="宋体"/>
                <w:szCs w:val="21"/>
                <w:lang w:val="en-GB"/>
              </w:rPr>
              <w:t>如属所列情形的，请在括号内打“√”：</w:t>
            </w:r>
          </w:p>
          <w:p>
            <w:pPr>
              <w:pStyle w:val="28"/>
              <w:tabs>
                <w:tab w:val="left" w:pos="1260"/>
              </w:tabs>
              <w:rPr>
                <w:rFonts w:ascii="宋体" w:hAnsi="宋体"/>
                <w:szCs w:val="21"/>
              </w:rPr>
            </w:pPr>
            <w:r>
              <w:rPr>
                <w:rFonts w:hint="eastAsia" w:ascii="宋体" w:hAnsi="宋体"/>
                <w:szCs w:val="21"/>
              </w:rPr>
              <w:t>（  ）小型、微型企业响应且提供本企业制造的产品。</w:t>
            </w:r>
          </w:p>
          <w:p>
            <w:pPr>
              <w:pStyle w:val="28"/>
              <w:tabs>
                <w:tab w:val="left" w:pos="1260"/>
              </w:tabs>
              <w:rPr>
                <w:rFonts w:ascii="宋体" w:hAnsi="宋体"/>
                <w:szCs w:val="21"/>
              </w:rPr>
            </w:pPr>
            <w:r>
              <w:rPr>
                <w:rFonts w:hint="eastAsia" w:ascii="宋体" w:hAnsi="宋体"/>
                <w:szCs w:val="21"/>
              </w:rPr>
              <w:t>（  ）小微企业响应且提供其它小型、微型企业产品的。请填写下表内容：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45" w:type="dxa"/>
            <w:vMerge w:val="continue"/>
            <w:vAlign w:val="center"/>
          </w:tcPr>
          <w:p>
            <w:pPr>
              <w:pStyle w:val="28"/>
              <w:tabs>
                <w:tab w:val="left" w:pos="1260"/>
              </w:tabs>
              <w:jc w:val="center"/>
              <w:rPr>
                <w:rFonts w:ascii="宋体" w:hAnsi="宋体"/>
                <w:szCs w:val="21"/>
                <w:lang w:val="en-GB"/>
              </w:rPr>
            </w:pPr>
          </w:p>
        </w:tc>
        <w:tc>
          <w:tcPr>
            <w:tcW w:w="2758" w:type="dxa"/>
            <w:vAlign w:val="center"/>
          </w:tcPr>
          <w:p>
            <w:pPr>
              <w:pStyle w:val="28"/>
              <w:tabs>
                <w:tab w:val="left" w:pos="1260"/>
              </w:tabs>
              <w:jc w:val="center"/>
              <w:rPr>
                <w:rFonts w:ascii="宋体" w:hAnsi="宋体"/>
                <w:szCs w:val="21"/>
                <w:lang w:val="en-GB"/>
              </w:rPr>
            </w:pPr>
            <w:r>
              <w:rPr>
                <w:rFonts w:hint="eastAsia" w:ascii="宋体" w:hAnsi="宋体"/>
                <w:szCs w:val="21"/>
                <w:lang w:val="en-GB"/>
              </w:rPr>
              <w:t>产品名称（品牌、型号）</w:t>
            </w:r>
          </w:p>
        </w:tc>
        <w:tc>
          <w:tcPr>
            <w:tcW w:w="2114" w:type="dxa"/>
            <w:vAlign w:val="center"/>
          </w:tcPr>
          <w:p>
            <w:pPr>
              <w:pStyle w:val="28"/>
              <w:tabs>
                <w:tab w:val="left" w:pos="1260"/>
              </w:tabs>
              <w:jc w:val="center"/>
              <w:rPr>
                <w:rFonts w:ascii="宋体" w:hAnsi="宋体"/>
                <w:szCs w:val="21"/>
                <w:lang w:val="en-GB"/>
              </w:rPr>
            </w:pPr>
            <w:r>
              <w:rPr>
                <w:rFonts w:hint="eastAsia" w:ascii="宋体" w:hAnsi="宋体"/>
                <w:szCs w:val="21"/>
                <w:lang w:val="en-GB"/>
              </w:rPr>
              <w:t>制造商</w:t>
            </w:r>
          </w:p>
        </w:tc>
        <w:tc>
          <w:tcPr>
            <w:tcW w:w="1809" w:type="dxa"/>
            <w:vAlign w:val="center"/>
          </w:tcPr>
          <w:p>
            <w:pPr>
              <w:pStyle w:val="28"/>
              <w:tabs>
                <w:tab w:val="left" w:pos="1260"/>
              </w:tabs>
              <w:jc w:val="center"/>
              <w:rPr>
                <w:rFonts w:ascii="宋体" w:hAnsi="宋体"/>
                <w:szCs w:val="21"/>
                <w:lang w:val="en-GB"/>
              </w:rPr>
            </w:pPr>
            <w:r>
              <w:rPr>
                <w:rFonts w:hint="eastAsia" w:ascii="宋体" w:hAnsi="宋体"/>
                <w:szCs w:val="21"/>
                <w:lang w:val="en-GB"/>
              </w:rPr>
              <w:t>制造商</w:t>
            </w:r>
          </w:p>
          <w:p>
            <w:pPr>
              <w:pStyle w:val="28"/>
              <w:tabs>
                <w:tab w:val="left" w:pos="1260"/>
              </w:tabs>
              <w:jc w:val="center"/>
              <w:rPr>
                <w:rFonts w:ascii="宋体" w:hAnsi="宋体"/>
                <w:szCs w:val="21"/>
                <w:lang w:val="en-GB"/>
              </w:rPr>
            </w:pPr>
            <w:r>
              <w:rPr>
                <w:rFonts w:hint="eastAsia" w:ascii="宋体" w:hAnsi="宋体"/>
                <w:szCs w:val="21"/>
                <w:lang w:val="en-GB"/>
              </w:rPr>
              <w:t>企业类型</w:t>
            </w:r>
          </w:p>
        </w:tc>
        <w:tc>
          <w:tcPr>
            <w:tcW w:w="1668" w:type="dxa"/>
            <w:vAlign w:val="center"/>
          </w:tcPr>
          <w:p>
            <w:pPr>
              <w:pStyle w:val="28"/>
              <w:tabs>
                <w:tab w:val="left" w:pos="1260"/>
              </w:tabs>
              <w:jc w:val="center"/>
              <w:rPr>
                <w:rFonts w:ascii="宋体" w:hAnsi="宋体"/>
                <w:szCs w:val="21"/>
                <w:lang w:val="en-GB"/>
              </w:rPr>
            </w:pPr>
            <w:r>
              <w:rPr>
                <w:rFonts w:hint="eastAsia" w:ascii="宋体" w:hAnsi="宋体"/>
                <w:szCs w:val="21"/>
                <w:lang w:val="en-GB"/>
              </w:rPr>
              <w:t>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45" w:type="dxa"/>
            <w:vMerge w:val="continue"/>
            <w:vAlign w:val="center"/>
          </w:tcPr>
          <w:p>
            <w:pPr>
              <w:pStyle w:val="28"/>
              <w:tabs>
                <w:tab w:val="left" w:pos="1260"/>
              </w:tabs>
              <w:jc w:val="center"/>
              <w:rPr>
                <w:rFonts w:ascii="宋体" w:hAnsi="宋体"/>
                <w:szCs w:val="21"/>
                <w:lang w:val="en-GB"/>
              </w:rPr>
            </w:pPr>
          </w:p>
        </w:tc>
        <w:tc>
          <w:tcPr>
            <w:tcW w:w="2758" w:type="dxa"/>
            <w:vAlign w:val="center"/>
          </w:tcPr>
          <w:p>
            <w:pPr>
              <w:pStyle w:val="28"/>
              <w:tabs>
                <w:tab w:val="left" w:pos="1260"/>
              </w:tabs>
              <w:jc w:val="center"/>
              <w:rPr>
                <w:rFonts w:ascii="宋体" w:hAnsi="宋体"/>
                <w:szCs w:val="21"/>
                <w:lang w:val="en-GB"/>
              </w:rPr>
            </w:pPr>
          </w:p>
        </w:tc>
        <w:tc>
          <w:tcPr>
            <w:tcW w:w="2114" w:type="dxa"/>
            <w:vAlign w:val="center"/>
          </w:tcPr>
          <w:p>
            <w:pPr>
              <w:pStyle w:val="28"/>
              <w:tabs>
                <w:tab w:val="left" w:pos="1260"/>
              </w:tabs>
              <w:jc w:val="center"/>
              <w:rPr>
                <w:rFonts w:ascii="宋体" w:hAnsi="宋体"/>
                <w:szCs w:val="21"/>
                <w:lang w:val="en-GB"/>
              </w:rPr>
            </w:pPr>
          </w:p>
        </w:tc>
        <w:tc>
          <w:tcPr>
            <w:tcW w:w="1809" w:type="dxa"/>
            <w:vAlign w:val="center"/>
          </w:tcPr>
          <w:p>
            <w:pPr>
              <w:pStyle w:val="28"/>
              <w:tabs>
                <w:tab w:val="left" w:pos="1260"/>
              </w:tabs>
              <w:jc w:val="center"/>
              <w:rPr>
                <w:rFonts w:ascii="宋体" w:hAnsi="宋体"/>
                <w:szCs w:val="21"/>
                <w:lang w:val="en-GB"/>
              </w:rPr>
            </w:pPr>
          </w:p>
        </w:tc>
        <w:tc>
          <w:tcPr>
            <w:tcW w:w="1668" w:type="dxa"/>
            <w:vAlign w:val="center"/>
          </w:tcPr>
          <w:p>
            <w:pPr>
              <w:pStyle w:val="28"/>
              <w:tabs>
                <w:tab w:val="left" w:pos="1260"/>
              </w:tabs>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45" w:type="dxa"/>
            <w:vMerge w:val="continue"/>
            <w:vAlign w:val="center"/>
          </w:tcPr>
          <w:p>
            <w:pPr>
              <w:pStyle w:val="28"/>
              <w:tabs>
                <w:tab w:val="left" w:pos="1260"/>
              </w:tabs>
              <w:jc w:val="center"/>
              <w:rPr>
                <w:rFonts w:ascii="宋体" w:hAnsi="宋体"/>
                <w:szCs w:val="21"/>
                <w:lang w:val="en-GB"/>
              </w:rPr>
            </w:pPr>
          </w:p>
        </w:tc>
        <w:tc>
          <w:tcPr>
            <w:tcW w:w="2758" w:type="dxa"/>
            <w:vAlign w:val="center"/>
          </w:tcPr>
          <w:p>
            <w:pPr>
              <w:pStyle w:val="28"/>
              <w:tabs>
                <w:tab w:val="left" w:pos="1260"/>
              </w:tabs>
              <w:jc w:val="center"/>
              <w:rPr>
                <w:rFonts w:ascii="宋体" w:hAnsi="宋体"/>
                <w:szCs w:val="21"/>
                <w:lang w:val="en-GB"/>
              </w:rPr>
            </w:pPr>
          </w:p>
        </w:tc>
        <w:tc>
          <w:tcPr>
            <w:tcW w:w="2114" w:type="dxa"/>
            <w:vAlign w:val="center"/>
          </w:tcPr>
          <w:p>
            <w:pPr>
              <w:pStyle w:val="28"/>
              <w:tabs>
                <w:tab w:val="left" w:pos="1260"/>
              </w:tabs>
              <w:jc w:val="center"/>
              <w:rPr>
                <w:rFonts w:ascii="宋体" w:hAnsi="宋体"/>
                <w:szCs w:val="21"/>
                <w:lang w:val="en-GB"/>
              </w:rPr>
            </w:pPr>
          </w:p>
        </w:tc>
        <w:tc>
          <w:tcPr>
            <w:tcW w:w="1809" w:type="dxa"/>
            <w:vAlign w:val="center"/>
          </w:tcPr>
          <w:p>
            <w:pPr>
              <w:pStyle w:val="28"/>
              <w:tabs>
                <w:tab w:val="left" w:pos="1260"/>
              </w:tabs>
              <w:jc w:val="center"/>
              <w:rPr>
                <w:rFonts w:ascii="宋体" w:hAnsi="宋体"/>
                <w:szCs w:val="21"/>
                <w:lang w:val="en-GB"/>
              </w:rPr>
            </w:pPr>
          </w:p>
        </w:tc>
        <w:tc>
          <w:tcPr>
            <w:tcW w:w="1668" w:type="dxa"/>
            <w:vAlign w:val="center"/>
          </w:tcPr>
          <w:p>
            <w:pPr>
              <w:pStyle w:val="28"/>
              <w:tabs>
                <w:tab w:val="left" w:pos="1260"/>
              </w:tabs>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45" w:type="dxa"/>
            <w:vMerge w:val="continue"/>
            <w:vAlign w:val="center"/>
          </w:tcPr>
          <w:p>
            <w:pPr>
              <w:pStyle w:val="28"/>
              <w:tabs>
                <w:tab w:val="left" w:pos="1260"/>
              </w:tabs>
              <w:jc w:val="center"/>
              <w:rPr>
                <w:rFonts w:ascii="宋体" w:hAnsi="宋体"/>
                <w:szCs w:val="21"/>
                <w:lang w:val="en-GB"/>
              </w:rPr>
            </w:pPr>
          </w:p>
        </w:tc>
        <w:tc>
          <w:tcPr>
            <w:tcW w:w="2758" w:type="dxa"/>
            <w:vAlign w:val="center"/>
          </w:tcPr>
          <w:p>
            <w:pPr>
              <w:pStyle w:val="28"/>
              <w:tabs>
                <w:tab w:val="left" w:pos="1260"/>
              </w:tabs>
              <w:jc w:val="center"/>
              <w:rPr>
                <w:rFonts w:ascii="宋体" w:hAnsi="宋体"/>
                <w:szCs w:val="21"/>
                <w:lang w:val="en-GB"/>
              </w:rPr>
            </w:pPr>
          </w:p>
        </w:tc>
        <w:tc>
          <w:tcPr>
            <w:tcW w:w="2114" w:type="dxa"/>
            <w:vAlign w:val="center"/>
          </w:tcPr>
          <w:p>
            <w:pPr>
              <w:pStyle w:val="28"/>
              <w:tabs>
                <w:tab w:val="left" w:pos="1260"/>
              </w:tabs>
              <w:jc w:val="center"/>
              <w:rPr>
                <w:rFonts w:ascii="宋体" w:hAnsi="宋体"/>
                <w:szCs w:val="21"/>
                <w:lang w:val="en-GB"/>
              </w:rPr>
            </w:pPr>
          </w:p>
        </w:tc>
        <w:tc>
          <w:tcPr>
            <w:tcW w:w="1809" w:type="dxa"/>
            <w:vAlign w:val="center"/>
          </w:tcPr>
          <w:p>
            <w:pPr>
              <w:pStyle w:val="28"/>
              <w:tabs>
                <w:tab w:val="left" w:pos="1260"/>
              </w:tabs>
              <w:jc w:val="center"/>
              <w:rPr>
                <w:rFonts w:ascii="宋体" w:hAnsi="宋体"/>
                <w:szCs w:val="21"/>
                <w:lang w:val="en-GB"/>
              </w:rPr>
            </w:pPr>
          </w:p>
        </w:tc>
        <w:tc>
          <w:tcPr>
            <w:tcW w:w="1668" w:type="dxa"/>
            <w:vAlign w:val="center"/>
          </w:tcPr>
          <w:p>
            <w:pPr>
              <w:pStyle w:val="28"/>
              <w:tabs>
                <w:tab w:val="left" w:pos="1260"/>
              </w:tabs>
              <w:jc w:val="center"/>
              <w:rPr>
                <w:rFonts w:ascii="宋体" w:hAnsi="宋体"/>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29" w:hRule="atLeast"/>
          <w:jc w:val="center"/>
        </w:trPr>
        <w:tc>
          <w:tcPr>
            <w:tcW w:w="1045" w:type="dxa"/>
            <w:vMerge w:val="continue"/>
            <w:vAlign w:val="center"/>
          </w:tcPr>
          <w:p>
            <w:pPr>
              <w:pStyle w:val="28"/>
              <w:tabs>
                <w:tab w:val="left" w:pos="1260"/>
              </w:tabs>
              <w:jc w:val="center"/>
              <w:rPr>
                <w:rFonts w:ascii="宋体" w:hAnsi="宋体"/>
                <w:szCs w:val="21"/>
                <w:lang w:val="en-GB"/>
              </w:rPr>
            </w:pPr>
          </w:p>
        </w:tc>
        <w:tc>
          <w:tcPr>
            <w:tcW w:w="6681" w:type="dxa"/>
            <w:gridSpan w:val="3"/>
            <w:vAlign w:val="center"/>
          </w:tcPr>
          <w:p>
            <w:pPr>
              <w:pStyle w:val="28"/>
              <w:tabs>
                <w:tab w:val="left" w:pos="1260"/>
              </w:tabs>
              <w:jc w:val="center"/>
              <w:rPr>
                <w:rFonts w:ascii="宋体" w:hAnsi="宋体"/>
                <w:szCs w:val="21"/>
                <w:lang w:val="en-GB"/>
              </w:rPr>
            </w:pPr>
            <w:r>
              <w:rPr>
                <w:rFonts w:hint="eastAsia" w:ascii="宋体" w:hAnsi="宋体"/>
                <w:szCs w:val="21"/>
              </w:rPr>
              <w:t>小型、微型企业产品</w:t>
            </w:r>
            <w:r>
              <w:rPr>
                <w:rFonts w:hint="eastAsia" w:ascii="宋体" w:hAnsi="宋体"/>
                <w:szCs w:val="21"/>
                <w:lang w:val="en-GB"/>
              </w:rPr>
              <w:t>金额合计</w:t>
            </w:r>
          </w:p>
        </w:tc>
        <w:tc>
          <w:tcPr>
            <w:tcW w:w="1668" w:type="dxa"/>
            <w:vAlign w:val="center"/>
          </w:tcPr>
          <w:p>
            <w:pPr>
              <w:pStyle w:val="28"/>
              <w:tabs>
                <w:tab w:val="left" w:pos="1260"/>
              </w:tabs>
              <w:jc w:val="center"/>
              <w:rPr>
                <w:rFonts w:ascii="宋体" w:hAnsi="宋体"/>
                <w:szCs w:val="21"/>
                <w:lang w:val="en-GB"/>
              </w:rPr>
            </w:pPr>
          </w:p>
        </w:tc>
      </w:tr>
    </w:tbl>
    <w:p>
      <w:pPr>
        <w:pStyle w:val="28"/>
        <w:spacing w:line="540" w:lineRule="exact"/>
        <w:ind w:left="718" w:hanging="718" w:hangingChars="342"/>
        <w:rPr>
          <w:rFonts w:ascii="宋体" w:hAnsi="宋体"/>
          <w:szCs w:val="21"/>
          <w:lang w:val="en-GB"/>
        </w:rPr>
      </w:pPr>
      <w:r>
        <w:rPr>
          <w:rFonts w:hint="eastAsia" w:ascii="宋体" w:hAnsi="宋体"/>
          <w:szCs w:val="21"/>
          <w:lang w:val="en-GB"/>
        </w:rPr>
        <w:t>注：</w:t>
      </w:r>
    </w:p>
    <w:p>
      <w:pPr>
        <w:pStyle w:val="28"/>
        <w:widowControl/>
        <w:spacing w:line="540" w:lineRule="exact"/>
        <w:ind w:firstLine="420" w:firstLineChars="200"/>
        <w:jc w:val="left"/>
        <w:rPr>
          <w:rFonts w:ascii="宋体" w:hAnsi="宋体"/>
          <w:szCs w:val="21"/>
          <w:lang w:val="en-GB"/>
        </w:rPr>
      </w:pPr>
      <w:r>
        <w:rPr>
          <w:rFonts w:hint="eastAsia" w:ascii="宋体" w:hAnsi="宋体"/>
          <w:szCs w:val="21"/>
          <w:lang w:val="en-GB"/>
        </w:rPr>
        <w:t>1.本表的产品名称、规格型号和注册商标、金额要与《报价明细表》一致。</w:t>
      </w:r>
    </w:p>
    <w:p>
      <w:pPr>
        <w:pStyle w:val="28"/>
        <w:widowControl/>
        <w:spacing w:line="540" w:lineRule="exact"/>
        <w:ind w:firstLine="420" w:firstLineChars="200"/>
        <w:jc w:val="left"/>
        <w:rPr>
          <w:rFonts w:ascii="宋体" w:hAnsi="宋体"/>
          <w:szCs w:val="21"/>
          <w:lang w:val="en-GB"/>
        </w:rPr>
      </w:pPr>
      <w:r>
        <w:rPr>
          <w:rFonts w:hint="eastAsia" w:ascii="宋体" w:hAnsi="宋体"/>
          <w:szCs w:val="21"/>
          <w:lang w:val="en-GB"/>
        </w:rPr>
        <w:t>2.制造商为小型或微型企业时才需要填“制造商企业类型”栏，填写内容为“小型”或“微型”。</w:t>
      </w:r>
    </w:p>
    <w:p>
      <w:pPr>
        <w:autoSpaceDE w:val="0"/>
        <w:autoSpaceDN w:val="0"/>
        <w:adjustRightInd w:val="0"/>
        <w:spacing w:line="540" w:lineRule="exact"/>
        <w:ind w:firstLine="420" w:firstLineChars="200"/>
        <w:outlineLvl w:val="0"/>
        <w:rPr>
          <w:rFonts w:ascii="宋体" w:hAnsi="宋体"/>
          <w:szCs w:val="21"/>
        </w:rPr>
      </w:pPr>
      <w:r>
        <w:rPr>
          <w:rFonts w:hint="eastAsia" w:ascii="宋体" w:hAnsi="宋体"/>
          <w:szCs w:val="21"/>
          <w:lang w:val="en-GB"/>
        </w:rPr>
        <w:t>请响应方正确填写本表，所填内容将作为评分的依据。</w:t>
      </w:r>
    </w:p>
    <w:p>
      <w:pPr>
        <w:jc w:val="center"/>
        <w:outlineLvl w:val="2"/>
        <w:rPr>
          <w:kern w:val="0"/>
          <w:lang w:val="en-US"/>
        </w:rPr>
      </w:pPr>
    </w:p>
    <w:p>
      <w:pPr>
        <w:jc w:val="center"/>
        <w:rPr>
          <w:rFonts w:ascii="黑体" w:hAnsi="宋体" w:eastAsia="黑体"/>
          <w:bCs/>
          <w:sz w:val="32"/>
          <w:szCs w:val="32"/>
        </w:rPr>
      </w:pPr>
    </w:p>
    <w:sectPr>
      <w:pgSz w:w="11906" w:h="16838"/>
      <w:pgMar w:top="1361" w:right="1361" w:bottom="1191" w:left="1361" w:header="851" w:footer="992" w:gutter="0"/>
      <w:pgBorders>
        <w:top w:val="none" w:sz="0" w:space="0"/>
        <w:left w:val="none" w:sz="0" w:space="0"/>
        <w:bottom w:val="none" w:sz="0" w:space="0"/>
        <w:right w:val="none" w:sz="0" w:space="0"/>
      </w:pgBorders>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_x000B__x000C_">
    <w:altName w:val="Times New Roman"/>
    <w:panose1 w:val="00000000000000000000"/>
    <w:charset w:val="00"/>
    <w:family w:val="modern"/>
    <w:pitch w:val="default"/>
    <w:sig w:usb0="00000000" w:usb1="00000000" w:usb2="00000000"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Arial">
    <w:panose1 w:val="020B0604020202020204"/>
    <w:charset w:val="00"/>
    <w:family w:val="swiss"/>
    <w:pitch w:val="default"/>
    <w:sig w:usb0="E0002AFF" w:usb1="C0007843" w:usb2="00000009" w:usb3="00000000" w:csb0="400001FF" w:csb1="FFFF0000"/>
  </w:font>
  <w:font w:name="宋体-PUA">
    <w:altName w:val="宋体"/>
    <w:panose1 w:val="00000000000000000000"/>
    <w:charset w:val="86"/>
    <w:family w:val="auto"/>
    <w:pitch w:val="default"/>
    <w:sig w:usb0="00000000" w:usb1="00000000" w:usb2="00000010" w:usb3="00000000" w:csb0="00040000" w:csb1="00000000"/>
  </w:font>
  <w:font w:name="Calibri Light">
    <w:panose1 w:val="020F0302020204030204"/>
    <w:charset w:val="00"/>
    <w:family w:val="swiss"/>
    <w:pitch w:val="default"/>
    <w:sig w:usb0="A00002EF" w:usb1="4000207B" w:usb2="00000000" w:usb3="00000000" w:csb0="2000019F" w:csb1="00000000"/>
  </w:font>
  <w:font w:name="Verdana">
    <w:panose1 w:val="020B0604030504040204"/>
    <w:charset w:val="00"/>
    <w:family w:val="swiss"/>
    <w:pitch w:val="default"/>
    <w:sig w:usb0="A10006FF" w:usb1="4000205B" w:usb2="00000010" w:usb3="00000000" w:csb0="2000019F" w:csb1="00000000"/>
  </w:font>
  <w:font w:name="Comic Sans MS">
    <w:panose1 w:val="030F0702030302020204"/>
    <w:charset w:val="00"/>
    <w:family w:val="script"/>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CS?o｡ﾀ?">
    <w:altName w:val="MS PGothic"/>
    <w:panose1 w:val="00000000000000000000"/>
    <w:charset w:val="80"/>
    <w:family w:val="modern"/>
    <w:pitch w:val="default"/>
    <w:sig w:usb0="00000000" w:usb1="00000000" w:usb2="00000010" w:usb3="00000000" w:csb0="00020000" w:csb1="00000000"/>
  </w:font>
  <w:font w:name="楷体_GB2312">
    <w:altName w:val="楷体"/>
    <w:panose1 w:val="02010609030101010101"/>
    <w:charset w:val="86"/>
    <w:family w:val="modern"/>
    <w:pitch w:val="default"/>
    <w:sig w:usb0="00000000" w:usb1="00000000" w:usb2="00000010" w:usb3="00000000" w:csb0="00040000" w:csb1="00000000"/>
  </w:font>
  <w:font w:name="文鼎小标宋简">
    <w:altName w:val="Times New Roman"/>
    <w:panose1 w:val="02020603050405020304"/>
    <w:charset w:val="01"/>
    <w:family w:val="roman"/>
    <w:pitch w:val="default"/>
    <w:sig w:usb0="00000000" w:usb1="00000000" w:usb2="00000000" w:usb3="00000000" w:csb0="000001FF" w:csb1="00000000"/>
  </w:font>
  <w:font w:name="Georgia">
    <w:panose1 w:val="02040502050405020303"/>
    <w:charset w:val="00"/>
    <w:family w:val="roman"/>
    <w:pitch w:val="default"/>
    <w:sig w:usb0="00000287" w:usb1="00000000" w:usb2="00000000" w:usb3="00000000" w:csb0="2000009F" w:csb1="00000000"/>
  </w:font>
  <w:font w:name="ˎ̥">
    <w:altName w:val="Times New Roman"/>
    <w:panose1 w:val="00000000000000000000"/>
    <w:charset w:val="00"/>
    <w:family w:val="roman"/>
    <w:pitch w:val="default"/>
    <w:sig w:usb0="00000000" w:usb1="00000000" w:usb2="00000000" w:usb3="00000000" w:csb0="00040001" w:csb1="00000000"/>
  </w:font>
  <w:font w:name="font-weight : 700">
    <w:altName w:val="微软雅黑"/>
    <w:panose1 w:val="00000000000000000000"/>
    <w:charset w:val="00"/>
    <w:family w:val="auto"/>
    <w:pitch w:val="default"/>
    <w:sig w:usb0="00000000" w:usb1="00000000" w:usb2="00000000" w:usb3="00000000" w:csb0="00040001" w:csb1="00000000"/>
  </w:font>
  <w:font w:name="Arial Unicode MS">
    <w:altName w:val="Arial"/>
    <w:panose1 w:val="020B0604020202020204"/>
    <w:charset w:val="00"/>
    <w:family w:val="roman"/>
    <w:pitch w:val="default"/>
    <w:sig w:usb0="00000000" w:usb1="00000000" w:usb2="00000000" w:usb3="00000000" w:csb0="00000001" w:csb1="00000000"/>
  </w:font>
  <w:font w:name="华文中宋">
    <w:altName w:val="hakuyoxingshu7000"/>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MS PGothic">
    <w:panose1 w:val="020B0600070205080204"/>
    <w:charset w:val="80"/>
    <w:family w:val="auto"/>
    <w:pitch w:val="default"/>
    <w:sig w:usb0="E00002FF" w:usb1="6AC7FDFB" w:usb2="00000012" w:usb3="00000000" w:csb0="4002009F" w:csb1="DFD70000"/>
  </w:font>
  <w:font w:name="hakuyoxingshu7000">
    <w:panose1 w:val="02000600000000000000"/>
    <w:charset w:val="86"/>
    <w:family w:val="auto"/>
    <w:pitch w:val="default"/>
    <w:sig w:usb0="FFFFFFFF" w:usb1="E9FFFFFF" w:usb2="0000003F" w:usb3="00000000" w:csb0="603F00FF" w:csb1="FFFF0000"/>
  </w:font>
  <w:font w:name="????">
    <w:altName w:val="Times New Roman"/>
    <w:panose1 w:val="00000000000000000000"/>
    <w:charset w:val="00"/>
    <w:family w:val="auto"/>
    <w:pitch w:val="default"/>
    <w:sig w:usb0="00000000" w:usb1="00000000" w:usb2="00000000" w:usb3="00000000" w:csb0="00000001" w:csb1="00000000"/>
  </w:font>
  <w:font w:name="HP Simplified Hans Light">
    <w:altName w:val="宋体"/>
    <w:panose1 w:val="00000000000000000000"/>
    <w:charset w:val="86"/>
    <w:family w:val="swiss"/>
    <w:pitch w:val="default"/>
    <w:sig w:usb0="00000000" w:usb1="00000000" w:usb2="00000010" w:usb3="00000000" w:csb0="00040000" w:csb1="00000000"/>
  </w:font>
  <w:font w:name="方正仿宋_GBK">
    <w:altName w:val="宋体"/>
    <w:panose1 w:val="03000509000000000000"/>
    <w:charset w:val="86"/>
    <w:family w:val="script"/>
    <w:pitch w:val="default"/>
    <w:sig w:usb0="00000000" w:usb1="00000000" w:usb2="00000000" w:usb3="00000000" w:csb0="00040000" w:csb1="00000000"/>
  </w:font>
  <w:font w:name="MS Sans Serif">
    <w:altName w:val="Arial"/>
    <w:panose1 w:val="00000000000000000000"/>
    <w:charset w:val="00"/>
    <w:family w:val="swiss"/>
    <w:pitch w:val="default"/>
    <w:sig w:usb0="00000000" w:usb1="00000000" w:usb2="00000000" w:usb3="00000000" w:csb0="00000001" w:csb1="00000000"/>
  </w:font>
  <w:font w:name="华文细黑">
    <w:altName w:val="宋体"/>
    <w:panose1 w:val="02010600040101010101"/>
    <w:charset w:val="86"/>
    <w:family w:val="auto"/>
    <w:pitch w:val="default"/>
    <w:sig w:usb0="00000000" w:usb1="00000000" w:usb2="00000010" w:usb3="00000000" w:csb0="0004009F" w:csb1="00000000"/>
  </w:font>
  <w:font w:name="System">
    <w:altName w:val="宋体"/>
    <w:panose1 w:val="00000000000000000000"/>
    <w:charset w:val="86"/>
    <w:family w:val="auto"/>
    <w:pitch w:val="default"/>
    <w:sig w:usb0="00000000" w:usb1="00000000" w:usb2="00000010" w:usb3="00000000" w:csb0="00040000" w:csb1="00000000"/>
  </w:font>
  <w:font w:name="Gulim">
    <w:panose1 w:val="020B0600000101010101"/>
    <w:charset w:val="81"/>
    <w:family w:val="swiss"/>
    <w:pitch w:val="default"/>
    <w:sig w:usb0="B00002AF" w:usb1="69D77CFB" w:usb2="00000030" w:usb3="00000000" w:csb0="4008009F" w:csb1="DFD70000"/>
  </w:font>
  <w:font w:name="Century Gothic">
    <w:altName w:val="Segoe Print"/>
    <w:panose1 w:val="020B0502020202020204"/>
    <w:charset w:val="00"/>
    <w:family w:val="swiss"/>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lucida Grande">
    <w:altName w:val="RomanS"/>
    <w:panose1 w:val="00000000000000000000"/>
    <w:charset w:val="00"/>
    <w:family w:val="auto"/>
    <w:pitch w:val="default"/>
    <w:sig w:usb0="00000000" w:usb1="00000000" w:usb2="00000000" w:usb3="00000000" w:csb0="00000000" w:csb1="00000000"/>
  </w:font>
  <w:font w:name="RomanS">
    <w:panose1 w:val="02000400000000000000"/>
    <w:charset w:val="00"/>
    <w:family w:val="auto"/>
    <w:pitch w:val="default"/>
    <w:sig w:usb0="00000207" w:usb1="00000000" w:usb2="00000000" w:usb3="00000000" w:csb0="000001FF" w:csb1="00000000"/>
  </w:font>
  <w:font w:name="_9ed1_4f53">
    <w:altName w:val="RomanS"/>
    <w:panose1 w:val="00000000000000000000"/>
    <w:charset w:val="00"/>
    <w:family w:val="auto"/>
    <w:pitch w:val="default"/>
    <w:sig w:usb0="00000000" w:usb1="00000000" w:usb2="00000000" w:usb3="00000000" w:csb0="00000000" w:csb1="00000000"/>
  </w:font>
  <w:font w:name="Arial Rounded MT Bold">
    <w:altName w:val="Arial"/>
    <w:panose1 w:val="020F0704030504030204"/>
    <w:charset w:val="00"/>
    <w:family w:val="auto"/>
    <w:pitch w:val="default"/>
    <w:sig w:usb0="00000000" w:usb1="00000000" w:usb2="00000000" w:usb3="00000000" w:csb0="20000001" w:csb1="00000000"/>
  </w:font>
  <w:font w:name="@宋体">
    <w:panose1 w:val="02010600030101010101"/>
    <w:charset w:val="86"/>
    <w:family w:val="auto"/>
    <w:pitch w:val="default"/>
    <w:sig w:usb0="00000003" w:usb1="288F0000" w:usb2="00000006" w:usb3="00000000" w:csb0="00040001" w:csb1="00000000"/>
  </w:font>
  <w:font w:name="Dotum">
    <w:panose1 w:val="020B0600000101010101"/>
    <w:charset w:val="81"/>
    <w:family w:val="auto"/>
    <w:pitch w:val="default"/>
    <w:sig w:usb0="B00002AF" w:usb1="69D77CFB" w:usb2="00000030" w:usb3="00000000" w:csb0="4008009F" w:csb1="DFD70000"/>
  </w:font>
  <w:font w:name="Arial Unicode MS">
    <w:altName w:val="宋体"/>
    <w:panose1 w:val="020B0604020202020204"/>
    <w:charset w:val="86"/>
    <w:family w:val="swiss"/>
    <w:pitch w:val="default"/>
    <w:sig w:usb0="00000000" w:usb1="00000000" w:usb2="0000003F" w:usb3="00000000" w:csb0="003F01FF" w:csb1="00000000"/>
  </w:font>
  <w:font w:name="Calibri">
    <w:panose1 w:val="020F0502020204030204"/>
    <w:charset w:val="86"/>
    <w:family w:val="swiss"/>
    <w:pitch w:val="default"/>
    <w:sig w:usb0="E00002FF" w:usb1="4000ACFF" w:usb2="00000001" w:usb3="00000000" w:csb0="2000019F" w:csb1="00000000"/>
  </w:font>
  <w:font w:name="仿宋体">
    <w:altName w:val="宋体"/>
    <w:panose1 w:val="00000000000000000000"/>
    <w:charset w:val="86"/>
    <w:family w:val="roman"/>
    <w:pitch w:val="default"/>
    <w:sig w:usb0="00000000" w:usb1="00000000" w:usb2="00000010" w:usb3="00000000" w:csb0="00040000" w:csb1="00000000"/>
  </w:font>
  <w:font w:name="Heiti SC Light">
    <w:altName w:val="hakuyoxingshu7000"/>
    <w:panose1 w:val="02000000000000000000"/>
    <w:charset w:val="50"/>
    <w:family w:val="auto"/>
    <w:pitch w:val="default"/>
    <w:sig w:usb0="00000000" w:usb1="00000000" w:usb2="00000010" w:usb3="00000000" w:csb0="003E0000" w:csb1="00000000"/>
  </w:font>
  <w:font w:name="楷体">
    <w:panose1 w:val="02010609060101010101"/>
    <w:charset w:val="50"/>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文鼎小标宋简">
    <w:altName w:val="Times New Roman"/>
    <w:panose1 w:val="02020603050405020304"/>
    <w:charset w:val="00"/>
    <w:family w:val="roman"/>
    <w:pitch w:val="default"/>
    <w:sig w:usb0="00000000" w:usb1="00000000" w:usb2="00000000" w:usb3="00000000" w:csb0="000001FF" w:csb1="00000000"/>
  </w:font>
  <w:font w:name="MS Mincho">
    <w:panose1 w:val="02020609040205080304"/>
    <w:charset w:val="80"/>
    <w:family w:val="modern"/>
    <w:pitch w:val="default"/>
    <w:sig w:usb0="E00002FF" w:usb1="6AC7FDFB" w:usb2="00000012" w:usb3="00000000" w:csb0="4002009F" w:csb1="DFD70000"/>
  </w:font>
  <w:font w:name="华文楷体">
    <w:altName w:val="宋体"/>
    <w:panose1 w:val="02010600040101010101"/>
    <w:charset w:val="86"/>
    <w:family w:val="auto"/>
    <w:pitch w:val="default"/>
    <w:sig w:usb0="00000000" w:usb1="00000000" w:usb2="00000000" w:usb3="00000000" w:csb0="0004009F" w:csb1="DFD70000"/>
  </w:font>
  <w:font w:name="Arial (W1)">
    <w:altName w:val="Arial"/>
    <w:panose1 w:val="00000000000000000000"/>
    <w:charset w:val="00"/>
    <w:family w:val="swiss"/>
    <w:pitch w:val="default"/>
    <w:sig w:usb0="00000000" w:usb1="00000000" w:usb2="00000008" w:usb3="00000000" w:csb0="000001FF" w:csb1="00000000"/>
  </w:font>
  <w:font w:name="Sim Sun">
    <w:altName w:val="宋体"/>
    <w:panose1 w:val="00000000000000000000"/>
    <w:charset w:val="86"/>
    <w:family w:val="swiss"/>
    <w:pitch w:val="default"/>
    <w:sig w:usb0="00000000" w:usb1="00000000" w:usb2="0000001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 w:name="Helvetica">
    <w:altName w:val="Arial"/>
    <w:panose1 w:val="020B0604020202030204"/>
    <w:charset w:val="00"/>
    <w:family w:val="swiss"/>
    <w:pitch w:val="default"/>
    <w:sig w:usb0="00000000" w:usb1="00000000" w:usb2="00000000" w:usb3="00000000" w:csb0="00000093" w:csb1="00000000"/>
  </w:font>
  <w:font w:name="Book Antiqua">
    <w:panose1 w:val="02040602050305030304"/>
    <w:charset w:val="00"/>
    <w:family w:val="roman"/>
    <w:pitch w:val="default"/>
    <w:sig w:usb0="00000287" w:usb1="00000000" w:usb2="00000000" w:usb3="00000000" w:csb0="2000009F" w:csb1="DFD70000"/>
  </w:font>
  <w:font w:name="FuturaA Bk BT">
    <w:altName w:val="Arial"/>
    <w:panose1 w:val="020B0502020204020303"/>
    <w:charset w:val="00"/>
    <w:family w:val="swiss"/>
    <w:pitch w:val="default"/>
    <w:sig w:usb0="00000000" w:usb1="00000000" w:usb2="00000000" w:usb3="00000000" w:csb0="0000001B" w:csb1="00000000"/>
  </w:font>
  <w:font w:name="Univers">
    <w:altName w:val="Segoe Print"/>
    <w:panose1 w:val="020B0603020202030204"/>
    <w:charset w:val="00"/>
    <w:family w:val="swiss"/>
    <w:pitch w:val="default"/>
    <w:sig w:usb0="00000000" w:usb1="00000000" w:usb2="00000000" w:usb3="00000000" w:csb0="00000093" w:csb1="00000000"/>
  </w:font>
  <w:font w:name="Helvetica Neue">
    <w:altName w:val="Courier New"/>
    <w:panose1 w:val="00000000000000000000"/>
    <w:charset w:val="00"/>
    <w:family w:val="auto"/>
    <w:pitch w:val="default"/>
    <w:sig w:usb0="00000000" w:usb1="00000000" w:usb2="00000000" w:usb3="00000000" w:csb0="00040001" w:csb1="00000000"/>
  </w:font>
  <w:font w:name="MS Gothic">
    <w:panose1 w:val="020B0609070205080204"/>
    <w:charset w:val="80"/>
    <w:family w:val="auto"/>
    <w:pitch w:val="default"/>
    <w:sig w:usb0="E00002FF" w:usb1="6AC7FDFB" w:usb2="00000012" w:usb3="00000000" w:csb0="4002009F" w:csb1="DFD70000"/>
  </w:font>
  <w:font w:name="长城仿宋">
    <w:altName w:val="宋体"/>
    <w:panose1 w:val="02010609000101010101"/>
    <w:charset w:val="86"/>
    <w:family w:val="modern"/>
    <w:pitch w:val="default"/>
    <w:sig w:usb0="00000000" w:usb1="00000000" w:usb2="0000001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RomanS"/>
    <w:panose1 w:val="00000000000000000000"/>
    <w:charset w:val="00"/>
    <w:family w:val="auto"/>
    <w:pitch w:val="default"/>
    <w:sig w:usb0="00000000" w:usb1="00000000" w:usb2="00000000" w:usb3="00000000" w:csb0="00000000" w:csb1="00000000"/>
  </w:font>
  <w:font w:name="_5b8b_4f53">
    <w:altName w:val="RomanS"/>
    <w:panose1 w:val="00000000000000000000"/>
    <w:charset w:val="00"/>
    <w:family w:val="auto"/>
    <w:pitch w:val="default"/>
    <w:sig w:usb0="00000000" w:usb1="00000000" w:usb2="00000000" w:usb3="00000000" w:csb0="00000000" w:csb1="00000000"/>
  </w:font>
  <w:font w:name="ヒラギノ角ゴ ProN W6">
    <w:altName w:val="Times New Roman"/>
    <w:panose1 w:val="00000000000000000000"/>
    <w:charset w:val="00"/>
    <w:family w:val="roman"/>
    <w:pitch w:val="default"/>
    <w:sig w:usb0="00000000" w:usb1="00000000" w:usb2="00000000" w:usb3="00000000" w:csb0="00040001" w:csb1="00000000"/>
  </w:font>
  <w:font w:name="Segoe UI">
    <w:panose1 w:val="020B0502040204020203"/>
    <w:charset w:val="00"/>
    <w:family w:val="auto"/>
    <w:pitch w:val="default"/>
    <w:sig w:usb0="E10022FF" w:usb1="C000E47F" w:usb2="00000029" w:usb3="00000000" w:csb0="200001DF" w:csb1="20000000"/>
  </w:font>
  <w:font w:name="-apple-system">
    <w:altName w:val="RomanS"/>
    <w:panose1 w:val="00000000000000000000"/>
    <w:charset w:val="00"/>
    <w:family w:val="auto"/>
    <w:pitch w:val="default"/>
    <w:sig w:usb0="00000000" w:usb1="00000000" w:usb2="00000000" w:usb3="00000000" w:csb0="00000000" w:csb1="00000000"/>
  </w:font>
  <w:font w:name="Romantic">
    <w:panose1 w:val="00000400000000000000"/>
    <w:charset w:val="00"/>
    <w:family w:val="auto"/>
    <w:pitch w:val="default"/>
    <w:sig w:usb0="00000000" w:usb1="00000000" w:usb2="00000000" w:usb3="00000000" w:csb0="00000000" w:csb1="00000000"/>
  </w:font>
  <w:font w:name="Microsoft YaHei UI Light">
    <w:altName w:val="宋体"/>
    <w:panose1 w:val="020B0502040204020203"/>
    <w:charset w:val="86"/>
    <w:family w:val="auto"/>
    <w:pitch w:val="default"/>
    <w:sig w:usb0="00000000" w:usb1="00000000" w:usb2="00000016" w:usb3="00000000" w:csb0="0004001F" w:csb1="00000000"/>
  </w:font>
  <w:font w:name="Yu Gothic UI">
    <w:altName w:val="Meiryo UI"/>
    <w:panose1 w:val="020B0500000000000000"/>
    <w:charset w:val="80"/>
    <w:family w:val="auto"/>
    <w:pitch w:val="default"/>
    <w:sig w:usb0="00000000" w:usb1="00000000" w:usb2="00000016" w:usb3="00000000" w:csb0="2002009F" w:csb1="00000000"/>
  </w:font>
  <w:font w:name="Segoe UI Semilight">
    <w:altName w:val="Segoe UI"/>
    <w:panose1 w:val="020B0402040204020203"/>
    <w:charset w:val="00"/>
    <w:family w:val="auto"/>
    <w:pitch w:val="default"/>
    <w:sig w:usb0="00000000" w:usb1="00000000"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美黑简体">
    <w:altName w:val="宋体"/>
    <w:panose1 w:val="00000000000000000000"/>
    <w:charset w:val="86"/>
    <w:family w:val="roman"/>
    <w:pitch w:val="default"/>
    <w:sig w:usb0="00000000" w:usb1="00000000" w:usb2="00000010" w:usb3="00000000" w:csb0="00040000" w:csb1="00000000"/>
  </w:font>
  <w:font w:name="方正艺黑简体">
    <w:altName w:val="宋体"/>
    <w:panose1 w:val="00000000000000000000"/>
    <w:charset w:val="86"/>
    <w:family w:val="roman"/>
    <w:pitch w:val="default"/>
    <w:sig w:usb0="00000000" w:usb1="00000000" w:usb2="00000010" w:usb3="00000000" w:csb0="00040000" w:csb1="00000000"/>
  </w:font>
  <w:font w:name="Garamond">
    <w:panose1 w:val="02020404030301010803"/>
    <w:charset w:val="00"/>
    <w:family w:val="roman"/>
    <w:pitch w:val="default"/>
    <w:sig w:usb0="00000287" w:usb1="00000000" w:usb2="00000000" w:usb3="00000000" w:csb0="0000009F" w:csb1="DFD70000"/>
  </w:font>
  <w:font w:name="monospace">
    <w:altName w:val="Segoe Print"/>
    <w:panose1 w:val="00000000000000000000"/>
    <w:charset w:val="00"/>
    <w:family w:val="auto"/>
    <w:pitch w:val="default"/>
    <w:sig w:usb0="00000000" w:usb1="00000000" w:usb2="00000000" w:usb3="00000000" w:csb0="00040001" w:csb1="00000000"/>
  </w:font>
  <w:font w:name="Franklin Gothic Medium">
    <w:panose1 w:val="020B0603020102020204"/>
    <w:charset w:val="00"/>
    <w:family w:val="swiss"/>
    <w:pitch w:val="default"/>
    <w:sig w:usb0="00000287" w:usb1="00000000" w:usb2="00000000" w:usb3="00000000" w:csb0="2000009F" w:csb1="DFD70000"/>
  </w:font>
  <w:font w:name="Arial Black">
    <w:panose1 w:val="020B0A04020102020204"/>
    <w:charset w:val="00"/>
    <w:family w:val="swiss"/>
    <w:pitch w:val="default"/>
    <w:sig w:usb0="00000287" w:usb1="00000000" w:usb2="00000000" w:usb3="00000000" w:csb0="2000009F" w:csb1="DFD70000"/>
  </w:font>
  <w:font w:name="HelveticaNeueLTCom-BdCn">
    <w:altName w:val="Times New Roman"/>
    <w:panose1 w:val="00000000000000000000"/>
    <w:charset w:val="00"/>
    <w:family w:val="auto"/>
    <w:pitch w:val="default"/>
    <w:sig w:usb0="00000000" w:usb1="00000000" w:usb2="00000000" w:usb3="00000000" w:csb0="00000001" w:csb1="00000000"/>
  </w:font>
  <w:font w:name="Arial Narrow">
    <w:panose1 w:val="020B0606020202030204"/>
    <w:charset w:val="00"/>
    <w:family w:val="swiss"/>
    <w:pitch w:val="default"/>
    <w:sig w:usb0="00000287" w:usb1="00000800" w:usb2="00000000" w:usb3="00000000" w:csb0="2000009F" w:csb1="DFD70000"/>
  </w:font>
  <w:font w:name="PMingLiU">
    <w:panose1 w:val="02020500000000000000"/>
    <w:charset w:val="88"/>
    <w:family w:val="roman"/>
    <w:pitch w:val="default"/>
    <w:sig w:usb0="A00002FF" w:usb1="28CFFCFA" w:usb2="00000016" w:usb3="00000000" w:csb0="00100001" w:csb1="00000000"/>
  </w:font>
  <w:font w:name="Futura Bk">
    <w:altName w:val="Segoe Print"/>
    <w:panose1 w:val="00000000000000000000"/>
    <w:charset w:val="00"/>
    <w:family w:val="swiss"/>
    <w:pitch w:val="default"/>
    <w:sig w:usb0="00000000" w:usb1="00000000" w:usb2="00000000" w:usb3="00000000" w:csb0="0000009F" w:csb1="00000000"/>
  </w:font>
  <w:font w:name="Trebuchet MS">
    <w:panose1 w:val="020B0603020202020204"/>
    <w:charset w:val="00"/>
    <w:family w:val="swiss"/>
    <w:pitch w:val="default"/>
    <w:sig w:usb0="00000287" w:usb1="00000000" w:usb2="00000000" w:usb3="00000000" w:csb0="2000009F" w:csb1="00000000"/>
  </w:font>
  <w:font w:name="Batang">
    <w:panose1 w:val="02030600000101010101"/>
    <w:charset w:val="81"/>
    <w:family w:val="roman"/>
    <w:pitch w:val="default"/>
    <w:sig w:usb0="B00002AF" w:usb1="69D77CFB" w:usb2="00000030" w:usb3="00000000" w:csb0="4008009F" w:csb1="DFD70000"/>
  </w:font>
  <w:font w:name="DFPHei Std W3">
    <w:altName w:val="微软雅黑"/>
    <w:panose1 w:val="00000000000000000000"/>
    <w:charset w:val="86"/>
    <w:family w:val="auto"/>
    <w:pitch w:val="default"/>
    <w:sig w:usb0="00000000" w:usb1="00000000" w:usb2="00000010" w:usb3="00000000" w:csb0="00040000" w:csb1="00000000"/>
  </w:font>
  <w:font w:name="_GB2312">
    <w:altName w:val="Times New Roman"/>
    <w:panose1 w:val="00000000000000000000"/>
    <w:charset w:val="00"/>
    <w:family w:val="auto"/>
    <w:pitch w:val="default"/>
    <w:sig w:usb0="00000000" w:usb1="00000000" w:usb2="00000000" w:usb3="00000000" w:csb0="00040001" w:csb1="00000000"/>
  </w:font>
  <w:font w:name="Century">
    <w:altName w:val="Bookman Old Style"/>
    <w:panose1 w:val="02040604050505020304"/>
    <w:charset w:val="00"/>
    <w:family w:val="auto"/>
    <w:pitch w:val="default"/>
    <w:sig w:usb0="00000000" w:usb1="00000000" w:usb2="00000000" w:usb3="00000000" w:csb0="2000009F" w:csb1="DFD70000"/>
  </w:font>
  <w:font w:name="GENISO">
    <w:altName w:val="RomanS"/>
    <w:panose1 w:val="02000400000000000000"/>
    <w:charset w:val="00"/>
    <w:family w:val="auto"/>
    <w:pitch w:val="default"/>
    <w:sig w:usb0="00000000" w:usb1="00000000" w:usb2="00000040" w:usb3="00000000" w:csb0="000001FF"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2AF" w:usb1="01D77CFB" w:usb2="00000012" w:usb3="00000000" w:csb0="00080001" w:csb1="00000000"/>
  </w:font>
  <w:font w:name="Meiryo UI">
    <w:panose1 w:val="020B0604030504040204"/>
    <w:charset w:val="80"/>
    <w:family w:val="auto"/>
    <w:pitch w:val="default"/>
    <w:sig w:usb0="E10102FF" w:usb1="EAC7FFFF" w:usb2="00010012" w:usb3="00000000" w:csb0="6002009F" w:csb1="DFD70000"/>
  </w:font>
  <w:font w:name="AmdtSymbols">
    <w:panose1 w:val="02000500000000020004"/>
    <w:charset w:val="00"/>
    <w:family w:val="auto"/>
    <w:pitch w:val="default"/>
    <w:sig w:usb0="00000001" w:usb1="00000000" w:usb2="00000000" w:usb3="00000000" w:csb0="00000001" w:csb1="00000000"/>
  </w:font>
  <w:font w:name="Bookman Old Style">
    <w:panose1 w:val="02050604050505020204"/>
    <w:charset w:val="00"/>
    <w:family w:val="auto"/>
    <w:pitch w:val="default"/>
    <w:sig w:usb0="00000287" w:usb1="00000000" w:usb2="00000000" w:usb3="00000000" w:csb0="2000009F" w:csb1="DFD70000"/>
  </w:font>
  <w:font w:name="叶根友毛笔行书2.0版">
    <w:panose1 w:val="02010601030101010101"/>
    <w:charset w:val="86"/>
    <w:family w:val="auto"/>
    <w:pitch w:val="default"/>
    <w:sig w:usb0="00000001" w:usb1="080E0000" w:usb2="00000000" w:usb3="00000000" w:csb0="00040000" w:csb1="00000000"/>
  </w:font>
  <w:font w:name="Stylus BT">
    <w:panose1 w:val="020E0402020206020304"/>
    <w:charset w:val="00"/>
    <w:family w:val="swiss"/>
    <w:pitch w:val="default"/>
    <w:sig w:usb0="00000000" w:usb1="00000000" w:usb2="00000000" w:usb3="00000000" w:csb0="00000000" w:csb1="00000000"/>
  </w:font>
  <w:font w:name="Nyala">
    <w:panose1 w:val="02000504070300020003"/>
    <w:charset w:val="00"/>
    <w:family w:val="auto"/>
    <w:pitch w:val="default"/>
    <w:sig w:usb0="A000006F" w:usb1="00000000" w:usb2="00000800" w:usb3="00000000" w:csb0="00000093" w:csb1="00000000"/>
  </w:font>
  <w:font w:name="MS UI Gothic">
    <w:panose1 w:val="020B0600070205080204"/>
    <w:charset w:val="80"/>
    <w:family w:val="swiss"/>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PAGE  \* MERGEFORMAT </w:instrText>
    </w:r>
    <w:r>
      <w:rPr>
        <w:rFonts w:ascii="Times New Roman" w:hAnsi="Times New Roman" w:cs="Times New Roman"/>
      </w:rPr>
      <w:fldChar w:fldCharType="separate"/>
    </w:r>
    <w:r>
      <w:rPr>
        <w:rFonts w:ascii="Times New Roman" w:hAnsi="Times New Roman" w:cs="Times New Roman"/>
      </w:rPr>
      <w:t>1</w:t>
    </w:r>
    <w:r>
      <w:rPr>
        <w:rFonts w:ascii="Times New Roman" w:hAnsi="Times New Roman" w:cs="Times New Roma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center"/>
      <w:rPr>
        <w:rFonts w:ascii="楷体" w:hAnsi="楷体" w:eastAsia="楷体" w:cs="楷体"/>
      </w:rPr>
    </w:pPr>
    <w:r>
      <w:rPr>
        <w:rFonts w:ascii="楷体" w:hAnsi="楷体" w:eastAsia="楷体" w:cs="楷体"/>
        <w:lang w:val="en-US"/>
      </w:rPr>
      <w:t>2017年城区景观提升凤凰山山体亮化灯具供货及安装采购项目</w:t>
    </w:r>
    <w:r>
      <w:rPr>
        <w:rFonts w:hint="eastAsia" w:ascii="楷体" w:hAnsi="楷体" w:eastAsia="楷体" w:cs="楷体"/>
      </w:rPr>
      <w:t>公开招标文件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8"/>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A82491A"/>
    <w:rsid w:val="0006232B"/>
    <w:rsid w:val="00065E67"/>
    <w:rsid w:val="001100DF"/>
    <w:rsid w:val="004F09B1"/>
    <w:rsid w:val="006C6C10"/>
    <w:rsid w:val="007D684E"/>
    <w:rsid w:val="00835312"/>
    <w:rsid w:val="00B56CB0"/>
    <w:rsid w:val="00C76DEB"/>
    <w:rsid w:val="00C94A05"/>
    <w:rsid w:val="00D16C30"/>
    <w:rsid w:val="00DC31BA"/>
    <w:rsid w:val="00DD2185"/>
    <w:rsid w:val="00E603C0"/>
    <w:rsid w:val="010E60B3"/>
    <w:rsid w:val="01213488"/>
    <w:rsid w:val="015770F1"/>
    <w:rsid w:val="016643D2"/>
    <w:rsid w:val="0166521E"/>
    <w:rsid w:val="016B3540"/>
    <w:rsid w:val="016F196D"/>
    <w:rsid w:val="01A141F7"/>
    <w:rsid w:val="01EA2CCC"/>
    <w:rsid w:val="01F762AD"/>
    <w:rsid w:val="020A5CB9"/>
    <w:rsid w:val="021B40B7"/>
    <w:rsid w:val="02284D44"/>
    <w:rsid w:val="02415373"/>
    <w:rsid w:val="024364F6"/>
    <w:rsid w:val="02567F28"/>
    <w:rsid w:val="02644591"/>
    <w:rsid w:val="026A4A85"/>
    <w:rsid w:val="026C4941"/>
    <w:rsid w:val="027B2DB8"/>
    <w:rsid w:val="02AA4CFB"/>
    <w:rsid w:val="02B85B0E"/>
    <w:rsid w:val="02CC2760"/>
    <w:rsid w:val="02E07671"/>
    <w:rsid w:val="02F102C3"/>
    <w:rsid w:val="030E5DDC"/>
    <w:rsid w:val="031E107D"/>
    <w:rsid w:val="033C26BA"/>
    <w:rsid w:val="03400D9A"/>
    <w:rsid w:val="0359303C"/>
    <w:rsid w:val="035941BF"/>
    <w:rsid w:val="036853A5"/>
    <w:rsid w:val="036C2B7B"/>
    <w:rsid w:val="03785BF2"/>
    <w:rsid w:val="037A34B1"/>
    <w:rsid w:val="03B40E05"/>
    <w:rsid w:val="03C06852"/>
    <w:rsid w:val="03CB5E7E"/>
    <w:rsid w:val="03E8606D"/>
    <w:rsid w:val="03FD7415"/>
    <w:rsid w:val="043D2979"/>
    <w:rsid w:val="045F7308"/>
    <w:rsid w:val="048D7C59"/>
    <w:rsid w:val="048F4CE1"/>
    <w:rsid w:val="049B082D"/>
    <w:rsid w:val="04A24EAE"/>
    <w:rsid w:val="04AB5CBC"/>
    <w:rsid w:val="04E96952"/>
    <w:rsid w:val="04FE5645"/>
    <w:rsid w:val="05135431"/>
    <w:rsid w:val="0581448B"/>
    <w:rsid w:val="058A74EA"/>
    <w:rsid w:val="058F236E"/>
    <w:rsid w:val="05C90BC1"/>
    <w:rsid w:val="05D56EBF"/>
    <w:rsid w:val="05D86433"/>
    <w:rsid w:val="05DB5249"/>
    <w:rsid w:val="05F13A17"/>
    <w:rsid w:val="062E597D"/>
    <w:rsid w:val="063431EF"/>
    <w:rsid w:val="063A1E91"/>
    <w:rsid w:val="065533CE"/>
    <w:rsid w:val="066250C1"/>
    <w:rsid w:val="06662092"/>
    <w:rsid w:val="066F50B0"/>
    <w:rsid w:val="069E12DB"/>
    <w:rsid w:val="06B14258"/>
    <w:rsid w:val="06B53E95"/>
    <w:rsid w:val="06C045D7"/>
    <w:rsid w:val="06CD21E3"/>
    <w:rsid w:val="06DC5DC3"/>
    <w:rsid w:val="06EB5AF2"/>
    <w:rsid w:val="06F60BEB"/>
    <w:rsid w:val="0735562A"/>
    <w:rsid w:val="073E1A4D"/>
    <w:rsid w:val="07564909"/>
    <w:rsid w:val="077E52E3"/>
    <w:rsid w:val="07B2401A"/>
    <w:rsid w:val="07B62BB5"/>
    <w:rsid w:val="07BC1114"/>
    <w:rsid w:val="07D72491"/>
    <w:rsid w:val="07DC2571"/>
    <w:rsid w:val="07E043B2"/>
    <w:rsid w:val="07E1614C"/>
    <w:rsid w:val="08070D1E"/>
    <w:rsid w:val="080911FF"/>
    <w:rsid w:val="080A5A3A"/>
    <w:rsid w:val="080D3475"/>
    <w:rsid w:val="08143A8F"/>
    <w:rsid w:val="081627F1"/>
    <w:rsid w:val="081E2EBD"/>
    <w:rsid w:val="0852142D"/>
    <w:rsid w:val="085312EA"/>
    <w:rsid w:val="086403AF"/>
    <w:rsid w:val="08861E01"/>
    <w:rsid w:val="08881C9F"/>
    <w:rsid w:val="08B02BA2"/>
    <w:rsid w:val="08E306FD"/>
    <w:rsid w:val="08FE2F4F"/>
    <w:rsid w:val="09206B1C"/>
    <w:rsid w:val="092E3D35"/>
    <w:rsid w:val="09496ED5"/>
    <w:rsid w:val="096D7B58"/>
    <w:rsid w:val="09791E23"/>
    <w:rsid w:val="097A35A5"/>
    <w:rsid w:val="099222D3"/>
    <w:rsid w:val="09D52980"/>
    <w:rsid w:val="09D64671"/>
    <w:rsid w:val="09E14BF2"/>
    <w:rsid w:val="09E5126A"/>
    <w:rsid w:val="09F0651F"/>
    <w:rsid w:val="09F648ED"/>
    <w:rsid w:val="09FC3D10"/>
    <w:rsid w:val="0A054240"/>
    <w:rsid w:val="0A0F2B02"/>
    <w:rsid w:val="0A1A79CF"/>
    <w:rsid w:val="0A1E72F7"/>
    <w:rsid w:val="0A222676"/>
    <w:rsid w:val="0A2B7526"/>
    <w:rsid w:val="0A3D21ED"/>
    <w:rsid w:val="0A5D3F55"/>
    <w:rsid w:val="0A744865"/>
    <w:rsid w:val="0A7632EC"/>
    <w:rsid w:val="0A7F7170"/>
    <w:rsid w:val="0A81192C"/>
    <w:rsid w:val="0A8B08FD"/>
    <w:rsid w:val="0A904B75"/>
    <w:rsid w:val="0A907716"/>
    <w:rsid w:val="0AA73FBB"/>
    <w:rsid w:val="0AB36DBE"/>
    <w:rsid w:val="0AC27A06"/>
    <w:rsid w:val="0AC6000B"/>
    <w:rsid w:val="0AED4A9E"/>
    <w:rsid w:val="0AF62B87"/>
    <w:rsid w:val="0B133397"/>
    <w:rsid w:val="0B21276A"/>
    <w:rsid w:val="0B377DCE"/>
    <w:rsid w:val="0B392A3C"/>
    <w:rsid w:val="0B6155BA"/>
    <w:rsid w:val="0B6D5A36"/>
    <w:rsid w:val="0B762CF6"/>
    <w:rsid w:val="0B8221E6"/>
    <w:rsid w:val="0B830287"/>
    <w:rsid w:val="0BA50BAE"/>
    <w:rsid w:val="0BD05C9E"/>
    <w:rsid w:val="0BD260CE"/>
    <w:rsid w:val="0BE2347B"/>
    <w:rsid w:val="0C224B3C"/>
    <w:rsid w:val="0C730B89"/>
    <w:rsid w:val="0C7C27D7"/>
    <w:rsid w:val="0CB72211"/>
    <w:rsid w:val="0CD850B4"/>
    <w:rsid w:val="0CE927AA"/>
    <w:rsid w:val="0D015415"/>
    <w:rsid w:val="0D191963"/>
    <w:rsid w:val="0D1A12A1"/>
    <w:rsid w:val="0D1E6A71"/>
    <w:rsid w:val="0D386A35"/>
    <w:rsid w:val="0D4133AF"/>
    <w:rsid w:val="0D427930"/>
    <w:rsid w:val="0DCB2D59"/>
    <w:rsid w:val="0DD21601"/>
    <w:rsid w:val="0DD374EE"/>
    <w:rsid w:val="0DDD1A24"/>
    <w:rsid w:val="0DE07306"/>
    <w:rsid w:val="0E131EB3"/>
    <w:rsid w:val="0E4109D5"/>
    <w:rsid w:val="0E594C38"/>
    <w:rsid w:val="0EA341F3"/>
    <w:rsid w:val="0EAA1A18"/>
    <w:rsid w:val="0EB4199D"/>
    <w:rsid w:val="0ED66697"/>
    <w:rsid w:val="0ED8154B"/>
    <w:rsid w:val="0F204A1B"/>
    <w:rsid w:val="0F3D67AB"/>
    <w:rsid w:val="0F4D6A88"/>
    <w:rsid w:val="0F750EFD"/>
    <w:rsid w:val="0F7A2B98"/>
    <w:rsid w:val="0F7D0436"/>
    <w:rsid w:val="0F823FE6"/>
    <w:rsid w:val="0F946D75"/>
    <w:rsid w:val="0FB31710"/>
    <w:rsid w:val="0FE553FD"/>
    <w:rsid w:val="0FE82D86"/>
    <w:rsid w:val="0FEA5FBC"/>
    <w:rsid w:val="0FF739E8"/>
    <w:rsid w:val="10154A03"/>
    <w:rsid w:val="10194CC9"/>
    <w:rsid w:val="10500B4E"/>
    <w:rsid w:val="10613B2B"/>
    <w:rsid w:val="106367A5"/>
    <w:rsid w:val="10770D94"/>
    <w:rsid w:val="10835A97"/>
    <w:rsid w:val="108A093C"/>
    <w:rsid w:val="108B1D74"/>
    <w:rsid w:val="10EA4322"/>
    <w:rsid w:val="10F50CA8"/>
    <w:rsid w:val="11036D89"/>
    <w:rsid w:val="11300637"/>
    <w:rsid w:val="11321926"/>
    <w:rsid w:val="114678B9"/>
    <w:rsid w:val="114A5361"/>
    <w:rsid w:val="118B33AD"/>
    <w:rsid w:val="11933931"/>
    <w:rsid w:val="119E6426"/>
    <w:rsid w:val="11B3677A"/>
    <w:rsid w:val="11B442A8"/>
    <w:rsid w:val="11D2034A"/>
    <w:rsid w:val="11EA57EA"/>
    <w:rsid w:val="11F42FF1"/>
    <w:rsid w:val="120C6461"/>
    <w:rsid w:val="122F037F"/>
    <w:rsid w:val="123F4A43"/>
    <w:rsid w:val="124850B5"/>
    <w:rsid w:val="124D0152"/>
    <w:rsid w:val="125C12FD"/>
    <w:rsid w:val="125D55AF"/>
    <w:rsid w:val="12772DF3"/>
    <w:rsid w:val="127B3FCD"/>
    <w:rsid w:val="128278FA"/>
    <w:rsid w:val="128756E3"/>
    <w:rsid w:val="12904471"/>
    <w:rsid w:val="12B13F0B"/>
    <w:rsid w:val="12C93357"/>
    <w:rsid w:val="12E66ECF"/>
    <w:rsid w:val="12F81828"/>
    <w:rsid w:val="131D5001"/>
    <w:rsid w:val="13641D9F"/>
    <w:rsid w:val="137C536B"/>
    <w:rsid w:val="138225B3"/>
    <w:rsid w:val="13AE3824"/>
    <w:rsid w:val="13C9452A"/>
    <w:rsid w:val="13CE5860"/>
    <w:rsid w:val="13D17F1F"/>
    <w:rsid w:val="13D35222"/>
    <w:rsid w:val="14051ACE"/>
    <w:rsid w:val="1415674B"/>
    <w:rsid w:val="14242942"/>
    <w:rsid w:val="143007C8"/>
    <w:rsid w:val="14407DB7"/>
    <w:rsid w:val="14424120"/>
    <w:rsid w:val="144C0FA4"/>
    <w:rsid w:val="145002B0"/>
    <w:rsid w:val="14554D7A"/>
    <w:rsid w:val="14B44D69"/>
    <w:rsid w:val="14D266AA"/>
    <w:rsid w:val="14DD1A91"/>
    <w:rsid w:val="14E63895"/>
    <w:rsid w:val="14F745B3"/>
    <w:rsid w:val="15065875"/>
    <w:rsid w:val="151A407E"/>
    <w:rsid w:val="152200EF"/>
    <w:rsid w:val="153E19C8"/>
    <w:rsid w:val="157C4B4F"/>
    <w:rsid w:val="158902F9"/>
    <w:rsid w:val="159178B8"/>
    <w:rsid w:val="15993560"/>
    <w:rsid w:val="15C63FEA"/>
    <w:rsid w:val="15D034F7"/>
    <w:rsid w:val="15D676F8"/>
    <w:rsid w:val="15E94FDB"/>
    <w:rsid w:val="15F17617"/>
    <w:rsid w:val="15FE05BA"/>
    <w:rsid w:val="160E062D"/>
    <w:rsid w:val="160E6A4D"/>
    <w:rsid w:val="164944EB"/>
    <w:rsid w:val="164B4438"/>
    <w:rsid w:val="16582C39"/>
    <w:rsid w:val="16664C85"/>
    <w:rsid w:val="166A7B47"/>
    <w:rsid w:val="16834443"/>
    <w:rsid w:val="16963495"/>
    <w:rsid w:val="16A935C5"/>
    <w:rsid w:val="16F0436A"/>
    <w:rsid w:val="170262E9"/>
    <w:rsid w:val="17117D9A"/>
    <w:rsid w:val="171505C4"/>
    <w:rsid w:val="172B014E"/>
    <w:rsid w:val="172F6C01"/>
    <w:rsid w:val="17344C87"/>
    <w:rsid w:val="17466510"/>
    <w:rsid w:val="17600B76"/>
    <w:rsid w:val="1784778C"/>
    <w:rsid w:val="17A20019"/>
    <w:rsid w:val="17DA0395"/>
    <w:rsid w:val="17DB6CD6"/>
    <w:rsid w:val="17EC64F7"/>
    <w:rsid w:val="17EE2B7A"/>
    <w:rsid w:val="180159E1"/>
    <w:rsid w:val="1809030F"/>
    <w:rsid w:val="180B639A"/>
    <w:rsid w:val="182906C1"/>
    <w:rsid w:val="18347279"/>
    <w:rsid w:val="18403223"/>
    <w:rsid w:val="18581205"/>
    <w:rsid w:val="188A3A8C"/>
    <w:rsid w:val="18A151BA"/>
    <w:rsid w:val="18EC5B91"/>
    <w:rsid w:val="18EC613E"/>
    <w:rsid w:val="19033F6D"/>
    <w:rsid w:val="19127530"/>
    <w:rsid w:val="1920378D"/>
    <w:rsid w:val="19581480"/>
    <w:rsid w:val="195B3D89"/>
    <w:rsid w:val="196521DA"/>
    <w:rsid w:val="196D1F1C"/>
    <w:rsid w:val="196E7312"/>
    <w:rsid w:val="19974A86"/>
    <w:rsid w:val="19B05DCD"/>
    <w:rsid w:val="19B83047"/>
    <w:rsid w:val="19B879A0"/>
    <w:rsid w:val="1A130630"/>
    <w:rsid w:val="1A1716E3"/>
    <w:rsid w:val="1A19404D"/>
    <w:rsid w:val="1A295C60"/>
    <w:rsid w:val="1A3C252C"/>
    <w:rsid w:val="1A521C4B"/>
    <w:rsid w:val="1A5979E4"/>
    <w:rsid w:val="1A664604"/>
    <w:rsid w:val="1A7A4B78"/>
    <w:rsid w:val="1A82491A"/>
    <w:rsid w:val="1A867AE4"/>
    <w:rsid w:val="1AC55DBF"/>
    <w:rsid w:val="1AFE457C"/>
    <w:rsid w:val="1B0078BD"/>
    <w:rsid w:val="1B0B3ACF"/>
    <w:rsid w:val="1B315332"/>
    <w:rsid w:val="1B4419A7"/>
    <w:rsid w:val="1B7F5BFB"/>
    <w:rsid w:val="1B8066CE"/>
    <w:rsid w:val="1B9619CA"/>
    <w:rsid w:val="1B9663D4"/>
    <w:rsid w:val="1BA07EEB"/>
    <w:rsid w:val="1BD04C21"/>
    <w:rsid w:val="1BE74FEC"/>
    <w:rsid w:val="1C2A5F16"/>
    <w:rsid w:val="1C3D6BDC"/>
    <w:rsid w:val="1C5948EE"/>
    <w:rsid w:val="1C5F19E4"/>
    <w:rsid w:val="1C5F5909"/>
    <w:rsid w:val="1C71056A"/>
    <w:rsid w:val="1C7C04D3"/>
    <w:rsid w:val="1C85551D"/>
    <w:rsid w:val="1C912CD0"/>
    <w:rsid w:val="1C93092F"/>
    <w:rsid w:val="1C9A416C"/>
    <w:rsid w:val="1CC77C85"/>
    <w:rsid w:val="1CD75A3C"/>
    <w:rsid w:val="1CE638FB"/>
    <w:rsid w:val="1CE850E4"/>
    <w:rsid w:val="1CFF55A1"/>
    <w:rsid w:val="1D004E83"/>
    <w:rsid w:val="1D0A6AC4"/>
    <w:rsid w:val="1D0E220D"/>
    <w:rsid w:val="1D14766D"/>
    <w:rsid w:val="1D371CF3"/>
    <w:rsid w:val="1D585E97"/>
    <w:rsid w:val="1D5C3400"/>
    <w:rsid w:val="1D75751A"/>
    <w:rsid w:val="1D844EA8"/>
    <w:rsid w:val="1DB70CE3"/>
    <w:rsid w:val="1DC55B33"/>
    <w:rsid w:val="1DC858FF"/>
    <w:rsid w:val="1DE879F4"/>
    <w:rsid w:val="1DFB4DAF"/>
    <w:rsid w:val="1E067386"/>
    <w:rsid w:val="1E086AE3"/>
    <w:rsid w:val="1E1E523A"/>
    <w:rsid w:val="1E2349DA"/>
    <w:rsid w:val="1E236B20"/>
    <w:rsid w:val="1E2E3115"/>
    <w:rsid w:val="1E765E57"/>
    <w:rsid w:val="1E7B1BD6"/>
    <w:rsid w:val="1E8F24EC"/>
    <w:rsid w:val="1EA648FE"/>
    <w:rsid w:val="1EAB7B1C"/>
    <w:rsid w:val="1EAD6F2B"/>
    <w:rsid w:val="1ED156AB"/>
    <w:rsid w:val="1ED84CD2"/>
    <w:rsid w:val="1F047C64"/>
    <w:rsid w:val="1F7466EA"/>
    <w:rsid w:val="1F7F1442"/>
    <w:rsid w:val="1F976F8A"/>
    <w:rsid w:val="1F994B2B"/>
    <w:rsid w:val="1FA942CE"/>
    <w:rsid w:val="1FAE3552"/>
    <w:rsid w:val="1FB97D0A"/>
    <w:rsid w:val="1FBD23C5"/>
    <w:rsid w:val="1FC2551C"/>
    <w:rsid w:val="1FF027B6"/>
    <w:rsid w:val="1FFD20BB"/>
    <w:rsid w:val="20083863"/>
    <w:rsid w:val="200978AF"/>
    <w:rsid w:val="201E4C76"/>
    <w:rsid w:val="203A4DCF"/>
    <w:rsid w:val="203E45C3"/>
    <w:rsid w:val="2051116E"/>
    <w:rsid w:val="206B1FD0"/>
    <w:rsid w:val="20776E1B"/>
    <w:rsid w:val="208078F3"/>
    <w:rsid w:val="20951BE9"/>
    <w:rsid w:val="20AC1EDF"/>
    <w:rsid w:val="20B671B9"/>
    <w:rsid w:val="20E34567"/>
    <w:rsid w:val="20EA7758"/>
    <w:rsid w:val="21135707"/>
    <w:rsid w:val="21161C81"/>
    <w:rsid w:val="213159A6"/>
    <w:rsid w:val="21362189"/>
    <w:rsid w:val="21A8119C"/>
    <w:rsid w:val="21AC24A1"/>
    <w:rsid w:val="21C7288F"/>
    <w:rsid w:val="21DA281F"/>
    <w:rsid w:val="22061A7E"/>
    <w:rsid w:val="2244759F"/>
    <w:rsid w:val="225876C2"/>
    <w:rsid w:val="22665570"/>
    <w:rsid w:val="2286321F"/>
    <w:rsid w:val="22A811FE"/>
    <w:rsid w:val="22AC0F18"/>
    <w:rsid w:val="22C037C8"/>
    <w:rsid w:val="231A40CE"/>
    <w:rsid w:val="232515E7"/>
    <w:rsid w:val="233647F5"/>
    <w:rsid w:val="234C5F14"/>
    <w:rsid w:val="234F37B2"/>
    <w:rsid w:val="235177E9"/>
    <w:rsid w:val="2378141A"/>
    <w:rsid w:val="2382174A"/>
    <w:rsid w:val="238F7B1A"/>
    <w:rsid w:val="23C57A60"/>
    <w:rsid w:val="23E51D1C"/>
    <w:rsid w:val="24150C92"/>
    <w:rsid w:val="24220415"/>
    <w:rsid w:val="242B553A"/>
    <w:rsid w:val="24445CCB"/>
    <w:rsid w:val="24476A17"/>
    <w:rsid w:val="24625824"/>
    <w:rsid w:val="24632E3A"/>
    <w:rsid w:val="24671D99"/>
    <w:rsid w:val="247317E3"/>
    <w:rsid w:val="248F4736"/>
    <w:rsid w:val="24B3717F"/>
    <w:rsid w:val="24B615D6"/>
    <w:rsid w:val="24C96E1E"/>
    <w:rsid w:val="25025858"/>
    <w:rsid w:val="2506283D"/>
    <w:rsid w:val="25082F43"/>
    <w:rsid w:val="2509358D"/>
    <w:rsid w:val="251E2885"/>
    <w:rsid w:val="252B4872"/>
    <w:rsid w:val="253172D4"/>
    <w:rsid w:val="253854C8"/>
    <w:rsid w:val="255179C3"/>
    <w:rsid w:val="25855A38"/>
    <w:rsid w:val="25924105"/>
    <w:rsid w:val="25A57DC9"/>
    <w:rsid w:val="25AC7F4F"/>
    <w:rsid w:val="25C3252F"/>
    <w:rsid w:val="25C33646"/>
    <w:rsid w:val="25C77A67"/>
    <w:rsid w:val="25D25B69"/>
    <w:rsid w:val="25D61062"/>
    <w:rsid w:val="25DD1B4B"/>
    <w:rsid w:val="260B1189"/>
    <w:rsid w:val="261220B7"/>
    <w:rsid w:val="261B4CE8"/>
    <w:rsid w:val="26311779"/>
    <w:rsid w:val="265427C9"/>
    <w:rsid w:val="265D76D2"/>
    <w:rsid w:val="26720822"/>
    <w:rsid w:val="26826281"/>
    <w:rsid w:val="26AC0F6E"/>
    <w:rsid w:val="26CE5331"/>
    <w:rsid w:val="26FA659D"/>
    <w:rsid w:val="2714761B"/>
    <w:rsid w:val="275F1F37"/>
    <w:rsid w:val="2784095B"/>
    <w:rsid w:val="27991BE5"/>
    <w:rsid w:val="27A605DD"/>
    <w:rsid w:val="27C623F0"/>
    <w:rsid w:val="27E47714"/>
    <w:rsid w:val="28163E36"/>
    <w:rsid w:val="28316F5C"/>
    <w:rsid w:val="284638E1"/>
    <w:rsid w:val="28656C19"/>
    <w:rsid w:val="287207EA"/>
    <w:rsid w:val="28836292"/>
    <w:rsid w:val="28864C3B"/>
    <w:rsid w:val="28951EFB"/>
    <w:rsid w:val="28A709A8"/>
    <w:rsid w:val="28AC2501"/>
    <w:rsid w:val="28B11C56"/>
    <w:rsid w:val="28BF2DE8"/>
    <w:rsid w:val="28C10A72"/>
    <w:rsid w:val="28C71E67"/>
    <w:rsid w:val="28D6295B"/>
    <w:rsid w:val="28DC3E7E"/>
    <w:rsid w:val="28FD6F45"/>
    <w:rsid w:val="29106818"/>
    <w:rsid w:val="292327FC"/>
    <w:rsid w:val="2929431D"/>
    <w:rsid w:val="29385839"/>
    <w:rsid w:val="29705C43"/>
    <w:rsid w:val="297206EA"/>
    <w:rsid w:val="29B147B4"/>
    <w:rsid w:val="29B15F07"/>
    <w:rsid w:val="29B8099D"/>
    <w:rsid w:val="29BC024C"/>
    <w:rsid w:val="29D72D54"/>
    <w:rsid w:val="29D80E7D"/>
    <w:rsid w:val="29E32E4A"/>
    <w:rsid w:val="29EE6F0A"/>
    <w:rsid w:val="2A140418"/>
    <w:rsid w:val="2A3558DB"/>
    <w:rsid w:val="2A393D8A"/>
    <w:rsid w:val="2A3D26A0"/>
    <w:rsid w:val="2A4D08D4"/>
    <w:rsid w:val="2A4E012E"/>
    <w:rsid w:val="2A9F4F6D"/>
    <w:rsid w:val="2AC925E1"/>
    <w:rsid w:val="2AE63193"/>
    <w:rsid w:val="2AEB3193"/>
    <w:rsid w:val="2AFA38C2"/>
    <w:rsid w:val="2B103D23"/>
    <w:rsid w:val="2B1C2BFC"/>
    <w:rsid w:val="2B2C554A"/>
    <w:rsid w:val="2B462546"/>
    <w:rsid w:val="2B7E7CFC"/>
    <w:rsid w:val="2B8606DB"/>
    <w:rsid w:val="2BAA1AFA"/>
    <w:rsid w:val="2BC33C56"/>
    <w:rsid w:val="2BCB3283"/>
    <w:rsid w:val="2BDD3137"/>
    <w:rsid w:val="2BE0293F"/>
    <w:rsid w:val="2BFB34AC"/>
    <w:rsid w:val="2C000D0C"/>
    <w:rsid w:val="2C2A551C"/>
    <w:rsid w:val="2C316565"/>
    <w:rsid w:val="2C777025"/>
    <w:rsid w:val="2C8E01BA"/>
    <w:rsid w:val="2CB2243C"/>
    <w:rsid w:val="2CC41369"/>
    <w:rsid w:val="2CE96225"/>
    <w:rsid w:val="2D092D65"/>
    <w:rsid w:val="2D2252E9"/>
    <w:rsid w:val="2D3B63FD"/>
    <w:rsid w:val="2D7A32D3"/>
    <w:rsid w:val="2D8D0B08"/>
    <w:rsid w:val="2D942602"/>
    <w:rsid w:val="2DA26943"/>
    <w:rsid w:val="2DAD761F"/>
    <w:rsid w:val="2DB41B7F"/>
    <w:rsid w:val="2DC41DE7"/>
    <w:rsid w:val="2DE93007"/>
    <w:rsid w:val="2DFC7E52"/>
    <w:rsid w:val="2E191EF3"/>
    <w:rsid w:val="2E4C1D5D"/>
    <w:rsid w:val="2E507A7E"/>
    <w:rsid w:val="2E5B2FAD"/>
    <w:rsid w:val="2E6617BC"/>
    <w:rsid w:val="2E682F08"/>
    <w:rsid w:val="2E6B3E57"/>
    <w:rsid w:val="2EA979AF"/>
    <w:rsid w:val="2EB13284"/>
    <w:rsid w:val="2ED3001D"/>
    <w:rsid w:val="2ED847B5"/>
    <w:rsid w:val="2EDB10F8"/>
    <w:rsid w:val="2EDF5E60"/>
    <w:rsid w:val="2EF830F0"/>
    <w:rsid w:val="2F062200"/>
    <w:rsid w:val="2F1B2C44"/>
    <w:rsid w:val="2F261AA0"/>
    <w:rsid w:val="2F2E0A53"/>
    <w:rsid w:val="2F35426E"/>
    <w:rsid w:val="2F3A3A6C"/>
    <w:rsid w:val="2F454886"/>
    <w:rsid w:val="2F6417CA"/>
    <w:rsid w:val="2F6501A4"/>
    <w:rsid w:val="2F7C226B"/>
    <w:rsid w:val="2F7F27C0"/>
    <w:rsid w:val="2FA525EC"/>
    <w:rsid w:val="2FB723CD"/>
    <w:rsid w:val="2FBF4DC9"/>
    <w:rsid w:val="2FC57D79"/>
    <w:rsid w:val="2FD6150F"/>
    <w:rsid w:val="2FDB27B0"/>
    <w:rsid w:val="2FE13780"/>
    <w:rsid w:val="2FEB2FAC"/>
    <w:rsid w:val="2FEE71C0"/>
    <w:rsid w:val="301747C3"/>
    <w:rsid w:val="30351359"/>
    <w:rsid w:val="30455BCF"/>
    <w:rsid w:val="30497677"/>
    <w:rsid w:val="30545B88"/>
    <w:rsid w:val="30552A12"/>
    <w:rsid w:val="30664B55"/>
    <w:rsid w:val="307F2FC4"/>
    <w:rsid w:val="309447B8"/>
    <w:rsid w:val="30A53680"/>
    <w:rsid w:val="30AD4CE2"/>
    <w:rsid w:val="30F31B6A"/>
    <w:rsid w:val="30FE0975"/>
    <w:rsid w:val="31011C53"/>
    <w:rsid w:val="31143912"/>
    <w:rsid w:val="313C2A6A"/>
    <w:rsid w:val="3149550E"/>
    <w:rsid w:val="31495520"/>
    <w:rsid w:val="31701377"/>
    <w:rsid w:val="3181044B"/>
    <w:rsid w:val="318633AA"/>
    <w:rsid w:val="31BA5A90"/>
    <w:rsid w:val="31C36E22"/>
    <w:rsid w:val="31C8052F"/>
    <w:rsid w:val="31DA2E13"/>
    <w:rsid w:val="31EB75DE"/>
    <w:rsid w:val="31F63298"/>
    <w:rsid w:val="322C55DB"/>
    <w:rsid w:val="3246079A"/>
    <w:rsid w:val="325C452A"/>
    <w:rsid w:val="32AB6597"/>
    <w:rsid w:val="32C12A1E"/>
    <w:rsid w:val="32C60F87"/>
    <w:rsid w:val="32CB4ADA"/>
    <w:rsid w:val="32DA558E"/>
    <w:rsid w:val="32F62C8C"/>
    <w:rsid w:val="32FE7D39"/>
    <w:rsid w:val="33131E5F"/>
    <w:rsid w:val="33170FC5"/>
    <w:rsid w:val="33326AD3"/>
    <w:rsid w:val="33675A82"/>
    <w:rsid w:val="337F15C2"/>
    <w:rsid w:val="338234F1"/>
    <w:rsid w:val="338816E8"/>
    <w:rsid w:val="339254F8"/>
    <w:rsid w:val="33E9393A"/>
    <w:rsid w:val="34024409"/>
    <w:rsid w:val="34074D2F"/>
    <w:rsid w:val="340C07FD"/>
    <w:rsid w:val="3411570C"/>
    <w:rsid w:val="342B52E8"/>
    <w:rsid w:val="343940A0"/>
    <w:rsid w:val="34617D5A"/>
    <w:rsid w:val="346362D4"/>
    <w:rsid w:val="346E20DF"/>
    <w:rsid w:val="348017C4"/>
    <w:rsid w:val="348D1669"/>
    <w:rsid w:val="34901FE7"/>
    <w:rsid w:val="34A3087E"/>
    <w:rsid w:val="34C512AF"/>
    <w:rsid w:val="34CA67BB"/>
    <w:rsid w:val="34DA7020"/>
    <w:rsid w:val="34F31E84"/>
    <w:rsid w:val="350B3BF2"/>
    <w:rsid w:val="350D2BB7"/>
    <w:rsid w:val="350D6580"/>
    <w:rsid w:val="35192B91"/>
    <w:rsid w:val="351F63A1"/>
    <w:rsid w:val="35270D9A"/>
    <w:rsid w:val="355030F7"/>
    <w:rsid w:val="357725CF"/>
    <w:rsid w:val="3587275D"/>
    <w:rsid w:val="35885BA6"/>
    <w:rsid w:val="359B617B"/>
    <w:rsid w:val="35DE2EBF"/>
    <w:rsid w:val="35EE3CF9"/>
    <w:rsid w:val="36485B21"/>
    <w:rsid w:val="365E4AA1"/>
    <w:rsid w:val="365E4E86"/>
    <w:rsid w:val="36872E2A"/>
    <w:rsid w:val="36A859F1"/>
    <w:rsid w:val="36D1722B"/>
    <w:rsid w:val="36E46AE5"/>
    <w:rsid w:val="36F63FA7"/>
    <w:rsid w:val="371E6F09"/>
    <w:rsid w:val="37221AC7"/>
    <w:rsid w:val="375976F7"/>
    <w:rsid w:val="377234A4"/>
    <w:rsid w:val="379C2357"/>
    <w:rsid w:val="37A4456E"/>
    <w:rsid w:val="37AC08E7"/>
    <w:rsid w:val="37BC612E"/>
    <w:rsid w:val="37CA536D"/>
    <w:rsid w:val="38080535"/>
    <w:rsid w:val="380F1F2D"/>
    <w:rsid w:val="381507D5"/>
    <w:rsid w:val="38272CB3"/>
    <w:rsid w:val="383D2A4B"/>
    <w:rsid w:val="384961FA"/>
    <w:rsid w:val="38691734"/>
    <w:rsid w:val="38815F03"/>
    <w:rsid w:val="388B2A7B"/>
    <w:rsid w:val="38A04D65"/>
    <w:rsid w:val="38A26533"/>
    <w:rsid w:val="38B96336"/>
    <w:rsid w:val="38C47B03"/>
    <w:rsid w:val="38ED13F1"/>
    <w:rsid w:val="38F12128"/>
    <w:rsid w:val="38F3102E"/>
    <w:rsid w:val="38F94F18"/>
    <w:rsid w:val="399B4E24"/>
    <w:rsid w:val="39AD556C"/>
    <w:rsid w:val="39AE2921"/>
    <w:rsid w:val="39C13627"/>
    <w:rsid w:val="3A0C0C28"/>
    <w:rsid w:val="3A2C6AE8"/>
    <w:rsid w:val="3A39589C"/>
    <w:rsid w:val="3A5D0757"/>
    <w:rsid w:val="3A664FDA"/>
    <w:rsid w:val="3A6B6FCD"/>
    <w:rsid w:val="3A82633A"/>
    <w:rsid w:val="3AAC04B2"/>
    <w:rsid w:val="3ABF365D"/>
    <w:rsid w:val="3AC04373"/>
    <w:rsid w:val="3AC937E3"/>
    <w:rsid w:val="3AEE3DDC"/>
    <w:rsid w:val="3B184E7F"/>
    <w:rsid w:val="3B214694"/>
    <w:rsid w:val="3B2A43A8"/>
    <w:rsid w:val="3B346F66"/>
    <w:rsid w:val="3B3D7F65"/>
    <w:rsid w:val="3B4277BF"/>
    <w:rsid w:val="3B6049D5"/>
    <w:rsid w:val="3B804298"/>
    <w:rsid w:val="3B8C104F"/>
    <w:rsid w:val="3BAB1F48"/>
    <w:rsid w:val="3BD01B64"/>
    <w:rsid w:val="3C17342E"/>
    <w:rsid w:val="3C1B3055"/>
    <w:rsid w:val="3C256533"/>
    <w:rsid w:val="3C2F3E6F"/>
    <w:rsid w:val="3C446B01"/>
    <w:rsid w:val="3C4C6366"/>
    <w:rsid w:val="3C511B28"/>
    <w:rsid w:val="3C8C5DB9"/>
    <w:rsid w:val="3CB259F6"/>
    <w:rsid w:val="3CB345B9"/>
    <w:rsid w:val="3CCF1C48"/>
    <w:rsid w:val="3CDD5D17"/>
    <w:rsid w:val="3CE84424"/>
    <w:rsid w:val="3CF9652B"/>
    <w:rsid w:val="3D2356BA"/>
    <w:rsid w:val="3D3408D3"/>
    <w:rsid w:val="3D402749"/>
    <w:rsid w:val="3D6720C4"/>
    <w:rsid w:val="3D8B731C"/>
    <w:rsid w:val="3DB07DB0"/>
    <w:rsid w:val="3DC342B2"/>
    <w:rsid w:val="3DE54401"/>
    <w:rsid w:val="3DF4438E"/>
    <w:rsid w:val="3E0C677B"/>
    <w:rsid w:val="3E2F1257"/>
    <w:rsid w:val="3E2F627D"/>
    <w:rsid w:val="3E4E3A70"/>
    <w:rsid w:val="3E515E6F"/>
    <w:rsid w:val="3E6D376F"/>
    <w:rsid w:val="3E8256A4"/>
    <w:rsid w:val="3E994731"/>
    <w:rsid w:val="3EB46BEA"/>
    <w:rsid w:val="3EDD71AD"/>
    <w:rsid w:val="3EE03103"/>
    <w:rsid w:val="3EED0D80"/>
    <w:rsid w:val="3F35539B"/>
    <w:rsid w:val="3F4257D5"/>
    <w:rsid w:val="3F6D2DBB"/>
    <w:rsid w:val="3F766A24"/>
    <w:rsid w:val="3F817948"/>
    <w:rsid w:val="3FA263A4"/>
    <w:rsid w:val="3FA66B8F"/>
    <w:rsid w:val="4011735A"/>
    <w:rsid w:val="403F6C4F"/>
    <w:rsid w:val="404067AD"/>
    <w:rsid w:val="407630DD"/>
    <w:rsid w:val="40793D6D"/>
    <w:rsid w:val="407F61EB"/>
    <w:rsid w:val="408C4E11"/>
    <w:rsid w:val="409504AE"/>
    <w:rsid w:val="40A60E41"/>
    <w:rsid w:val="40BA176A"/>
    <w:rsid w:val="40F63258"/>
    <w:rsid w:val="410F5383"/>
    <w:rsid w:val="411C1CF6"/>
    <w:rsid w:val="414C1E60"/>
    <w:rsid w:val="41573C9A"/>
    <w:rsid w:val="417C28E2"/>
    <w:rsid w:val="417E3D65"/>
    <w:rsid w:val="418D37DF"/>
    <w:rsid w:val="41955B41"/>
    <w:rsid w:val="41B22261"/>
    <w:rsid w:val="41B710FE"/>
    <w:rsid w:val="41B73B3D"/>
    <w:rsid w:val="41CF1C13"/>
    <w:rsid w:val="41EB2265"/>
    <w:rsid w:val="41FC3613"/>
    <w:rsid w:val="4217123F"/>
    <w:rsid w:val="421D1E68"/>
    <w:rsid w:val="421D5466"/>
    <w:rsid w:val="423F7D44"/>
    <w:rsid w:val="429727B7"/>
    <w:rsid w:val="42975E72"/>
    <w:rsid w:val="42B50A9D"/>
    <w:rsid w:val="42C0655B"/>
    <w:rsid w:val="42CF6CA3"/>
    <w:rsid w:val="42D05DCE"/>
    <w:rsid w:val="42FA4120"/>
    <w:rsid w:val="42FD50E1"/>
    <w:rsid w:val="43073BB8"/>
    <w:rsid w:val="43244C8C"/>
    <w:rsid w:val="432A39C4"/>
    <w:rsid w:val="43730F9A"/>
    <w:rsid w:val="437E1EFF"/>
    <w:rsid w:val="43A369AC"/>
    <w:rsid w:val="43E60F47"/>
    <w:rsid w:val="43ED2433"/>
    <w:rsid w:val="43FD64B5"/>
    <w:rsid w:val="43FE07F1"/>
    <w:rsid w:val="4426161B"/>
    <w:rsid w:val="442C6934"/>
    <w:rsid w:val="443606CE"/>
    <w:rsid w:val="444D06AC"/>
    <w:rsid w:val="445A556A"/>
    <w:rsid w:val="446671A6"/>
    <w:rsid w:val="44771C20"/>
    <w:rsid w:val="44826026"/>
    <w:rsid w:val="44997AC2"/>
    <w:rsid w:val="449E38B2"/>
    <w:rsid w:val="44D421D7"/>
    <w:rsid w:val="44D50EE7"/>
    <w:rsid w:val="44D63409"/>
    <w:rsid w:val="44FE5072"/>
    <w:rsid w:val="45104E72"/>
    <w:rsid w:val="453C5520"/>
    <w:rsid w:val="454E66A2"/>
    <w:rsid w:val="45604EE0"/>
    <w:rsid w:val="45796F47"/>
    <w:rsid w:val="458B215A"/>
    <w:rsid w:val="45AB6A48"/>
    <w:rsid w:val="45AF3417"/>
    <w:rsid w:val="45BE75A6"/>
    <w:rsid w:val="45D31305"/>
    <w:rsid w:val="45D402EC"/>
    <w:rsid w:val="45D7369E"/>
    <w:rsid w:val="45E1339D"/>
    <w:rsid w:val="45E575B9"/>
    <w:rsid w:val="45F8419A"/>
    <w:rsid w:val="46051D61"/>
    <w:rsid w:val="46131436"/>
    <w:rsid w:val="462D4238"/>
    <w:rsid w:val="464807F4"/>
    <w:rsid w:val="46481C63"/>
    <w:rsid w:val="465056F7"/>
    <w:rsid w:val="466B00B7"/>
    <w:rsid w:val="46777D83"/>
    <w:rsid w:val="467D42F3"/>
    <w:rsid w:val="46963F5B"/>
    <w:rsid w:val="46A21E9A"/>
    <w:rsid w:val="46A65A81"/>
    <w:rsid w:val="46AC3E88"/>
    <w:rsid w:val="46B036E2"/>
    <w:rsid w:val="46B46696"/>
    <w:rsid w:val="46B95EBD"/>
    <w:rsid w:val="46E8109D"/>
    <w:rsid w:val="46F55DD0"/>
    <w:rsid w:val="47012484"/>
    <w:rsid w:val="47080AD8"/>
    <w:rsid w:val="47113EDF"/>
    <w:rsid w:val="47197E60"/>
    <w:rsid w:val="4746516C"/>
    <w:rsid w:val="47880AF5"/>
    <w:rsid w:val="47965349"/>
    <w:rsid w:val="47B339BE"/>
    <w:rsid w:val="47B52F97"/>
    <w:rsid w:val="47BC13E4"/>
    <w:rsid w:val="47CA0BB5"/>
    <w:rsid w:val="47CB705F"/>
    <w:rsid w:val="47E121EC"/>
    <w:rsid w:val="47E27289"/>
    <w:rsid w:val="47EA17FF"/>
    <w:rsid w:val="47F11B32"/>
    <w:rsid w:val="480346A8"/>
    <w:rsid w:val="48125B59"/>
    <w:rsid w:val="481538E1"/>
    <w:rsid w:val="481761C7"/>
    <w:rsid w:val="48273ACC"/>
    <w:rsid w:val="4846451B"/>
    <w:rsid w:val="48514184"/>
    <w:rsid w:val="486B302E"/>
    <w:rsid w:val="487F13C0"/>
    <w:rsid w:val="488F3114"/>
    <w:rsid w:val="489142F1"/>
    <w:rsid w:val="48A97580"/>
    <w:rsid w:val="48B14DCD"/>
    <w:rsid w:val="48B16031"/>
    <w:rsid w:val="48B90070"/>
    <w:rsid w:val="48BF1795"/>
    <w:rsid w:val="48CB7A99"/>
    <w:rsid w:val="48E772EC"/>
    <w:rsid w:val="48F64020"/>
    <w:rsid w:val="49012679"/>
    <w:rsid w:val="490F73C3"/>
    <w:rsid w:val="49201DE9"/>
    <w:rsid w:val="4928042F"/>
    <w:rsid w:val="4928418A"/>
    <w:rsid w:val="492E6B80"/>
    <w:rsid w:val="49385858"/>
    <w:rsid w:val="49442AD2"/>
    <w:rsid w:val="4982095B"/>
    <w:rsid w:val="49A14427"/>
    <w:rsid w:val="49BA03F0"/>
    <w:rsid w:val="49BF6E34"/>
    <w:rsid w:val="49C174D2"/>
    <w:rsid w:val="49FD6FDA"/>
    <w:rsid w:val="4A0A4AA6"/>
    <w:rsid w:val="4A257D75"/>
    <w:rsid w:val="4A293A62"/>
    <w:rsid w:val="4A3428FD"/>
    <w:rsid w:val="4A35261B"/>
    <w:rsid w:val="4A6005DB"/>
    <w:rsid w:val="4A733A93"/>
    <w:rsid w:val="4A99186D"/>
    <w:rsid w:val="4A993A93"/>
    <w:rsid w:val="4ACD0C34"/>
    <w:rsid w:val="4ADE2A72"/>
    <w:rsid w:val="4ADE5AAD"/>
    <w:rsid w:val="4AE077F8"/>
    <w:rsid w:val="4AEB0D95"/>
    <w:rsid w:val="4B056D37"/>
    <w:rsid w:val="4B1604F4"/>
    <w:rsid w:val="4B245109"/>
    <w:rsid w:val="4B384224"/>
    <w:rsid w:val="4B527B24"/>
    <w:rsid w:val="4B8B5A14"/>
    <w:rsid w:val="4B8F7C3A"/>
    <w:rsid w:val="4BAA11AC"/>
    <w:rsid w:val="4BC522F8"/>
    <w:rsid w:val="4C0157D9"/>
    <w:rsid w:val="4C0603BD"/>
    <w:rsid w:val="4C09759A"/>
    <w:rsid w:val="4C103AC2"/>
    <w:rsid w:val="4C317EDF"/>
    <w:rsid w:val="4C975357"/>
    <w:rsid w:val="4CA5418E"/>
    <w:rsid w:val="4CBF29B5"/>
    <w:rsid w:val="4CC06362"/>
    <w:rsid w:val="4CC75F88"/>
    <w:rsid w:val="4CD67505"/>
    <w:rsid w:val="4CDF144B"/>
    <w:rsid w:val="4CE1483A"/>
    <w:rsid w:val="4CF128DF"/>
    <w:rsid w:val="4D0431A4"/>
    <w:rsid w:val="4D1778CA"/>
    <w:rsid w:val="4D384087"/>
    <w:rsid w:val="4D3F6A5B"/>
    <w:rsid w:val="4D7C700E"/>
    <w:rsid w:val="4D9346D7"/>
    <w:rsid w:val="4DAF49E3"/>
    <w:rsid w:val="4DC067EB"/>
    <w:rsid w:val="4DC9676E"/>
    <w:rsid w:val="4DD35E62"/>
    <w:rsid w:val="4DDF4FBE"/>
    <w:rsid w:val="4DEB600F"/>
    <w:rsid w:val="4E557A2B"/>
    <w:rsid w:val="4EBB2074"/>
    <w:rsid w:val="4EC64F3B"/>
    <w:rsid w:val="4EEC290D"/>
    <w:rsid w:val="4EF8287F"/>
    <w:rsid w:val="4EFC1016"/>
    <w:rsid w:val="4F1C038E"/>
    <w:rsid w:val="4F231DBC"/>
    <w:rsid w:val="4F2727C5"/>
    <w:rsid w:val="4F324007"/>
    <w:rsid w:val="4F4549B6"/>
    <w:rsid w:val="4F4D171A"/>
    <w:rsid w:val="4F69378C"/>
    <w:rsid w:val="4F914337"/>
    <w:rsid w:val="4FB4030A"/>
    <w:rsid w:val="4FD76FAF"/>
    <w:rsid w:val="4FDE02ED"/>
    <w:rsid w:val="5011394B"/>
    <w:rsid w:val="501216BC"/>
    <w:rsid w:val="50577C94"/>
    <w:rsid w:val="50A02968"/>
    <w:rsid w:val="50B84F4A"/>
    <w:rsid w:val="50CF099F"/>
    <w:rsid w:val="50E84CE1"/>
    <w:rsid w:val="50F54AD1"/>
    <w:rsid w:val="510018E7"/>
    <w:rsid w:val="51060D2C"/>
    <w:rsid w:val="510E7082"/>
    <w:rsid w:val="51113276"/>
    <w:rsid w:val="51124E33"/>
    <w:rsid w:val="51210BD8"/>
    <w:rsid w:val="5126044E"/>
    <w:rsid w:val="51314ADB"/>
    <w:rsid w:val="51355DBB"/>
    <w:rsid w:val="51440195"/>
    <w:rsid w:val="51A74725"/>
    <w:rsid w:val="51E8568A"/>
    <w:rsid w:val="51ED7AC6"/>
    <w:rsid w:val="520D09D2"/>
    <w:rsid w:val="522836F5"/>
    <w:rsid w:val="52497969"/>
    <w:rsid w:val="525A5C39"/>
    <w:rsid w:val="526001F6"/>
    <w:rsid w:val="52662714"/>
    <w:rsid w:val="526E62D0"/>
    <w:rsid w:val="526F47E9"/>
    <w:rsid w:val="527001EC"/>
    <w:rsid w:val="527B5CA5"/>
    <w:rsid w:val="528926D2"/>
    <w:rsid w:val="529232BC"/>
    <w:rsid w:val="529C6A3C"/>
    <w:rsid w:val="52A93FD5"/>
    <w:rsid w:val="52DB17F5"/>
    <w:rsid w:val="52DD3324"/>
    <w:rsid w:val="52E4107A"/>
    <w:rsid w:val="530E3B56"/>
    <w:rsid w:val="53323F16"/>
    <w:rsid w:val="533B4182"/>
    <w:rsid w:val="53404334"/>
    <w:rsid w:val="53463E63"/>
    <w:rsid w:val="534C1474"/>
    <w:rsid w:val="53564940"/>
    <w:rsid w:val="53660841"/>
    <w:rsid w:val="53783270"/>
    <w:rsid w:val="5382070F"/>
    <w:rsid w:val="538C109A"/>
    <w:rsid w:val="538F0528"/>
    <w:rsid w:val="53A31055"/>
    <w:rsid w:val="53A63CCD"/>
    <w:rsid w:val="53C315FA"/>
    <w:rsid w:val="53D6595F"/>
    <w:rsid w:val="53E82479"/>
    <w:rsid w:val="53E91B79"/>
    <w:rsid w:val="53EB77C4"/>
    <w:rsid w:val="53F1407B"/>
    <w:rsid w:val="540A3677"/>
    <w:rsid w:val="541842C7"/>
    <w:rsid w:val="54353A8F"/>
    <w:rsid w:val="545C71C9"/>
    <w:rsid w:val="54905B6C"/>
    <w:rsid w:val="54944903"/>
    <w:rsid w:val="54A23204"/>
    <w:rsid w:val="54C94E6E"/>
    <w:rsid w:val="54FA5A18"/>
    <w:rsid w:val="54FA71DA"/>
    <w:rsid w:val="55135726"/>
    <w:rsid w:val="55335403"/>
    <w:rsid w:val="554465F7"/>
    <w:rsid w:val="554F5C7B"/>
    <w:rsid w:val="556A69DA"/>
    <w:rsid w:val="556C6C6D"/>
    <w:rsid w:val="557F5768"/>
    <w:rsid w:val="55844FD7"/>
    <w:rsid w:val="558C722F"/>
    <w:rsid w:val="55975753"/>
    <w:rsid w:val="55AA236E"/>
    <w:rsid w:val="55AE3C7B"/>
    <w:rsid w:val="55C30B54"/>
    <w:rsid w:val="55E80157"/>
    <w:rsid w:val="55EA5A59"/>
    <w:rsid w:val="55FE5350"/>
    <w:rsid w:val="56125CCE"/>
    <w:rsid w:val="562569B5"/>
    <w:rsid w:val="56692531"/>
    <w:rsid w:val="56721459"/>
    <w:rsid w:val="56900E65"/>
    <w:rsid w:val="569339C5"/>
    <w:rsid w:val="56D8164A"/>
    <w:rsid w:val="56DC2A4C"/>
    <w:rsid w:val="56E76D8E"/>
    <w:rsid w:val="56EB4000"/>
    <w:rsid w:val="56F040B5"/>
    <w:rsid w:val="56FC2A43"/>
    <w:rsid w:val="570E55AF"/>
    <w:rsid w:val="57271C48"/>
    <w:rsid w:val="57672AE2"/>
    <w:rsid w:val="576A10B9"/>
    <w:rsid w:val="578C4AD7"/>
    <w:rsid w:val="57B37F02"/>
    <w:rsid w:val="57C127B7"/>
    <w:rsid w:val="57C709FF"/>
    <w:rsid w:val="57D85DBE"/>
    <w:rsid w:val="57D90453"/>
    <w:rsid w:val="57DC0C56"/>
    <w:rsid w:val="58142207"/>
    <w:rsid w:val="583422ED"/>
    <w:rsid w:val="58343E80"/>
    <w:rsid w:val="58585217"/>
    <w:rsid w:val="587B26B7"/>
    <w:rsid w:val="588162A5"/>
    <w:rsid w:val="58B733AE"/>
    <w:rsid w:val="58ED4F86"/>
    <w:rsid w:val="58F3455B"/>
    <w:rsid w:val="58FD0A04"/>
    <w:rsid w:val="58FF2866"/>
    <w:rsid w:val="592E31C6"/>
    <w:rsid w:val="593170E6"/>
    <w:rsid w:val="595E4096"/>
    <w:rsid w:val="595F514E"/>
    <w:rsid w:val="596A3D94"/>
    <w:rsid w:val="59701358"/>
    <w:rsid w:val="5974267C"/>
    <w:rsid w:val="597B1784"/>
    <w:rsid w:val="59C652BF"/>
    <w:rsid w:val="59DA37B5"/>
    <w:rsid w:val="59E34686"/>
    <w:rsid w:val="5A1031E2"/>
    <w:rsid w:val="5A33473C"/>
    <w:rsid w:val="5A4672FF"/>
    <w:rsid w:val="5A5E2BBF"/>
    <w:rsid w:val="5A604DD6"/>
    <w:rsid w:val="5A663941"/>
    <w:rsid w:val="5A867E34"/>
    <w:rsid w:val="5A9164B9"/>
    <w:rsid w:val="5AA51BA4"/>
    <w:rsid w:val="5ADF3C29"/>
    <w:rsid w:val="5AEB2357"/>
    <w:rsid w:val="5AEF0E7B"/>
    <w:rsid w:val="5B0148D0"/>
    <w:rsid w:val="5B091E5D"/>
    <w:rsid w:val="5B0D636C"/>
    <w:rsid w:val="5B231D1E"/>
    <w:rsid w:val="5B283503"/>
    <w:rsid w:val="5B2937E9"/>
    <w:rsid w:val="5B2C3C0C"/>
    <w:rsid w:val="5B377A0A"/>
    <w:rsid w:val="5B4801D3"/>
    <w:rsid w:val="5B4E1762"/>
    <w:rsid w:val="5B5F1F11"/>
    <w:rsid w:val="5B651F24"/>
    <w:rsid w:val="5B6F600F"/>
    <w:rsid w:val="5B845EE3"/>
    <w:rsid w:val="5B887CE8"/>
    <w:rsid w:val="5BA25F76"/>
    <w:rsid w:val="5BA70D08"/>
    <w:rsid w:val="5BA96488"/>
    <w:rsid w:val="5BB01BCE"/>
    <w:rsid w:val="5BB26460"/>
    <w:rsid w:val="5BBA1A15"/>
    <w:rsid w:val="5BBE1BE2"/>
    <w:rsid w:val="5BBF4B9D"/>
    <w:rsid w:val="5BD2663F"/>
    <w:rsid w:val="5BDA0ED9"/>
    <w:rsid w:val="5C302663"/>
    <w:rsid w:val="5C352ADE"/>
    <w:rsid w:val="5C5341CC"/>
    <w:rsid w:val="5C887D6D"/>
    <w:rsid w:val="5C8E0434"/>
    <w:rsid w:val="5C996298"/>
    <w:rsid w:val="5CA948C4"/>
    <w:rsid w:val="5CAB2111"/>
    <w:rsid w:val="5CDA69D6"/>
    <w:rsid w:val="5CEF7426"/>
    <w:rsid w:val="5D012150"/>
    <w:rsid w:val="5D050A53"/>
    <w:rsid w:val="5D123003"/>
    <w:rsid w:val="5D3672F8"/>
    <w:rsid w:val="5D414768"/>
    <w:rsid w:val="5D6E13BE"/>
    <w:rsid w:val="5D8A516C"/>
    <w:rsid w:val="5DC2731F"/>
    <w:rsid w:val="5DE402EB"/>
    <w:rsid w:val="5DE57862"/>
    <w:rsid w:val="5DFF3DC1"/>
    <w:rsid w:val="5E1644EC"/>
    <w:rsid w:val="5E177CA2"/>
    <w:rsid w:val="5E2C0DBC"/>
    <w:rsid w:val="5E465CC0"/>
    <w:rsid w:val="5E5909B7"/>
    <w:rsid w:val="5E6D67C3"/>
    <w:rsid w:val="5E7338D1"/>
    <w:rsid w:val="5E9B6EAD"/>
    <w:rsid w:val="5EA27FF5"/>
    <w:rsid w:val="5EBD76C1"/>
    <w:rsid w:val="5ECD0C7B"/>
    <w:rsid w:val="5ECF6A63"/>
    <w:rsid w:val="5EDE701F"/>
    <w:rsid w:val="5EE90439"/>
    <w:rsid w:val="5F063703"/>
    <w:rsid w:val="5F270B8E"/>
    <w:rsid w:val="5F293E44"/>
    <w:rsid w:val="5F537774"/>
    <w:rsid w:val="5F6106B7"/>
    <w:rsid w:val="5F68001B"/>
    <w:rsid w:val="5F6830CA"/>
    <w:rsid w:val="5F8C76A6"/>
    <w:rsid w:val="5F917B94"/>
    <w:rsid w:val="5F9531F9"/>
    <w:rsid w:val="5F960EFA"/>
    <w:rsid w:val="5F9C7985"/>
    <w:rsid w:val="5FE100A2"/>
    <w:rsid w:val="5FF0646A"/>
    <w:rsid w:val="600D5EA8"/>
    <w:rsid w:val="600E5E21"/>
    <w:rsid w:val="60155DD0"/>
    <w:rsid w:val="60162992"/>
    <w:rsid w:val="601D1C49"/>
    <w:rsid w:val="60245E59"/>
    <w:rsid w:val="60276634"/>
    <w:rsid w:val="60293B23"/>
    <w:rsid w:val="603A443A"/>
    <w:rsid w:val="6061728D"/>
    <w:rsid w:val="607E0B5F"/>
    <w:rsid w:val="60BA3683"/>
    <w:rsid w:val="60D72DA7"/>
    <w:rsid w:val="61051DA3"/>
    <w:rsid w:val="61064091"/>
    <w:rsid w:val="610D5873"/>
    <w:rsid w:val="610F0D5F"/>
    <w:rsid w:val="61200CC7"/>
    <w:rsid w:val="612A6A92"/>
    <w:rsid w:val="615379E7"/>
    <w:rsid w:val="61577E64"/>
    <w:rsid w:val="61585F64"/>
    <w:rsid w:val="615E5501"/>
    <w:rsid w:val="61604866"/>
    <w:rsid w:val="61642AEB"/>
    <w:rsid w:val="61805C50"/>
    <w:rsid w:val="6192213E"/>
    <w:rsid w:val="61D36977"/>
    <w:rsid w:val="61D93D8F"/>
    <w:rsid w:val="61DE7E9B"/>
    <w:rsid w:val="6213412F"/>
    <w:rsid w:val="6215400F"/>
    <w:rsid w:val="62355488"/>
    <w:rsid w:val="623F6BE4"/>
    <w:rsid w:val="624730F2"/>
    <w:rsid w:val="625303DF"/>
    <w:rsid w:val="6253769E"/>
    <w:rsid w:val="6276315A"/>
    <w:rsid w:val="62A87C52"/>
    <w:rsid w:val="62A94C3B"/>
    <w:rsid w:val="62B12C53"/>
    <w:rsid w:val="62D87877"/>
    <w:rsid w:val="62DA028C"/>
    <w:rsid w:val="62E474F1"/>
    <w:rsid w:val="62FC4E94"/>
    <w:rsid w:val="630A32CF"/>
    <w:rsid w:val="630F21A7"/>
    <w:rsid w:val="63352DC2"/>
    <w:rsid w:val="63575E04"/>
    <w:rsid w:val="636471F6"/>
    <w:rsid w:val="63660BF8"/>
    <w:rsid w:val="637B4EE9"/>
    <w:rsid w:val="63882216"/>
    <w:rsid w:val="638A338A"/>
    <w:rsid w:val="639413F9"/>
    <w:rsid w:val="639A7693"/>
    <w:rsid w:val="639C150E"/>
    <w:rsid w:val="639F1D77"/>
    <w:rsid w:val="63C270D7"/>
    <w:rsid w:val="63CD573E"/>
    <w:rsid w:val="63D246DF"/>
    <w:rsid w:val="64093803"/>
    <w:rsid w:val="64176B02"/>
    <w:rsid w:val="6464116E"/>
    <w:rsid w:val="647627CF"/>
    <w:rsid w:val="64910559"/>
    <w:rsid w:val="64947CA4"/>
    <w:rsid w:val="64A1440D"/>
    <w:rsid w:val="64A7109C"/>
    <w:rsid w:val="64C30597"/>
    <w:rsid w:val="64CF7C70"/>
    <w:rsid w:val="64D3474A"/>
    <w:rsid w:val="650A1C37"/>
    <w:rsid w:val="6532007C"/>
    <w:rsid w:val="653C6124"/>
    <w:rsid w:val="653D4D7B"/>
    <w:rsid w:val="656C58C8"/>
    <w:rsid w:val="6570224D"/>
    <w:rsid w:val="657A42A9"/>
    <w:rsid w:val="657B7F04"/>
    <w:rsid w:val="65883567"/>
    <w:rsid w:val="658D13C3"/>
    <w:rsid w:val="658E7D74"/>
    <w:rsid w:val="659D3AA7"/>
    <w:rsid w:val="65CB1DD7"/>
    <w:rsid w:val="65EA7024"/>
    <w:rsid w:val="65EC21B3"/>
    <w:rsid w:val="65FB0952"/>
    <w:rsid w:val="65FE5AA9"/>
    <w:rsid w:val="661F1394"/>
    <w:rsid w:val="664E5649"/>
    <w:rsid w:val="6666319E"/>
    <w:rsid w:val="668929E0"/>
    <w:rsid w:val="6699353F"/>
    <w:rsid w:val="66A72832"/>
    <w:rsid w:val="66B6620C"/>
    <w:rsid w:val="66C742A3"/>
    <w:rsid w:val="66CB4E49"/>
    <w:rsid w:val="67115841"/>
    <w:rsid w:val="674014F6"/>
    <w:rsid w:val="67603C1E"/>
    <w:rsid w:val="67757B98"/>
    <w:rsid w:val="6783772F"/>
    <w:rsid w:val="67962E34"/>
    <w:rsid w:val="67B9142A"/>
    <w:rsid w:val="67E0783F"/>
    <w:rsid w:val="67E51E00"/>
    <w:rsid w:val="67FD6906"/>
    <w:rsid w:val="68221466"/>
    <w:rsid w:val="68314615"/>
    <w:rsid w:val="68374A70"/>
    <w:rsid w:val="68415AAF"/>
    <w:rsid w:val="68992474"/>
    <w:rsid w:val="689A6208"/>
    <w:rsid w:val="689A7066"/>
    <w:rsid w:val="689C572E"/>
    <w:rsid w:val="68A0337A"/>
    <w:rsid w:val="68C53F4C"/>
    <w:rsid w:val="68E22C21"/>
    <w:rsid w:val="68E41B27"/>
    <w:rsid w:val="68EE590D"/>
    <w:rsid w:val="68F63429"/>
    <w:rsid w:val="690947F6"/>
    <w:rsid w:val="691D05E5"/>
    <w:rsid w:val="69373871"/>
    <w:rsid w:val="69725EF6"/>
    <w:rsid w:val="698C7B8E"/>
    <w:rsid w:val="699529DD"/>
    <w:rsid w:val="69A85E8F"/>
    <w:rsid w:val="69AC5B8B"/>
    <w:rsid w:val="69F60A91"/>
    <w:rsid w:val="69FA7C1E"/>
    <w:rsid w:val="69FE1D4F"/>
    <w:rsid w:val="6A054740"/>
    <w:rsid w:val="6A071B89"/>
    <w:rsid w:val="6A1C05B3"/>
    <w:rsid w:val="6A295429"/>
    <w:rsid w:val="6A453AD7"/>
    <w:rsid w:val="6A49399F"/>
    <w:rsid w:val="6A632D31"/>
    <w:rsid w:val="6A770438"/>
    <w:rsid w:val="6A8239C6"/>
    <w:rsid w:val="6A900ADE"/>
    <w:rsid w:val="6AC278F6"/>
    <w:rsid w:val="6AC53502"/>
    <w:rsid w:val="6AC828D6"/>
    <w:rsid w:val="6AD2505A"/>
    <w:rsid w:val="6AD550A8"/>
    <w:rsid w:val="6AE763CD"/>
    <w:rsid w:val="6B205662"/>
    <w:rsid w:val="6B2B3D5D"/>
    <w:rsid w:val="6B370669"/>
    <w:rsid w:val="6B520E3E"/>
    <w:rsid w:val="6B8E2773"/>
    <w:rsid w:val="6BA05765"/>
    <w:rsid w:val="6BAF3F47"/>
    <w:rsid w:val="6BBD7D92"/>
    <w:rsid w:val="6BC42A31"/>
    <w:rsid w:val="6BF12919"/>
    <w:rsid w:val="6BFA2BE6"/>
    <w:rsid w:val="6C0D0C06"/>
    <w:rsid w:val="6C175938"/>
    <w:rsid w:val="6C27434C"/>
    <w:rsid w:val="6C2D3832"/>
    <w:rsid w:val="6C4B4B5E"/>
    <w:rsid w:val="6C577BE0"/>
    <w:rsid w:val="6C79100E"/>
    <w:rsid w:val="6CBC3D2A"/>
    <w:rsid w:val="6CC4238D"/>
    <w:rsid w:val="6CC73ED4"/>
    <w:rsid w:val="6CEC0638"/>
    <w:rsid w:val="6CF1433B"/>
    <w:rsid w:val="6CF1589A"/>
    <w:rsid w:val="6D031C6B"/>
    <w:rsid w:val="6D082527"/>
    <w:rsid w:val="6D103104"/>
    <w:rsid w:val="6D340355"/>
    <w:rsid w:val="6D5248F4"/>
    <w:rsid w:val="6D5D39E2"/>
    <w:rsid w:val="6D6658A2"/>
    <w:rsid w:val="6D6F199B"/>
    <w:rsid w:val="6D8226A7"/>
    <w:rsid w:val="6D97407A"/>
    <w:rsid w:val="6DA73B50"/>
    <w:rsid w:val="6DB166E6"/>
    <w:rsid w:val="6DB42870"/>
    <w:rsid w:val="6DF56C20"/>
    <w:rsid w:val="6E1A6A61"/>
    <w:rsid w:val="6E2076B2"/>
    <w:rsid w:val="6E2368A1"/>
    <w:rsid w:val="6E26191D"/>
    <w:rsid w:val="6E2A1204"/>
    <w:rsid w:val="6E76575F"/>
    <w:rsid w:val="6E781586"/>
    <w:rsid w:val="6E980B81"/>
    <w:rsid w:val="6EA612D2"/>
    <w:rsid w:val="6EB03C16"/>
    <w:rsid w:val="6EB271DE"/>
    <w:rsid w:val="6EC965FC"/>
    <w:rsid w:val="6ED62BAD"/>
    <w:rsid w:val="6EDE6AC3"/>
    <w:rsid w:val="6EF4481A"/>
    <w:rsid w:val="6F12406E"/>
    <w:rsid w:val="6F1A1B9B"/>
    <w:rsid w:val="6F1F0669"/>
    <w:rsid w:val="6F23292B"/>
    <w:rsid w:val="6F283156"/>
    <w:rsid w:val="6F2C5413"/>
    <w:rsid w:val="6F34384C"/>
    <w:rsid w:val="6F6419A1"/>
    <w:rsid w:val="6F886813"/>
    <w:rsid w:val="6F8D73D5"/>
    <w:rsid w:val="6F8F74E1"/>
    <w:rsid w:val="6FB22B0B"/>
    <w:rsid w:val="6FC27A27"/>
    <w:rsid w:val="70081BFD"/>
    <w:rsid w:val="703639F5"/>
    <w:rsid w:val="70370ADE"/>
    <w:rsid w:val="704D399B"/>
    <w:rsid w:val="708F26AA"/>
    <w:rsid w:val="70D42390"/>
    <w:rsid w:val="70D4761B"/>
    <w:rsid w:val="70D572A1"/>
    <w:rsid w:val="70D6494F"/>
    <w:rsid w:val="71284CA6"/>
    <w:rsid w:val="71294F82"/>
    <w:rsid w:val="712E72ED"/>
    <w:rsid w:val="71493ECB"/>
    <w:rsid w:val="715B5E13"/>
    <w:rsid w:val="71820213"/>
    <w:rsid w:val="71980812"/>
    <w:rsid w:val="71C8385C"/>
    <w:rsid w:val="71CD3C57"/>
    <w:rsid w:val="71D37C12"/>
    <w:rsid w:val="71D74326"/>
    <w:rsid w:val="71E25BAD"/>
    <w:rsid w:val="71E36D4D"/>
    <w:rsid w:val="71E668B9"/>
    <w:rsid w:val="71FA0310"/>
    <w:rsid w:val="720A3DD0"/>
    <w:rsid w:val="72114A00"/>
    <w:rsid w:val="72124B72"/>
    <w:rsid w:val="723F6B65"/>
    <w:rsid w:val="724B0DAF"/>
    <w:rsid w:val="724B5A7A"/>
    <w:rsid w:val="728E2EAF"/>
    <w:rsid w:val="72BB5CAB"/>
    <w:rsid w:val="72BC1B57"/>
    <w:rsid w:val="72CB7EAF"/>
    <w:rsid w:val="72CC2767"/>
    <w:rsid w:val="72D81B7F"/>
    <w:rsid w:val="72ED5E1C"/>
    <w:rsid w:val="730A7433"/>
    <w:rsid w:val="73296490"/>
    <w:rsid w:val="734A5408"/>
    <w:rsid w:val="738227A4"/>
    <w:rsid w:val="73A62747"/>
    <w:rsid w:val="73BD66CB"/>
    <w:rsid w:val="73D45544"/>
    <w:rsid w:val="73F95794"/>
    <w:rsid w:val="740112D9"/>
    <w:rsid w:val="74082D41"/>
    <w:rsid w:val="741267E8"/>
    <w:rsid w:val="74272B1C"/>
    <w:rsid w:val="744540B8"/>
    <w:rsid w:val="74472E30"/>
    <w:rsid w:val="745E261C"/>
    <w:rsid w:val="746971A1"/>
    <w:rsid w:val="7473549E"/>
    <w:rsid w:val="74747635"/>
    <w:rsid w:val="749D00EC"/>
    <w:rsid w:val="74CF22A1"/>
    <w:rsid w:val="74EA7DF1"/>
    <w:rsid w:val="75002644"/>
    <w:rsid w:val="75443C4A"/>
    <w:rsid w:val="755A4173"/>
    <w:rsid w:val="755A538A"/>
    <w:rsid w:val="75800E51"/>
    <w:rsid w:val="75836FE0"/>
    <w:rsid w:val="75A10A4A"/>
    <w:rsid w:val="75B425BD"/>
    <w:rsid w:val="75BC669D"/>
    <w:rsid w:val="75D540F3"/>
    <w:rsid w:val="75F605A2"/>
    <w:rsid w:val="760971B9"/>
    <w:rsid w:val="760C1DE8"/>
    <w:rsid w:val="762E4629"/>
    <w:rsid w:val="763172FD"/>
    <w:rsid w:val="76404978"/>
    <w:rsid w:val="764166D1"/>
    <w:rsid w:val="765D56E2"/>
    <w:rsid w:val="76633248"/>
    <w:rsid w:val="76785F60"/>
    <w:rsid w:val="767E48DF"/>
    <w:rsid w:val="76913341"/>
    <w:rsid w:val="76AB74CB"/>
    <w:rsid w:val="76B24017"/>
    <w:rsid w:val="76B26BD7"/>
    <w:rsid w:val="76D237CB"/>
    <w:rsid w:val="76D2591E"/>
    <w:rsid w:val="76D35977"/>
    <w:rsid w:val="76DE256E"/>
    <w:rsid w:val="76DE7267"/>
    <w:rsid w:val="76E35048"/>
    <w:rsid w:val="76E84391"/>
    <w:rsid w:val="76FB4A48"/>
    <w:rsid w:val="77076256"/>
    <w:rsid w:val="77147626"/>
    <w:rsid w:val="774A683A"/>
    <w:rsid w:val="77522770"/>
    <w:rsid w:val="775769AE"/>
    <w:rsid w:val="77906AF6"/>
    <w:rsid w:val="780E14F7"/>
    <w:rsid w:val="7822076F"/>
    <w:rsid w:val="782F0BA7"/>
    <w:rsid w:val="782F15F0"/>
    <w:rsid w:val="78504552"/>
    <w:rsid w:val="7874588E"/>
    <w:rsid w:val="787C6EFD"/>
    <w:rsid w:val="788A1B91"/>
    <w:rsid w:val="789249CF"/>
    <w:rsid w:val="78935678"/>
    <w:rsid w:val="78A128E3"/>
    <w:rsid w:val="78B72FBB"/>
    <w:rsid w:val="78CF602A"/>
    <w:rsid w:val="78DB0BD8"/>
    <w:rsid w:val="78E2253E"/>
    <w:rsid w:val="78FD6118"/>
    <w:rsid w:val="795661B4"/>
    <w:rsid w:val="7959704C"/>
    <w:rsid w:val="7967586B"/>
    <w:rsid w:val="79711579"/>
    <w:rsid w:val="79732F09"/>
    <w:rsid w:val="79850083"/>
    <w:rsid w:val="79A524BD"/>
    <w:rsid w:val="79AC3DE8"/>
    <w:rsid w:val="79E547A7"/>
    <w:rsid w:val="7A0E0BB3"/>
    <w:rsid w:val="7A355741"/>
    <w:rsid w:val="7A5B5184"/>
    <w:rsid w:val="7A8736C4"/>
    <w:rsid w:val="7AC15C1F"/>
    <w:rsid w:val="7AF12B1E"/>
    <w:rsid w:val="7AF43A44"/>
    <w:rsid w:val="7AF60267"/>
    <w:rsid w:val="7B0D1208"/>
    <w:rsid w:val="7B105675"/>
    <w:rsid w:val="7B165272"/>
    <w:rsid w:val="7B2C07EB"/>
    <w:rsid w:val="7B5949F5"/>
    <w:rsid w:val="7B854079"/>
    <w:rsid w:val="7BA66865"/>
    <w:rsid w:val="7BA7386C"/>
    <w:rsid w:val="7BB33B12"/>
    <w:rsid w:val="7BB83F46"/>
    <w:rsid w:val="7BB95AA6"/>
    <w:rsid w:val="7BE42346"/>
    <w:rsid w:val="7BE937E9"/>
    <w:rsid w:val="7BEF33AC"/>
    <w:rsid w:val="7BF0627B"/>
    <w:rsid w:val="7C144736"/>
    <w:rsid w:val="7C2A1CA7"/>
    <w:rsid w:val="7C2F3099"/>
    <w:rsid w:val="7C317BED"/>
    <w:rsid w:val="7C513F8B"/>
    <w:rsid w:val="7C7515FE"/>
    <w:rsid w:val="7C7F4029"/>
    <w:rsid w:val="7C847FFB"/>
    <w:rsid w:val="7C9F4997"/>
    <w:rsid w:val="7CC2133E"/>
    <w:rsid w:val="7CCC0AA6"/>
    <w:rsid w:val="7CDD38BC"/>
    <w:rsid w:val="7D0C7E92"/>
    <w:rsid w:val="7D1B2298"/>
    <w:rsid w:val="7D4A4667"/>
    <w:rsid w:val="7D59237C"/>
    <w:rsid w:val="7D6A585B"/>
    <w:rsid w:val="7D826F45"/>
    <w:rsid w:val="7DE03C64"/>
    <w:rsid w:val="7DFD346A"/>
    <w:rsid w:val="7E0A14F1"/>
    <w:rsid w:val="7E4060FD"/>
    <w:rsid w:val="7E514F3F"/>
    <w:rsid w:val="7E5436C8"/>
    <w:rsid w:val="7E6935DE"/>
    <w:rsid w:val="7E800A52"/>
    <w:rsid w:val="7E9223AD"/>
    <w:rsid w:val="7EB6774E"/>
    <w:rsid w:val="7EB90C2F"/>
    <w:rsid w:val="7EDF2FE8"/>
    <w:rsid w:val="7EE1178B"/>
    <w:rsid w:val="7EF44AE7"/>
    <w:rsid w:val="7F2F114C"/>
    <w:rsid w:val="7F3A1C92"/>
    <w:rsid w:val="7F6D5396"/>
    <w:rsid w:val="7F920B70"/>
    <w:rsid w:val="7F97783E"/>
    <w:rsid w:val="7F9925A0"/>
    <w:rsid w:val="7FA033FA"/>
    <w:rsid w:val="7FBF14D5"/>
    <w:rsid w:val="7FC97FC3"/>
    <w:rsid w:val="7FDE48C6"/>
    <w:rsid w:val="7FE0606D"/>
    <w:rsid w:val="7FF051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6" w:lineRule="auto"/>
      <w:outlineLvl w:val="2"/>
    </w:pPr>
    <w:rPr>
      <w:b/>
      <w:bCs/>
      <w:sz w:val="32"/>
      <w:szCs w:val="32"/>
    </w:rPr>
  </w:style>
  <w:style w:type="character" w:default="1" w:styleId="12">
    <w:name w:val="Default Paragraph Font"/>
    <w:unhideWhenUsed/>
    <w:qFormat/>
    <w:uiPriority w:val="1"/>
  </w:style>
  <w:style w:type="table" w:default="1" w:styleId="14">
    <w:name w:val="Normal Table"/>
    <w:unhideWhenUsed/>
    <w:qFormat/>
    <w:uiPriority w:val="99"/>
    <w:tblPr>
      <w:tblLayout w:type="fixed"/>
      <w:tblCellMar>
        <w:top w:w="0" w:type="dxa"/>
        <w:left w:w="108" w:type="dxa"/>
        <w:bottom w:w="0" w:type="dxa"/>
        <w:right w:w="108" w:type="dxa"/>
      </w:tblCellMar>
    </w:tblPr>
  </w:style>
  <w:style w:type="paragraph" w:styleId="3">
    <w:name w:val="Normal Indent"/>
    <w:basedOn w:val="1"/>
    <w:qFormat/>
    <w:uiPriority w:val="0"/>
    <w:pPr>
      <w:ind w:firstLine="420" w:firstLineChars="200"/>
    </w:pPr>
    <w:rPr>
      <w:rFonts w:ascii="Times New Roman" w:hAnsi="Times New Roman" w:eastAsia="宋体" w:cs="Times New Roman"/>
      <w:szCs w:val="24"/>
    </w:rPr>
  </w:style>
  <w:style w:type="paragraph" w:styleId="4">
    <w:name w:val="annotation text"/>
    <w:basedOn w:val="1"/>
    <w:qFormat/>
    <w:uiPriority w:val="0"/>
    <w:pPr>
      <w:jc w:val="left"/>
    </w:pPr>
  </w:style>
  <w:style w:type="paragraph" w:styleId="5">
    <w:name w:val="Body Text Indent"/>
    <w:basedOn w:val="1"/>
    <w:qFormat/>
    <w:uiPriority w:val="0"/>
    <w:pPr>
      <w:ind w:left="420" w:leftChars="200"/>
    </w:pPr>
  </w:style>
  <w:style w:type="paragraph" w:styleId="6">
    <w:name w:val="Plain Text"/>
    <w:basedOn w:val="1"/>
    <w:qFormat/>
    <w:uiPriority w:val="0"/>
    <w:rPr>
      <w:rFonts w:ascii="宋体"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qFormat/>
    <w:uiPriority w:val="0"/>
  </w:style>
  <w:style w:type="paragraph" w:styleId="10">
    <w:name w:val="toc 2"/>
    <w:basedOn w:val="1"/>
    <w:next w:val="1"/>
    <w:qFormat/>
    <w:uiPriority w:val="0"/>
    <w:pPr>
      <w:ind w:left="420" w:leftChars="200"/>
    </w:pPr>
  </w:style>
  <w:style w:type="paragraph" w:styleId="11">
    <w:name w:val="Normal (Web)"/>
    <w:basedOn w:val="1"/>
    <w:qFormat/>
    <w:uiPriority w:val="0"/>
    <w:pPr>
      <w:widowControl/>
      <w:shd w:val="clear" w:color="auto" w:fill="FFFFFF"/>
      <w:spacing w:beforeAutospacing="1" w:afterAutospacing="1"/>
      <w:jc w:val="left"/>
    </w:pPr>
    <w:rPr>
      <w:rFonts w:ascii="_x000B__x000C_" w:hAnsi="_x000B__x000C_"/>
      <w:kern w:val="0"/>
      <w:sz w:val="18"/>
      <w:szCs w:val="18"/>
    </w:rPr>
  </w:style>
  <w:style w:type="character" w:styleId="13">
    <w:name w:val="Hyperlink"/>
    <w:qFormat/>
    <w:uiPriority w:val="0"/>
    <w:rPr>
      <w:color w:val="00007F"/>
      <w:u w:val="single"/>
    </w:rPr>
  </w:style>
  <w:style w:type="table" w:styleId="15">
    <w:name w:val="Table Grid"/>
    <w:basedOn w:val="14"/>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16">
    <w:name w:val="正文文字"/>
    <w:basedOn w:val="1"/>
    <w:qFormat/>
    <w:uiPriority w:val="0"/>
    <w:pPr>
      <w:spacing w:line="351" w:lineRule="atLeast"/>
      <w:ind w:firstLine="419"/>
    </w:pPr>
  </w:style>
  <w:style w:type="paragraph" w:customStyle="1" w:styleId="17">
    <w:name w:val="p0"/>
    <w:basedOn w:val="1"/>
    <w:qFormat/>
    <w:uiPriority w:val="0"/>
    <w:pPr>
      <w:widowControl/>
    </w:pPr>
    <w:rPr>
      <w:kern w:val="0"/>
      <w:szCs w:val="21"/>
    </w:rPr>
  </w:style>
  <w:style w:type="paragraph" w:customStyle="1" w:styleId="18">
    <w:name w:val="p18"/>
    <w:basedOn w:val="1"/>
    <w:qFormat/>
    <w:uiPriority w:val="0"/>
    <w:pPr>
      <w:widowControl/>
      <w:spacing w:line="748" w:lineRule="atLeast"/>
      <w:ind w:left="-527" w:firstLine="527"/>
    </w:pPr>
    <w:rPr>
      <w:rFonts w:ascii="宋体" w:hAnsi="宋体" w:cs="宋体"/>
      <w:kern w:val="0"/>
      <w:sz w:val="24"/>
    </w:rPr>
  </w:style>
  <w:style w:type="character" w:customStyle="1" w:styleId="19">
    <w:name w:val="font21"/>
    <w:qFormat/>
    <w:uiPriority w:val="0"/>
    <w:rPr>
      <w:rFonts w:hint="eastAsia" w:ascii="宋体" w:hAnsi="宋体" w:eastAsia="宋体"/>
      <w:color w:val="000000"/>
      <w:sz w:val="21"/>
      <w:szCs w:val="21"/>
      <w:u w:val="none"/>
    </w:rPr>
  </w:style>
  <w:style w:type="character" w:customStyle="1" w:styleId="20">
    <w:name w:val="font11"/>
    <w:qFormat/>
    <w:uiPriority w:val="0"/>
    <w:rPr>
      <w:rFonts w:hint="eastAsia" w:ascii="宋体" w:hAnsi="宋体" w:eastAsia="宋体"/>
      <w:color w:val="000000"/>
      <w:sz w:val="24"/>
      <w:szCs w:val="24"/>
      <w:u w:val="none"/>
    </w:rPr>
  </w:style>
  <w:style w:type="character" w:customStyle="1" w:styleId="21">
    <w:name w:val="font41"/>
    <w:qFormat/>
    <w:uiPriority w:val="0"/>
    <w:rPr>
      <w:rFonts w:hint="eastAsia" w:ascii="宋体" w:hAnsi="宋体" w:eastAsia="宋体"/>
      <w:color w:val="FF0000"/>
      <w:sz w:val="24"/>
      <w:szCs w:val="24"/>
      <w:u w:val="none"/>
    </w:rPr>
  </w:style>
  <w:style w:type="character" w:customStyle="1" w:styleId="22">
    <w:name w:val="font61"/>
    <w:qFormat/>
    <w:uiPriority w:val="0"/>
    <w:rPr>
      <w:rFonts w:hint="eastAsia" w:ascii="宋体" w:hAnsi="宋体" w:eastAsia="宋体"/>
      <w:b/>
      <w:bCs/>
      <w:color w:val="000000"/>
      <w:sz w:val="21"/>
      <w:szCs w:val="21"/>
      <w:u w:val="none"/>
    </w:rPr>
  </w:style>
  <w:style w:type="character" w:customStyle="1" w:styleId="23">
    <w:name w:val="font81"/>
    <w:qFormat/>
    <w:uiPriority w:val="0"/>
    <w:rPr>
      <w:rFonts w:hint="eastAsia" w:ascii="宋体" w:hAnsi="宋体" w:eastAsia="宋体"/>
      <w:color w:val="000000"/>
      <w:sz w:val="21"/>
      <w:szCs w:val="21"/>
      <w:u w:val="none"/>
    </w:rPr>
  </w:style>
  <w:style w:type="paragraph" w:customStyle="1" w:styleId="24">
    <w:name w:val="普通文字"/>
    <w:basedOn w:val="1"/>
    <w:qFormat/>
    <w:uiPriority w:val="0"/>
    <w:pPr>
      <w:widowControl/>
      <w:spacing w:line="351" w:lineRule="atLeast"/>
      <w:ind w:firstLine="419"/>
      <w:textAlignment w:val="baseline"/>
    </w:pPr>
    <w:rPr>
      <w:rFonts w:ascii="宋体"/>
      <w:color w:val="000000"/>
      <w:kern w:val="0"/>
      <w:szCs w:val="20"/>
      <w:u w:color="000000"/>
    </w:rPr>
  </w:style>
  <w:style w:type="paragraph" w:customStyle="1" w:styleId="25">
    <w:name w:val="_Style 1"/>
    <w:basedOn w:val="1"/>
    <w:qFormat/>
    <w:uiPriority w:val="0"/>
    <w:pPr>
      <w:ind w:firstLine="420" w:firstLineChars="200"/>
    </w:pPr>
    <w:rPr>
      <w:rFonts w:ascii="Calibri" w:hAnsi="Calibri"/>
      <w:szCs w:val="22"/>
    </w:rPr>
  </w:style>
  <w:style w:type="paragraph" w:customStyle="1" w:styleId="26">
    <w:name w:val="正文_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27">
    <w:name w:val="Proposals body"/>
    <w:basedOn w:val="1"/>
    <w:next w:val="1"/>
    <w:qFormat/>
    <w:uiPriority w:val="0"/>
    <w:pPr>
      <w:widowControl/>
      <w:spacing w:line="360" w:lineRule="auto"/>
      <w:jc w:val="left"/>
    </w:pPr>
    <w:rPr>
      <w:rFonts w:ascii="宋体" w:eastAsia="仿宋_GB2312"/>
      <w:snapToGrid w:val="0"/>
      <w:color w:val="000000"/>
      <w:kern w:val="0"/>
      <w:sz w:val="24"/>
      <w:szCs w:val="20"/>
    </w:rPr>
  </w:style>
  <w:style w:type="paragraph" w:customStyle="1" w:styleId="28">
    <w:name w:val="正文_17"/>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customStyle="1" w:styleId="29">
    <w:name w:val="p17"/>
    <w:basedOn w:val="1"/>
    <w:qFormat/>
    <w:uiPriority w:val="0"/>
    <w:pPr>
      <w:widowControl/>
    </w:pPr>
    <w:rPr>
      <w:rFonts w:ascii="宋体" w:hAnsi="宋体" w:cs="宋体"/>
      <w:kern w:val="0"/>
      <w:szCs w:val="21"/>
    </w:rPr>
  </w:style>
  <w:style w:type="paragraph" w:customStyle="1" w:styleId="30">
    <w:name w:val="列出段落1"/>
    <w:basedOn w:val="1"/>
    <w:qFormat/>
    <w:uiPriority w:val="34"/>
    <w:pPr>
      <w:ind w:firstLine="420" w:firstLineChars="200"/>
    </w:pPr>
  </w:style>
  <w:style w:type="paragraph" w:customStyle="1" w:styleId="31">
    <w:name w:val="List Paragraph"/>
    <w:basedOn w:val="1"/>
    <w:qFormat/>
    <w:uiPriority w:val="34"/>
    <w:pPr>
      <w:ind w:firstLine="420" w:firstLineChars="200"/>
    </w:pPr>
  </w:style>
  <w:style w:type="paragraph" w:customStyle="1" w:styleId="32">
    <w:name w:val="Table Paragraph"/>
    <w:basedOn w:val="1"/>
    <w:qFormat/>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73</Pages>
  <Words>5205</Words>
  <Characters>29672</Characters>
  <Lines>247</Lines>
  <Paragraphs>69</Paragraphs>
  <ScaleCrop>false</ScaleCrop>
  <LinksUpToDate>false</LinksUpToDate>
  <CharactersWithSpaces>34808</CharactersWithSpaces>
  <Application>WPS Office_10.1.0.7022_F1E327BC-269C-435d-A152-05C5408002CA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2017-08-12T07:17:00Z</dcterms:created>
  <dc:creator>Administrator</dc:creator>
  <cp:lastModifiedBy>Administrator</cp:lastModifiedBy>
  <cp:lastPrinted>2017-12-27T01:58:00Z</cp:lastPrinted>
  <dcterms:modified xsi:type="dcterms:W3CDTF">2017-12-28T06:56:28Z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