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before="120" w:line="360" w:lineRule="auto"/>
        <w:jc w:val="center"/>
        <w:rPr>
          <w:rFonts w:ascii="黑体" w:eastAsia="黑体"/>
          <w:sz w:val="52"/>
          <w:szCs w:val="52"/>
          <w:lang w:val="zh-CN"/>
        </w:rPr>
      </w:pPr>
      <w:bookmarkStart w:id="0" w:name="OLE_LINK2"/>
      <w:r>
        <w:rPr>
          <w:rFonts w:hint="eastAsia" w:ascii="黑体" w:eastAsia="黑体" w:cs="黑体"/>
          <w:sz w:val="52"/>
          <w:szCs w:val="52"/>
          <w:lang w:val="zh-CN"/>
        </w:rPr>
        <w:t>长兴县城市周边道路路灯</w:t>
      </w:r>
      <w:r>
        <w:rPr>
          <w:rFonts w:ascii="黑体" w:eastAsia="黑体" w:cs="黑体"/>
          <w:sz w:val="52"/>
          <w:szCs w:val="52"/>
          <w:lang w:val="zh-CN"/>
        </w:rPr>
        <w:t>LED</w:t>
      </w:r>
      <w:r>
        <w:rPr>
          <w:rFonts w:hint="eastAsia" w:ascii="黑体" w:eastAsia="黑体" w:cs="黑体"/>
          <w:sz w:val="52"/>
          <w:szCs w:val="52"/>
          <w:lang w:val="zh-CN"/>
        </w:rPr>
        <w:t>改造灯具采购项目</w:t>
      </w:r>
    </w:p>
    <w:bookmarkEnd w:id="0"/>
    <w:p>
      <w:pPr>
        <w:autoSpaceDE w:val="0"/>
        <w:autoSpaceDN w:val="0"/>
        <w:adjustRightInd w:val="0"/>
        <w:spacing w:before="120" w:line="400" w:lineRule="exact"/>
        <w:jc w:val="center"/>
        <w:rPr>
          <w:rFonts w:ascii="宋体"/>
          <w:b/>
          <w:bCs/>
          <w:sz w:val="48"/>
          <w:szCs w:val="48"/>
          <w:lang w:val="zh-CN"/>
        </w:rPr>
      </w:pPr>
    </w:p>
    <w:p>
      <w:pPr>
        <w:autoSpaceDE w:val="0"/>
        <w:autoSpaceDN w:val="0"/>
        <w:adjustRightInd w:val="0"/>
        <w:spacing w:before="120" w:line="400" w:lineRule="exact"/>
        <w:rPr>
          <w:rFonts w:ascii="宋体"/>
          <w:b/>
          <w:bCs/>
          <w:sz w:val="48"/>
          <w:szCs w:val="48"/>
          <w:lang w:val="zh-CN"/>
        </w:rPr>
      </w:pPr>
    </w:p>
    <w:p>
      <w:pPr>
        <w:autoSpaceDE w:val="0"/>
        <w:autoSpaceDN w:val="0"/>
        <w:adjustRightInd w:val="0"/>
        <w:spacing w:before="120" w:line="400" w:lineRule="exact"/>
        <w:jc w:val="center"/>
        <w:rPr>
          <w:rFonts w:ascii="宋体"/>
          <w:b/>
          <w:bCs/>
          <w:sz w:val="48"/>
          <w:szCs w:val="48"/>
          <w:lang w:val="zh-CN"/>
        </w:rPr>
      </w:pPr>
    </w:p>
    <w:p>
      <w:pPr>
        <w:autoSpaceDE w:val="0"/>
        <w:autoSpaceDN w:val="0"/>
        <w:adjustRightInd w:val="0"/>
        <w:spacing w:before="120" w:line="400" w:lineRule="exact"/>
        <w:jc w:val="center"/>
        <w:rPr>
          <w:rFonts w:ascii="宋体"/>
          <w:b/>
          <w:bCs/>
          <w:sz w:val="48"/>
          <w:szCs w:val="48"/>
          <w:lang w:val="zh-CN"/>
        </w:rPr>
      </w:pPr>
    </w:p>
    <w:p>
      <w:pPr>
        <w:autoSpaceDE w:val="0"/>
        <w:autoSpaceDN w:val="0"/>
        <w:adjustRightInd w:val="0"/>
        <w:spacing w:before="120" w:line="360" w:lineRule="auto"/>
        <w:jc w:val="center"/>
        <w:rPr>
          <w:rFonts w:ascii="黑体" w:eastAsia="黑体"/>
          <w:sz w:val="52"/>
          <w:szCs w:val="52"/>
          <w:lang w:val="zh-CN"/>
        </w:rPr>
      </w:pPr>
      <w:r>
        <w:rPr>
          <w:rFonts w:hint="eastAsia" w:ascii="黑体" w:eastAsia="黑体" w:cs="黑体"/>
          <w:sz w:val="52"/>
          <w:szCs w:val="52"/>
          <w:lang w:val="zh-CN"/>
        </w:rPr>
        <w:t>公开招标采购文件</w:t>
      </w: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line="400" w:lineRule="exact"/>
        <w:rPr>
          <w:rFonts w:ascii="宋体"/>
          <w:sz w:val="30"/>
          <w:szCs w:val="30"/>
          <w:lang w:val="zh-CN"/>
        </w:rPr>
      </w:pPr>
    </w:p>
    <w:p>
      <w:pPr>
        <w:autoSpaceDE w:val="0"/>
        <w:autoSpaceDN w:val="0"/>
        <w:adjustRightInd w:val="0"/>
        <w:spacing w:before="120" w:after="120" w:line="360" w:lineRule="auto"/>
        <w:rPr>
          <w:rFonts w:ascii="黑体" w:eastAsia="黑体"/>
          <w:sz w:val="30"/>
          <w:szCs w:val="30"/>
        </w:rPr>
      </w:pPr>
      <w:r>
        <w:rPr>
          <w:rFonts w:hint="eastAsia" w:ascii="黑体" w:eastAsia="黑体" w:cs="黑体"/>
          <w:sz w:val="30"/>
          <w:szCs w:val="30"/>
          <w:lang w:val="zh-CN"/>
        </w:rPr>
        <w:t>项目编号：</w:t>
      </w:r>
      <w:r>
        <w:rPr>
          <w:rFonts w:ascii="黑体" w:eastAsia="黑体" w:cs="黑体"/>
          <w:sz w:val="30"/>
          <w:szCs w:val="30"/>
        </w:rPr>
        <w:t>HZJNCG-2018-25</w:t>
      </w:r>
    </w:p>
    <w:p>
      <w:pPr>
        <w:autoSpaceDE w:val="0"/>
        <w:autoSpaceDN w:val="0"/>
        <w:adjustRightInd w:val="0"/>
        <w:spacing w:before="120" w:line="360" w:lineRule="auto"/>
        <w:rPr>
          <w:rFonts w:ascii="黑体" w:eastAsia="黑体"/>
          <w:sz w:val="30"/>
          <w:szCs w:val="30"/>
          <w:lang w:val="zh-CN"/>
        </w:rPr>
      </w:pPr>
      <w:r>
        <w:rPr>
          <w:rFonts w:hint="eastAsia" w:ascii="黑体" w:eastAsia="黑体" w:cs="黑体"/>
          <w:sz w:val="30"/>
          <w:szCs w:val="30"/>
          <w:lang w:val="zh-CN"/>
        </w:rPr>
        <w:t>项目名称：长兴县城市周边道路路灯</w:t>
      </w:r>
      <w:r>
        <w:rPr>
          <w:rFonts w:ascii="黑体" w:eastAsia="黑体" w:cs="黑体"/>
          <w:sz w:val="30"/>
          <w:szCs w:val="30"/>
          <w:lang w:val="zh-CN"/>
        </w:rPr>
        <w:t>LED</w:t>
      </w:r>
      <w:r>
        <w:rPr>
          <w:rFonts w:hint="eastAsia" w:ascii="黑体" w:eastAsia="黑体" w:cs="黑体"/>
          <w:sz w:val="30"/>
          <w:szCs w:val="30"/>
          <w:lang w:val="zh-CN"/>
        </w:rPr>
        <w:t>改造灯具采购项目</w:t>
      </w:r>
    </w:p>
    <w:p>
      <w:pPr>
        <w:autoSpaceDE w:val="0"/>
        <w:autoSpaceDN w:val="0"/>
        <w:adjustRightInd w:val="0"/>
        <w:spacing w:before="120" w:line="360" w:lineRule="auto"/>
        <w:rPr>
          <w:rFonts w:ascii="黑体" w:eastAsia="黑体"/>
          <w:sz w:val="30"/>
          <w:szCs w:val="30"/>
          <w:lang w:val="zh-CN"/>
        </w:rPr>
      </w:pPr>
      <w:r>
        <w:rPr>
          <w:rFonts w:hint="eastAsia" w:ascii="黑体" w:eastAsia="黑体" w:cs="黑体"/>
          <w:sz w:val="30"/>
          <w:szCs w:val="30"/>
          <w:lang w:val="zh-CN"/>
        </w:rPr>
        <w:t>采购单位：长兴县路灯管理处</w:t>
      </w:r>
    </w:p>
    <w:p>
      <w:pPr>
        <w:autoSpaceDE w:val="0"/>
        <w:autoSpaceDN w:val="0"/>
        <w:adjustRightInd w:val="0"/>
        <w:spacing w:before="120" w:after="120" w:line="360" w:lineRule="auto"/>
        <w:rPr>
          <w:rFonts w:ascii="黑体" w:eastAsia="黑体"/>
          <w:sz w:val="30"/>
          <w:szCs w:val="30"/>
          <w:lang w:val="zh-CN"/>
        </w:rPr>
      </w:pPr>
      <w:r>
        <w:rPr>
          <w:rFonts w:hint="eastAsia" w:ascii="黑体" w:eastAsia="黑体" w:cs="黑体"/>
          <w:sz w:val="30"/>
          <w:szCs w:val="30"/>
          <w:lang w:val="zh-CN"/>
        </w:rPr>
        <w:t>代理机构：湖州建宁工程咨询有限公司</w:t>
      </w:r>
    </w:p>
    <w:p>
      <w:pPr>
        <w:autoSpaceDE w:val="0"/>
        <w:autoSpaceDN w:val="0"/>
        <w:adjustRightInd w:val="0"/>
        <w:spacing w:before="120" w:line="360" w:lineRule="auto"/>
        <w:ind w:firstLine="4050" w:firstLineChars="1350"/>
        <w:rPr>
          <w:rFonts w:ascii="黑体" w:eastAsia="黑体"/>
          <w:sz w:val="30"/>
          <w:szCs w:val="30"/>
        </w:rPr>
      </w:pPr>
    </w:p>
    <w:p>
      <w:pPr>
        <w:autoSpaceDE w:val="0"/>
        <w:autoSpaceDN w:val="0"/>
        <w:adjustRightInd w:val="0"/>
        <w:spacing w:before="120" w:line="360" w:lineRule="auto"/>
        <w:ind w:firstLine="4050" w:firstLineChars="1350"/>
        <w:jc w:val="left"/>
        <w:rPr>
          <w:rFonts w:ascii="黑体" w:eastAsia="黑体"/>
          <w:sz w:val="30"/>
          <w:szCs w:val="30"/>
          <w:lang w:val="zh-CN"/>
        </w:rPr>
      </w:pPr>
      <w:r>
        <w:rPr>
          <w:rFonts w:hint="eastAsia" w:ascii="黑体" w:eastAsia="黑体" w:cs="黑体"/>
          <w:sz w:val="30"/>
          <w:szCs w:val="30"/>
        </w:rPr>
        <w:t>二〇一八年六</w:t>
      </w:r>
      <w:r>
        <w:rPr>
          <w:rFonts w:hint="eastAsia" w:ascii="黑体" w:eastAsia="黑体" w:cs="黑体"/>
          <w:sz w:val="30"/>
          <w:szCs w:val="30"/>
          <w:lang w:val="zh-CN"/>
        </w:rPr>
        <w:t>月</w:t>
      </w:r>
    </w:p>
    <w:p>
      <w:pPr>
        <w:autoSpaceDE w:val="0"/>
        <w:autoSpaceDN w:val="0"/>
        <w:adjustRightInd w:val="0"/>
        <w:spacing w:before="120" w:after="120" w:line="400" w:lineRule="exact"/>
        <w:jc w:val="center"/>
        <w:rPr>
          <w:rFonts w:ascii="宋体"/>
          <w:sz w:val="24"/>
          <w:szCs w:val="24"/>
          <w:lang w:val="zh-CN"/>
        </w:rPr>
      </w:pPr>
    </w:p>
    <w:p>
      <w:pPr>
        <w:autoSpaceDE w:val="0"/>
        <w:autoSpaceDN w:val="0"/>
        <w:adjustRightInd w:val="0"/>
        <w:spacing w:before="120" w:after="120" w:line="480" w:lineRule="auto"/>
        <w:jc w:val="center"/>
        <w:rPr>
          <w:rFonts w:ascii="华文仿宋" w:hAnsi="华文仿宋" w:eastAsia="华文仿宋"/>
          <w:b/>
          <w:bCs/>
          <w:sz w:val="44"/>
          <w:szCs w:val="44"/>
          <w:lang w:val="zh-CN"/>
        </w:rPr>
      </w:pPr>
    </w:p>
    <w:p>
      <w:pPr>
        <w:autoSpaceDE w:val="0"/>
        <w:autoSpaceDN w:val="0"/>
        <w:adjustRightInd w:val="0"/>
        <w:spacing w:before="120" w:after="120" w:line="480" w:lineRule="auto"/>
        <w:jc w:val="center"/>
        <w:rPr>
          <w:rFonts w:ascii="华文仿宋" w:hAnsi="华文仿宋" w:eastAsia="华文仿宋"/>
          <w:b/>
          <w:bCs/>
          <w:sz w:val="44"/>
          <w:szCs w:val="44"/>
          <w:lang w:val="zh-CN"/>
        </w:rPr>
      </w:pPr>
      <w:r>
        <w:rPr>
          <w:rFonts w:hint="eastAsia" w:ascii="华文仿宋" w:hAnsi="华文仿宋" w:eastAsia="华文仿宋" w:cs="华文仿宋"/>
          <w:b/>
          <w:bCs/>
          <w:sz w:val="44"/>
          <w:szCs w:val="44"/>
          <w:lang w:val="zh-CN"/>
        </w:rPr>
        <w:t>目录</w:t>
      </w:r>
    </w:p>
    <w:p>
      <w:pPr>
        <w:tabs>
          <w:tab w:val="right" w:leader="dot" w:pos="8302"/>
        </w:tabs>
        <w:autoSpaceDE w:val="0"/>
        <w:autoSpaceDN w:val="0"/>
        <w:adjustRightInd w:val="0"/>
        <w:spacing w:line="480" w:lineRule="auto"/>
        <w:rPr>
          <w:rFonts w:ascii="宋体"/>
          <w:sz w:val="30"/>
          <w:szCs w:val="30"/>
          <w:lang w:val="zh-CN"/>
        </w:rPr>
      </w:pPr>
      <w:r>
        <w:rPr>
          <w:rFonts w:hint="eastAsia" w:ascii="宋体" w:cs="宋体"/>
          <w:sz w:val="30"/>
          <w:szCs w:val="30"/>
          <w:lang w:val="zh-CN"/>
        </w:rPr>
        <w:t>第一章公开招标采购公告</w:t>
      </w:r>
      <w:r>
        <w:rPr>
          <w:rFonts w:ascii="宋体"/>
          <w:sz w:val="30"/>
          <w:szCs w:val="30"/>
          <w:lang w:val="zh-CN"/>
        </w:rPr>
        <w:tab/>
      </w:r>
      <w:r>
        <w:rPr>
          <w:rFonts w:ascii="宋体" w:cs="宋体"/>
          <w:sz w:val="30"/>
          <w:szCs w:val="30"/>
          <w:lang w:val="zh-CN"/>
        </w:rPr>
        <w:t>2</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第二章采购需求</w:t>
      </w:r>
      <w:r>
        <w:rPr>
          <w:rFonts w:ascii="宋体"/>
          <w:sz w:val="30"/>
          <w:szCs w:val="30"/>
          <w:lang w:val="zh-CN"/>
        </w:rPr>
        <w:tab/>
      </w:r>
      <w:r>
        <w:rPr>
          <w:rFonts w:ascii="宋体" w:cs="宋体"/>
          <w:sz w:val="30"/>
          <w:szCs w:val="30"/>
          <w:lang w:val="zh-CN"/>
        </w:rPr>
        <w:t>4</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第三章供应商须知</w:t>
      </w:r>
      <w:r>
        <w:rPr>
          <w:rFonts w:ascii="宋体"/>
          <w:sz w:val="30"/>
          <w:szCs w:val="30"/>
          <w:lang w:val="zh-CN"/>
        </w:rPr>
        <w:tab/>
      </w:r>
      <w:r>
        <w:rPr>
          <w:rFonts w:ascii="宋体" w:cs="宋体"/>
          <w:sz w:val="30"/>
          <w:szCs w:val="30"/>
          <w:lang w:val="zh-CN"/>
        </w:rPr>
        <w:t>16</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第四章评标办法及评分标准</w:t>
      </w:r>
      <w:r>
        <w:rPr>
          <w:rFonts w:ascii="宋体"/>
          <w:sz w:val="30"/>
          <w:szCs w:val="30"/>
          <w:lang w:val="zh-CN"/>
        </w:rPr>
        <w:tab/>
      </w:r>
      <w:r>
        <w:rPr>
          <w:rFonts w:ascii="宋体" w:cs="宋体"/>
          <w:sz w:val="30"/>
          <w:szCs w:val="30"/>
          <w:lang w:val="zh-CN"/>
        </w:rPr>
        <w:t>30</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第五章合同格式</w:t>
      </w:r>
      <w:r>
        <w:rPr>
          <w:rFonts w:ascii="宋体"/>
          <w:sz w:val="30"/>
          <w:szCs w:val="30"/>
          <w:lang w:val="zh-CN"/>
        </w:rPr>
        <w:tab/>
      </w:r>
      <w:r>
        <w:rPr>
          <w:rFonts w:ascii="宋体" w:cs="宋体"/>
          <w:sz w:val="30"/>
          <w:szCs w:val="30"/>
          <w:lang w:val="zh-CN"/>
        </w:rPr>
        <w:t>32</w:t>
      </w:r>
    </w:p>
    <w:p>
      <w:pPr>
        <w:tabs>
          <w:tab w:val="right" w:leader="dot" w:pos="8302"/>
        </w:tabs>
        <w:autoSpaceDE w:val="0"/>
        <w:autoSpaceDN w:val="0"/>
        <w:adjustRightInd w:val="0"/>
        <w:spacing w:line="480" w:lineRule="auto"/>
        <w:rPr>
          <w:rFonts w:ascii="宋体" w:cs="宋体"/>
          <w:sz w:val="30"/>
          <w:szCs w:val="30"/>
          <w:lang w:val="zh-CN"/>
        </w:rPr>
      </w:pPr>
      <w:r>
        <w:rPr>
          <w:rFonts w:hint="eastAsia" w:ascii="宋体" w:cs="宋体"/>
          <w:sz w:val="30"/>
          <w:szCs w:val="30"/>
          <w:lang w:val="zh-CN"/>
        </w:rPr>
        <w:t>第六章投标文件格式</w:t>
      </w:r>
      <w:r>
        <w:rPr>
          <w:rFonts w:ascii="宋体"/>
          <w:sz w:val="30"/>
          <w:szCs w:val="30"/>
          <w:lang w:val="zh-CN"/>
        </w:rPr>
        <w:tab/>
      </w:r>
      <w:r>
        <w:rPr>
          <w:rFonts w:ascii="宋体" w:cs="宋体"/>
          <w:sz w:val="30"/>
          <w:szCs w:val="30"/>
          <w:lang w:val="zh-CN"/>
        </w:rPr>
        <w:t>36</w:t>
      </w:r>
    </w:p>
    <w:p>
      <w:pPr>
        <w:autoSpaceDE w:val="0"/>
        <w:autoSpaceDN w:val="0"/>
        <w:adjustRightInd w:val="0"/>
        <w:spacing w:before="120" w:after="120" w:line="480" w:lineRule="auto"/>
        <w:jc w:val="center"/>
        <w:rPr>
          <w:rFonts w:ascii="黑体" w:eastAsia="黑体"/>
          <w:sz w:val="30"/>
          <w:szCs w:val="30"/>
          <w:lang w:val="zh-CN"/>
        </w:rPr>
      </w:pPr>
      <w:r>
        <w:rPr>
          <w:rFonts w:ascii="黑体" w:eastAsia="黑体"/>
          <w:sz w:val="30"/>
          <w:szCs w:val="30"/>
          <w:lang w:val="zh-CN"/>
        </w:rPr>
        <w:br w:type="page"/>
      </w:r>
      <w:r>
        <w:rPr>
          <w:rFonts w:hint="eastAsia" w:ascii="黑体" w:eastAsia="黑体" w:cs="黑体"/>
          <w:sz w:val="30"/>
          <w:szCs w:val="30"/>
          <w:lang w:val="zh-CN"/>
        </w:rPr>
        <w:t>第一章公开招标采购公告</w:t>
      </w:r>
    </w:p>
    <w:p>
      <w:pPr>
        <w:autoSpaceDE w:val="0"/>
        <w:autoSpaceDN w:val="0"/>
        <w:adjustRightInd w:val="0"/>
        <w:spacing w:before="120" w:line="360" w:lineRule="auto"/>
        <w:ind w:firstLine="660" w:firstLineChars="300"/>
        <w:rPr>
          <w:rFonts w:ascii="宋体"/>
          <w:kern w:val="0"/>
          <w:sz w:val="22"/>
          <w:szCs w:val="22"/>
          <w:lang w:val="zh-CN"/>
        </w:rPr>
      </w:pPr>
      <w:bookmarkStart w:id="1" w:name="OLE_LINK1"/>
      <w:bookmarkStart w:id="2" w:name="OLE_LINK15"/>
      <w:r>
        <w:rPr>
          <w:rFonts w:hint="eastAsia" w:ascii="宋体" w:cs="宋体"/>
          <w:kern w:val="0"/>
          <w:sz w:val="22"/>
          <w:szCs w:val="22"/>
          <w:lang w:val="zh-CN"/>
        </w:rPr>
        <w:t>根据《中华人民共和国政府采购法》、《政府采购货物和服务招标投标管理办法》、《中华人民共和国政府采购法实施条例》等规定，经浙江省长兴县财政局批准，现就长兴县城市周边道路路灯</w:t>
      </w:r>
      <w:r>
        <w:rPr>
          <w:rFonts w:ascii="宋体" w:cs="宋体"/>
          <w:kern w:val="0"/>
          <w:sz w:val="22"/>
          <w:szCs w:val="22"/>
          <w:lang w:val="zh-CN"/>
        </w:rPr>
        <w:t>LED</w:t>
      </w:r>
      <w:r>
        <w:rPr>
          <w:rFonts w:hint="eastAsia" w:ascii="宋体" w:cs="宋体"/>
          <w:kern w:val="0"/>
          <w:sz w:val="22"/>
          <w:szCs w:val="22"/>
          <w:lang w:val="zh-CN"/>
        </w:rPr>
        <w:t>改造灯具采购项目进行公开招标采购，欢迎中华人民共和国境内合格的供应商前来投标：</w:t>
      </w:r>
    </w:p>
    <w:p>
      <w:pPr>
        <w:numPr>
          <w:ilvl w:val="0"/>
          <w:numId w:val="2"/>
        </w:numPr>
        <w:autoSpaceDE w:val="0"/>
        <w:autoSpaceDN w:val="0"/>
        <w:spacing w:line="380" w:lineRule="exact"/>
        <w:ind w:firstLine="480"/>
        <w:rPr>
          <w:rFonts w:ascii="宋体" w:cs="宋体"/>
          <w:kern w:val="0"/>
          <w:sz w:val="22"/>
          <w:szCs w:val="22"/>
          <w:lang w:val="zh-CN"/>
        </w:rPr>
      </w:pPr>
      <w:r>
        <w:rPr>
          <w:rFonts w:hint="eastAsia" w:ascii="宋体" w:cs="宋体"/>
          <w:kern w:val="0"/>
          <w:sz w:val="22"/>
          <w:szCs w:val="22"/>
          <w:lang w:val="zh-CN"/>
        </w:rPr>
        <w:t>项目编号：</w:t>
      </w:r>
      <w:r>
        <w:rPr>
          <w:rFonts w:ascii="宋体" w:cs="宋体"/>
          <w:kern w:val="0"/>
          <w:sz w:val="22"/>
          <w:szCs w:val="22"/>
          <w:lang w:val="zh-CN"/>
        </w:rPr>
        <w:t>HZJN-201</w:t>
      </w:r>
      <w:r>
        <w:rPr>
          <w:rFonts w:ascii="宋体" w:cs="宋体"/>
          <w:kern w:val="0"/>
          <w:sz w:val="22"/>
          <w:szCs w:val="22"/>
        </w:rPr>
        <w:t>8</w:t>
      </w:r>
      <w:r>
        <w:rPr>
          <w:rFonts w:ascii="宋体" w:cs="宋体"/>
          <w:kern w:val="0"/>
          <w:sz w:val="22"/>
          <w:szCs w:val="22"/>
          <w:lang w:val="zh-CN"/>
        </w:rPr>
        <w:t>-25</w:t>
      </w:r>
    </w:p>
    <w:p>
      <w:pPr>
        <w:autoSpaceDE w:val="0"/>
        <w:autoSpaceDN w:val="0"/>
        <w:spacing w:line="380" w:lineRule="exact"/>
        <w:ind w:firstLine="440" w:firstLineChars="200"/>
        <w:rPr>
          <w:rFonts w:ascii="宋体"/>
          <w:sz w:val="22"/>
          <w:szCs w:val="22"/>
        </w:rPr>
      </w:pPr>
      <w:r>
        <w:rPr>
          <w:rFonts w:hint="eastAsia" w:ascii="宋体" w:cs="宋体"/>
          <w:sz w:val="22"/>
          <w:szCs w:val="22"/>
          <w:lang w:val="zh-CN"/>
        </w:rPr>
        <w:t>二、</w:t>
      </w:r>
      <w:r>
        <w:rPr>
          <w:rFonts w:hint="eastAsia" w:ascii="宋体" w:cs="宋体"/>
          <w:b/>
          <w:bCs/>
          <w:sz w:val="22"/>
          <w:szCs w:val="22"/>
          <w:lang w:val="zh-CN"/>
        </w:rPr>
        <w:t>采购组织类型：分散采购委托代理</w:t>
      </w:r>
    </w:p>
    <w:p>
      <w:pPr>
        <w:autoSpaceDE w:val="0"/>
        <w:autoSpaceDN w:val="0"/>
        <w:spacing w:line="380" w:lineRule="exact"/>
        <w:ind w:firstLine="482"/>
        <w:rPr>
          <w:rFonts w:ascii="宋体"/>
          <w:sz w:val="22"/>
          <w:szCs w:val="22"/>
          <w:lang w:val="zh-CN"/>
        </w:rPr>
      </w:pPr>
      <w:r>
        <w:rPr>
          <w:rFonts w:hint="eastAsia" w:ascii="宋体" w:cs="宋体"/>
          <w:b/>
          <w:bCs/>
          <w:sz w:val="22"/>
          <w:szCs w:val="22"/>
          <w:lang w:val="zh-CN"/>
        </w:rPr>
        <w:t>三、采购方式：</w:t>
      </w:r>
      <w:r>
        <w:rPr>
          <w:rFonts w:hint="eastAsia" w:ascii="宋体" w:cs="宋体"/>
          <w:sz w:val="22"/>
          <w:szCs w:val="22"/>
          <w:lang w:val="zh-CN"/>
        </w:rPr>
        <w:t>公开招标</w:t>
      </w:r>
    </w:p>
    <w:p>
      <w:pPr>
        <w:autoSpaceDE w:val="0"/>
        <w:autoSpaceDN w:val="0"/>
        <w:spacing w:line="380" w:lineRule="exact"/>
        <w:ind w:firstLine="482"/>
        <w:rPr>
          <w:rFonts w:ascii="宋体"/>
          <w:b/>
          <w:bCs/>
          <w:sz w:val="22"/>
          <w:szCs w:val="22"/>
          <w:lang w:val="zh-CN"/>
        </w:rPr>
      </w:pPr>
      <w:r>
        <w:rPr>
          <w:rFonts w:hint="eastAsia" w:ascii="宋体" w:cs="宋体"/>
          <w:b/>
          <w:bCs/>
          <w:sz w:val="22"/>
          <w:szCs w:val="22"/>
          <w:lang w:val="zh-CN"/>
        </w:rPr>
        <w:t>四、采购内容及数量</w:t>
      </w:r>
    </w:p>
    <w:tbl>
      <w:tblPr>
        <w:tblStyle w:val="35"/>
        <w:tblW w:w="9163" w:type="dxa"/>
        <w:tblInd w:w="-8" w:type="dxa"/>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
      <w:tblGrid>
        <w:gridCol w:w="398"/>
        <w:gridCol w:w="2292"/>
        <w:gridCol w:w="795"/>
        <w:gridCol w:w="1177"/>
        <w:gridCol w:w="840"/>
        <w:gridCol w:w="997"/>
        <w:gridCol w:w="709"/>
        <w:gridCol w:w="997"/>
        <w:gridCol w:w="958"/>
      </w:tblGrid>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430" w:hRule="atLeast"/>
        </w:trPr>
        <w:tc>
          <w:tcPr>
            <w:tcW w:w="398" w:type="dxa"/>
            <w:tcBorders>
              <w:top w:val="single" w:color="auto" w:sz="6" w:space="0"/>
              <w:bottom w:val="single" w:color="auto" w:sz="6" w:space="0"/>
              <w:right w:val="single" w:color="auto" w:sz="6" w:space="0"/>
            </w:tcBorders>
          </w:tcPr>
          <w:p>
            <w:pPr>
              <w:autoSpaceDE w:val="0"/>
              <w:autoSpaceDN w:val="0"/>
              <w:spacing w:line="380" w:lineRule="exact"/>
              <w:jc w:val="center"/>
              <w:rPr>
                <w:rFonts w:ascii="宋体"/>
                <w:sz w:val="16"/>
                <w:szCs w:val="16"/>
                <w:lang w:val="zh-CN"/>
              </w:rPr>
            </w:pPr>
            <w:r>
              <w:rPr>
                <w:rFonts w:hint="eastAsia" w:ascii="宋体" w:hAnsi="宋体" w:cs="宋体"/>
                <w:sz w:val="16"/>
                <w:szCs w:val="16"/>
                <w:lang w:val="zh-CN"/>
              </w:rPr>
              <w:t>序号</w:t>
            </w:r>
          </w:p>
        </w:tc>
        <w:tc>
          <w:tcPr>
            <w:tcW w:w="2292"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名称</w:t>
            </w:r>
          </w:p>
        </w:tc>
        <w:tc>
          <w:tcPr>
            <w:tcW w:w="795"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规格</w:t>
            </w:r>
            <w:r>
              <w:rPr>
                <w:rFonts w:ascii="宋体" w:hAnsi="宋体" w:cs="宋体"/>
                <w:sz w:val="18"/>
                <w:szCs w:val="18"/>
              </w:rPr>
              <w:t>(</w:t>
            </w:r>
            <w:r>
              <w:rPr>
                <w:rFonts w:hint="eastAsia" w:ascii="宋体" w:hAnsi="宋体" w:cs="宋体"/>
                <w:sz w:val="18"/>
                <w:szCs w:val="18"/>
              </w:rPr>
              <w:t>见</w:t>
            </w:r>
            <w:r>
              <w:rPr>
                <w:rFonts w:ascii="宋体" w:hAnsi="宋体" w:cs="宋体"/>
                <w:sz w:val="18"/>
                <w:szCs w:val="18"/>
              </w:rPr>
              <w:t>6.7</w:t>
            </w:r>
            <w:r>
              <w:rPr>
                <w:rFonts w:hint="eastAsia" w:ascii="宋体" w:hAnsi="宋体" w:cs="宋体"/>
                <w:sz w:val="18"/>
                <w:szCs w:val="18"/>
              </w:rPr>
              <w:t>页）</w:t>
            </w:r>
          </w:p>
        </w:tc>
        <w:tc>
          <w:tcPr>
            <w:tcW w:w="1177"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单挑路灯（杆）</w:t>
            </w:r>
          </w:p>
        </w:tc>
        <w:tc>
          <w:tcPr>
            <w:tcW w:w="840"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双挑路</w:t>
            </w:r>
            <w:r>
              <w:rPr>
                <w:rFonts w:ascii="宋体" w:hAnsi="宋体" w:cs="宋体"/>
                <w:sz w:val="18"/>
                <w:szCs w:val="18"/>
              </w:rPr>
              <w:t>(</w:t>
            </w:r>
            <w:r>
              <w:rPr>
                <w:rFonts w:hint="eastAsia" w:ascii="宋体" w:hAnsi="宋体" w:cs="宋体"/>
                <w:sz w:val="18"/>
                <w:szCs w:val="18"/>
              </w:rPr>
              <w:t>杆</w:t>
            </w:r>
            <w:r>
              <w:rPr>
                <w:rFonts w:ascii="宋体" w:hAnsi="宋体" w:cs="宋体"/>
                <w:sz w:val="18"/>
                <w:szCs w:val="18"/>
              </w:rPr>
              <w:t>)</w:t>
            </w:r>
          </w:p>
        </w:tc>
        <w:tc>
          <w:tcPr>
            <w:tcW w:w="997"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灯头数量（盏）</w:t>
            </w:r>
          </w:p>
        </w:tc>
        <w:tc>
          <w:tcPr>
            <w:tcW w:w="709"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功率（瓦）</w:t>
            </w:r>
          </w:p>
        </w:tc>
        <w:tc>
          <w:tcPr>
            <w:tcW w:w="997" w:type="dxa"/>
            <w:tcBorders>
              <w:top w:val="single" w:color="auto" w:sz="6" w:space="0"/>
              <w:left w:val="single" w:color="auto" w:sz="6" w:space="0"/>
              <w:bottom w:val="single" w:color="auto" w:sz="6" w:space="0"/>
              <w:right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单价（瓦</w:t>
            </w:r>
            <w:r>
              <w:rPr>
                <w:rFonts w:ascii="宋体" w:hAnsi="宋体" w:cs="宋体"/>
                <w:sz w:val="18"/>
                <w:szCs w:val="18"/>
              </w:rPr>
              <w:t>/</w:t>
            </w:r>
            <w:r>
              <w:rPr>
                <w:rFonts w:hint="eastAsia" w:ascii="宋体" w:hAnsi="宋体" w:cs="宋体"/>
                <w:sz w:val="18"/>
                <w:szCs w:val="18"/>
              </w:rPr>
              <w:t>元</w:t>
            </w:r>
            <w:r>
              <w:rPr>
                <w:rFonts w:hint="eastAsia" w:ascii="宋体" w:hAnsi="宋体" w:cs="宋体"/>
                <w:sz w:val="18"/>
                <w:szCs w:val="18"/>
                <w:lang w:val="zh-CN"/>
              </w:rPr>
              <w:t>）</w:t>
            </w:r>
          </w:p>
        </w:tc>
        <w:tc>
          <w:tcPr>
            <w:tcW w:w="958" w:type="dxa"/>
            <w:tcBorders>
              <w:top w:val="single" w:color="auto" w:sz="6" w:space="0"/>
              <w:left w:val="single" w:color="auto" w:sz="6" w:space="0"/>
              <w:bottom w:val="single" w:color="auto" w:sz="6" w:space="0"/>
            </w:tcBorders>
          </w:tcPr>
          <w:p>
            <w:pPr>
              <w:autoSpaceDE w:val="0"/>
              <w:autoSpaceDN w:val="0"/>
              <w:spacing w:line="380" w:lineRule="exact"/>
              <w:jc w:val="center"/>
              <w:rPr>
                <w:rFonts w:ascii="宋体"/>
                <w:sz w:val="18"/>
                <w:szCs w:val="18"/>
                <w:lang w:val="zh-CN"/>
              </w:rPr>
            </w:pPr>
            <w:r>
              <w:rPr>
                <w:rFonts w:hint="eastAsia" w:ascii="宋体" w:hAnsi="宋体" w:cs="宋体"/>
                <w:sz w:val="18"/>
                <w:szCs w:val="18"/>
                <w:lang w:val="zh-CN"/>
              </w:rPr>
              <w:t>总价（元）</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38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1</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雉洲大桥及周边道路</w:t>
            </w:r>
            <w:r>
              <w:rPr>
                <w:rFonts w:ascii="宋体" w:hAnsi="宋体" w:cs="宋体"/>
                <w:kern w:val="0"/>
                <w:sz w:val="18"/>
                <w:szCs w:val="18"/>
              </w:rPr>
              <w:t>LED</w:t>
            </w:r>
            <w:r>
              <w:rPr>
                <w:rFonts w:hint="eastAsia" w:ascii="宋体" w:hAnsi="宋体" w:cs="宋体"/>
                <w:kern w:val="0"/>
                <w:sz w:val="18"/>
                <w:szCs w:val="18"/>
              </w:rPr>
              <w:t>改造</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P1</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92</w:t>
            </w: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80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252</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417312</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37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2</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长吕路（明珠路</w:t>
            </w:r>
            <w:r>
              <w:rPr>
                <w:rFonts w:ascii="宋体" w:hAnsi="宋体" w:cs="宋体"/>
                <w:kern w:val="0"/>
                <w:sz w:val="18"/>
                <w:szCs w:val="18"/>
              </w:rPr>
              <w:t>—</w:t>
            </w:r>
            <w:r>
              <w:rPr>
                <w:rFonts w:hint="eastAsia" w:ascii="宋体" w:hAnsi="宋体" w:cs="宋体"/>
                <w:kern w:val="0"/>
                <w:sz w:val="18"/>
                <w:szCs w:val="18"/>
              </w:rPr>
              <w:t>红绿灯）</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P1</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54</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108</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kern w:val="0"/>
                <w:sz w:val="18"/>
                <w:szCs w:val="18"/>
              </w:rPr>
            </w:pPr>
            <w:r>
              <w:rPr>
                <w:rFonts w:asci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cs="宋体"/>
                <w:sz w:val="18"/>
                <w:szCs w:val="18"/>
              </w:rPr>
            </w:pPr>
            <w:r>
              <w:rPr>
                <w:rFonts w:ascii="宋体" w:cs="宋体"/>
                <w:sz w:val="18"/>
                <w:szCs w:val="18"/>
              </w:rPr>
              <w:t>178848</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41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3</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长吕路（红绿灯</w:t>
            </w:r>
            <w:r>
              <w:rPr>
                <w:rFonts w:ascii="宋体" w:hAnsi="宋体" w:cs="宋体"/>
                <w:kern w:val="0"/>
                <w:sz w:val="18"/>
                <w:szCs w:val="18"/>
              </w:rPr>
              <w:t>—</w:t>
            </w:r>
            <w:r>
              <w:rPr>
                <w:rFonts w:hint="eastAsia" w:ascii="宋体" w:hAnsi="宋体" w:cs="宋体"/>
                <w:kern w:val="0"/>
                <w:sz w:val="18"/>
                <w:szCs w:val="18"/>
              </w:rPr>
              <w:t>雉洲大道）</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P1</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58</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116</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192096</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760"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4</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画溪大道延伸（忻湖路</w:t>
            </w:r>
            <w:r>
              <w:rPr>
                <w:rFonts w:ascii="宋体" w:hAnsi="宋体" w:cs="宋体"/>
                <w:kern w:val="0"/>
                <w:sz w:val="18"/>
                <w:szCs w:val="18"/>
              </w:rPr>
              <w:t>—</w:t>
            </w:r>
            <w:r>
              <w:rPr>
                <w:rFonts w:hint="eastAsia" w:ascii="宋体" w:hAnsi="宋体" w:cs="宋体"/>
                <w:kern w:val="0"/>
                <w:sz w:val="18"/>
                <w:szCs w:val="18"/>
              </w:rPr>
              <w:t>合溪新港路）</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P2</w:t>
            </w: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53</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106</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120</w:t>
            </w: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13.8</w:t>
            </w: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175536</w:t>
            </w:r>
          </w:p>
        </w:tc>
      </w:tr>
      <w:tr>
        <w:tblPrEx>
          <w:tblBorders>
            <w:top w:val="single" w:color="auto" w:sz="6" w:space="0"/>
            <w:left w:val="single" w:color="auto" w:sz="6" w:space="0"/>
            <w:bottom w:val="single" w:color="auto" w:sz="6" w:space="0"/>
            <w:right w:val="single" w:color="auto" w:sz="6" w:space="0"/>
            <w:insideH w:val="none" w:color="auto" w:sz="0" w:space="0"/>
            <w:insideV w:val="none" w:color="auto" w:sz="0" w:space="0"/>
          </w:tblBorders>
          <w:tblLayout w:type="fixed"/>
          <w:tblCellMar>
            <w:top w:w="0" w:type="dxa"/>
            <w:left w:w="10" w:type="dxa"/>
            <w:bottom w:w="0" w:type="dxa"/>
            <w:right w:w="10" w:type="dxa"/>
          </w:tblCellMar>
        </w:tblPrEx>
        <w:trPr>
          <w:trHeight w:val="175" w:hRule="atLeast"/>
        </w:trPr>
        <w:tc>
          <w:tcPr>
            <w:tcW w:w="398" w:type="dxa"/>
            <w:tcBorders>
              <w:top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6"/>
                <w:szCs w:val="16"/>
              </w:rPr>
            </w:pPr>
            <w:r>
              <w:rPr>
                <w:rFonts w:ascii="宋体" w:hAnsi="宋体" w:cs="宋体"/>
                <w:sz w:val="16"/>
                <w:szCs w:val="16"/>
              </w:rPr>
              <w:t>5</w:t>
            </w:r>
          </w:p>
        </w:tc>
        <w:tc>
          <w:tcPr>
            <w:tcW w:w="2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hint="eastAsia" w:ascii="宋体" w:hAnsi="宋体" w:cs="宋体"/>
                <w:kern w:val="0"/>
                <w:sz w:val="18"/>
                <w:szCs w:val="18"/>
              </w:rPr>
              <w:t>合计</w:t>
            </w:r>
          </w:p>
        </w:tc>
        <w:tc>
          <w:tcPr>
            <w:tcW w:w="79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117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8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r>
              <w:rPr>
                <w:rFonts w:ascii="宋体" w:hAnsi="宋体" w:cs="宋体"/>
                <w:kern w:val="0"/>
                <w:sz w:val="18"/>
                <w:szCs w:val="18"/>
              </w:rPr>
              <w:t>582</w:t>
            </w:r>
          </w:p>
        </w:tc>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kern w:val="0"/>
                <w:sz w:val="18"/>
                <w:szCs w:val="18"/>
              </w:rPr>
            </w:pPr>
          </w:p>
        </w:tc>
        <w:tc>
          <w:tcPr>
            <w:tcW w:w="99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80" w:lineRule="exact"/>
              <w:jc w:val="center"/>
              <w:rPr>
                <w:rFonts w:ascii="宋体"/>
                <w:sz w:val="18"/>
                <w:szCs w:val="18"/>
              </w:rPr>
            </w:pPr>
          </w:p>
        </w:tc>
        <w:tc>
          <w:tcPr>
            <w:tcW w:w="958" w:type="dxa"/>
            <w:tcBorders>
              <w:top w:val="single" w:color="auto" w:sz="6" w:space="0"/>
              <w:left w:val="single" w:color="auto" w:sz="6" w:space="0"/>
              <w:bottom w:val="single" w:color="auto" w:sz="6" w:space="0"/>
            </w:tcBorders>
            <w:vAlign w:val="center"/>
          </w:tcPr>
          <w:p>
            <w:pPr>
              <w:autoSpaceDE w:val="0"/>
              <w:autoSpaceDN w:val="0"/>
              <w:spacing w:line="380" w:lineRule="exact"/>
              <w:jc w:val="center"/>
              <w:rPr>
                <w:rFonts w:ascii="宋体"/>
                <w:sz w:val="18"/>
                <w:szCs w:val="18"/>
              </w:rPr>
            </w:pPr>
            <w:r>
              <w:rPr>
                <w:rFonts w:ascii="宋体" w:hAnsi="宋体" w:cs="宋体"/>
                <w:sz w:val="18"/>
                <w:szCs w:val="18"/>
              </w:rPr>
              <w:t>963792</w:t>
            </w:r>
          </w:p>
        </w:tc>
      </w:tr>
    </w:tbl>
    <w:p>
      <w:pPr>
        <w:autoSpaceDE w:val="0"/>
        <w:autoSpaceDN w:val="0"/>
        <w:spacing w:line="380" w:lineRule="exact"/>
        <w:ind w:firstLine="482"/>
        <w:rPr>
          <w:rFonts w:ascii="宋体"/>
          <w:b/>
          <w:bCs/>
          <w:sz w:val="22"/>
          <w:szCs w:val="22"/>
          <w:lang w:val="zh-CN"/>
        </w:rPr>
      </w:pPr>
      <w:r>
        <w:rPr>
          <w:rFonts w:hint="eastAsia" w:ascii="宋体" w:cs="宋体"/>
          <w:b/>
          <w:bCs/>
          <w:sz w:val="22"/>
          <w:szCs w:val="22"/>
          <w:lang w:val="zh-CN"/>
        </w:rPr>
        <w:t>五</w:t>
      </w:r>
      <w:r>
        <w:rPr>
          <w:rFonts w:hint="eastAsia" w:ascii="宋体" w:cs="宋体"/>
          <w:sz w:val="22"/>
          <w:szCs w:val="22"/>
          <w:lang w:val="zh-CN"/>
        </w:rPr>
        <w:t>、</w:t>
      </w:r>
      <w:r>
        <w:rPr>
          <w:rFonts w:hint="eastAsia" w:ascii="宋体" w:cs="宋体"/>
          <w:b/>
          <w:bCs/>
          <w:sz w:val="22"/>
          <w:szCs w:val="22"/>
          <w:lang w:val="zh-CN"/>
        </w:rPr>
        <w:t>合格供应商的资格要求</w:t>
      </w:r>
    </w:p>
    <w:p>
      <w:pPr>
        <w:widowControl/>
        <w:spacing w:line="380" w:lineRule="exact"/>
        <w:ind w:firstLine="480"/>
        <w:rPr>
          <w:rFonts w:ascii="宋体"/>
          <w:sz w:val="22"/>
          <w:szCs w:val="22"/>
        </w:rPr>
      </w:pPr>
      <w:r>
        <w:rPr>
          <w:rFonts w:ascii="宋体" w:hAnsi="宋体" w:cs="宋体"/>
          <w:sz w:val="22"/>
          <w:szCs w:val="22"/>
        </w:rPr>
        <w:t>1.</w:t>
      </w:r>
      <w:r>
        <w:rPr>
          <w:rFonts w:hint="eastAsia" w:ascii="宋体" w:hAnsi="宋体" w:cs="宋体"/>
          <w:sz w:val="22"/>
          <w:szCs w:val="22"/>
        </w:rPr>
        <w:t>符合《中华人民共和国政府采购法》第二十二条规定的投标人资格条件；</w:t>
      </w:r>
    </w:p>
    <w:p>
      <w:pPr>
        <w:widowControl/>
        <w:spacing w:line="380" w:lineRule="exact"/>
        <w:ind w:firstLine="480"/>
        <w:rPr>
          <w:rFonts w:ascii="宋体"/>
          <w:sz w:val="22"/>
          <w:szCs w:val="22"/>
        </w:rPr>
      </w:pPr>
      <w:r>
        <w:rPr>
          <w:rFonts w:ascii="宋体" w:hAnsi="宋体" w:cs="宋体"/>
          <w:sz w:val="22"/>
          <w:szCs w:val="22"/>
        </w:rPr>
        <w:t>2.</w:t>
      </w:r>
      <w:r>
        <w:rPr>
          <w:rFonts w:hint="eastAsia" w:ascii="宋体" w:hAnsi="宋体" w:cs="宋体"/>
          <w:sz w:val="22"/>
          <w:szCs w:val="22"/>
        </w:rPr>
        <w:t>具有独立法人资格的灯具制造商或销售商，销售商须提供制造商针对本招标项目的唯一授权书；</w:t>
      </w:r>
    </w:p>
    <w:p>
      <w:pPr>
        <w:widowControl/>
        <w:spacing w:line="380" w:lineRule="exact"/>
        <w:ind w:firstLine="480"/>
        <w:rPr>
          <w:rFonts w:ascii="宋体"/>
          <w:sz w:val="22"/>
          <w:szCs w:val="22"/>
        </w:rPr>
      </w:pPr>
      <w:r>
        <w:rPr>
          <w:rFonts w:ascii="宋体" w:hAnsi="宋体" w:cs="宋体"/>
          <w:sz w:val="22"/>
          <w:szCs w:val="22"/>
        </w:rPr>
        <w:t>3.</w:t>
      </w:r>
      <w:r>
        <w:rPr>
          <w:rFonts w:hint="eastAsia" w:ascii="宋体" w:hAnsi="宋体" w:cs="宋体"/>
          <w:sz w:val="22"/>
          <w:szCs w:val="22"/>
        </w:rPr>
        <w:t>本项目不接受联合体投标，且中标后不得以任何方式进行转包。</w:t>
      </w:r>
    </w:p>
    <w:p>
      <w:pPr>
        <w:autoSpaceDE w:val="0"/>
        <w:autoSpaceDN w:val="0"/>
        <w:spacing w:line="380" w:lineRule="exact"/>
        <w:ind w:firstLine="542"/>
        <w:rPr>
          <w:rFonts w:ascii="宋体"/>
          <w:sz w:val="22"/>
          <w:szCs w:val="22"/>
          <w:lang w:val="zh-CN"/>
        </w:rPr>
      </w:pPr>
      <w:r>
        <w:rPr>
          <w:rFonts w:hint="eastAsia" w:ascii="宋体" w:cs="宋体"/>
          <w:b/>
          <w:bCs/>
          <w:sz w:val="22"/>
          <w:szCs w:val="22"/>
          <w:lang w:val="zh-CN"/>
        </w:rPr>
        <w:t>六、报名时间及方式等</w:t>
      </w:r>
      <w:r>
        <w:rPr>
          <w:rFonts w:hint="eastAsia" w:ascii="宋体" w:cs="宋体"/>
          <w:sz w:val="22"/>
          <w:szCs w:val="22"/>
          <w:lang w:val="zh-CN"/>
        </w:rPr>
        <w:t>：</w:t>
      </w:r>
    </w:p>
    <w:p>
      <w:pPr>
        <w:widowControl/>
        <w:spacing w:line="380" w:lineRule="exact"/>
        <w:ind w:firstLine="480"/>
        <w:rPr>
          <w:rFonts w:ascii="宋体"/>
          <w:sz w:val="22"/>
          <w:szCs w:val="22"/>
        </w:rPr>
      </w:pPr>
      <w:r>
        <w:rPr>
          <w:rFonts w:ascii="宋体" w:hAnsi="宋体" w:cs="宋体"/>
          <w:sz w:val="22"/>
          <w:szCs w:val="22"/>
        </w:rPr>
        <w:t>1</w:t>
      </w:r>
      <w:r>
        <w:rPr>
          <w:rFonts w:hint="eastAsia" w:ascii="宋体" w:hAnsi="宋体" w:cs="宋体"/>
          <w:sz w:val="22"/>
          <w:szCs w:val="22"/>
        </w:rPr>
        <w:t>、发售时间：</w:t>
      </w:r>
      <w:r>
        <w:rPr>
          <w:rFonts w:ascii="宋体" w:hAnsi="宋体" w:cs="宋体"/>
          <w:sz w:val="22"/>
          <w:szCs w:val="22"/>
        </w:rPr>
        <w:t>2018</w:t>
      </w:r>
      <w:r>
        <w:rPr>
          <w:rFonts w:hint="eastAsia" w:ascii="宋体" w:hAnsi="宋体" w:cs="宋体"/>
          <w:sz w:val="22"/>
          <w:szCs w:val="22"/>
        </w:rPr>
        <w:t>年</w:t>
      </w:r>
      <w:r>
        <w:rPr>
          <w:rFonts w:hint="eastAsia" w:ascii="宋体" w:hAnsi="宋体" w:cs="宋体"/>
          <w:sz w:val="22"/>
          <w:szCs w:val="22"/>
          <w:lang w:val="en-US" w:eastAsia="zh-CN"/>
        </w:rPr>
        <w:t>7</w:t>
      </w:r>
      <w:r>
        <w:rPr>
          <w:rFonts w:hint="eastAsia" w:ascii="宋体" w:hAnsi="宋体" w:cs="宋体"/>
          <w:sz w:val="22"/>
          <w:szCs w:val="22"/>
        </w:rPr>
        <w:t>月</w:t>
      </w:r>
      <w:r>
        <w:rPr>
          <w:rFonts w:hint="eastAsia" w:ascii="宋体" w:hAnsi="宋体" w:cs="宋体"/>
          <w:sz w:val="22"/>
          <w:szCs w:val="22"/>
          <w:lang w:val="en-US" w:eastAsia="zh-CN"/>
        </w:rPr>
        <w:t>3</w:t>
      </w:r>
      <w:r>
        <w:rPr>
          <w:rFonts w:hint="eastAsia" w:ascii="宋体" w:hAnsi="宋体" w:cs="宋体"/>
          <w:sz w:val="22"/>
          <w:szCs w:val="22"/>
        </w:rPr>
        <w:t>日至</w:t>
      </w:r>
      <w:r>
        <w:rPr>
          <w:rFonts w:ascii="宋体" w:hAnsi="宋体" w:cs="宋体"/>
          <w:sz w:val="22"/>
          <w:szCs w:val="22"/>
        </w:rPr>
        <w:t>2018</w:t>
      </w:r>
      <w:r>
        <w:rPr>
          <w:rFonts w:hint="eastAsia" w:ascii="宋体" w:hAnsi="宋体" w:cs="宋体"/>
          <w:sz w:val="22"/>
          <w:szCs w:val="22"/>
          <w:lang w:eastAsia="zh-CN"/>
        </w:rPr>
        <w:t>年</w:t>
      </w:r>
      <w:r>
        <w:rPr>
          <w:rFonts w:hint="eastAsia" w:ascii="宋体" w:hAnsi="宋体" w:cs="宋体"/>
          <w:sz w:val="22"/>
          <w:szCs w:val="22"/>
          <w:lang w:val="en-US" w:eastAsia="zh-CN"/>
        </w:rPr>
        <w:t>7</w:t>
      </w:r>
      <w:r>
        <w:rPr>
          <w:rFonts w:hint="eastAsia" w:ascii="宋体" w:hAnsi="宋体" w:cs="宋体"/>
          <w:sz w:val="22"/>
          <w:szCs w:val="22"/>
        </w:rPr>
        <w:t>月</w:t>
      </w:r>
      <w:r>
        <w:rPr>
          <w:rFonts w:hint="eastAsia" w:ascii="宋体" w:hAnsi="宋体" w:cs="宋体"/>
          <w:sz w:val="22"/>
          <w:szCs w:val="22"/>
          <w:lang w:val="en-US" w:eastAsia="zh-CN"/>
        </w:rPr>
        <w:t>9</w:t>
      </w:r>
      <w:r>
        <w:rPr>
          <w:rFonts w:hint="eastAsia" w:ascii="宋体" w:hAnsi="宋体" w:cs="宋体"/>
          <w:sz w:val="22"/>
          <w:szCs w:val="22"/>
        </w:rPr>
        <w:t>日</w:t>
      </w:r>
      <w:r>
        <w:rPr>
          <w:rFonts w:ascii="宋体" w:hAnsi="宋体" w:cs="宋体"/>
          <w:sz w:val="22"/>
          <w:szCs w:val="22"/>
        </w:rPr>
        <w:t>(</w:t>
      </w:r>
      <w:r>
        <w:rPr>
          <w:rFonts w:hint="eastAsia" w:ascii="宋体" w:hAnsi="宋体" w:cs="宋体"/>
          <w:sz w:val="22"/>
          <w:szCs w:val="22"/>
        </w:rPr>
        <w:t>双休日及法定节假日除外</w:t>
      </w:r>
      <w:r>
        <w:rPr>
          <w:rFonts w:ascii="宋体" w:hAnsi="宋体" w:cs="宋体"/>
          <w:sz w:val="22"/>
          <w:szCs w:val="22"/>
        </w:rPr>
        <w:t>)</w:t>
      </w:r>
      <w:r>
        <w:rPr>
          <w:rFonts w:hint="eastAsia" w:ascii="宋体" w:hAnsi="宋体" w:cs="宋体"/>
          <w:sz w:val="22"/>
          <w:szCs w:val="22"/>
        </w:rPr>
        <w:t>。</w:t>
      </w:r>
    </w:p>
    <w:p>
      <w:pPr>
        <w:widowControl/>
        <w:spacing w:line="380" w:lineRule="exact"/>
        <w:rPr>
          <w:rFonts w:ascii="宋体"/>
          <w:sz w:val="22"/>
          <w:szCs w:val="22"/>
        </w:rPr>
      </w:pPr>
      <w:r>
        <w:rPr>
          <w:rFonts w:hint="eastAsia" w:ascii="宋体" w:hAnsi="宋体" w:cs="宋体"/>
          <w:sz w:val="22"/>
          <w:szCs w:val="22"/>
        </w:rPr>
        <w:t>上午：</w:t>
      </w:r>
      <w:r>
        <w:rPr>
          <w:rFonts w:ascii="宋体" w:hAnsi="宋体" w:cs="宋体"/>
          <w:sz w:val="22"/>
          <w:szCs w:val="22"/>
        </w:rPr>
        <w:t>8:30-11:30</w:t>
      </w:r>
      <w:r>
        <w:rPr>
          <w:rFonts w:hint="eastAsia" w:ascii="宋体" w:hAnsi="宋体" w:cs="宋体"/>
          <w:sz w:val="22"/>
          <w:szCs w:val="22"/>
        </w:rPr>
        <w:t>；下午：</w:t>
      </w:r>
      <w:r>
        <w:rPr>
          <w:rFonts w:ascii="宋体" w:hAnsi="宋体" w:cs="宋体"/>
          <w:sz w:val="22"/>
          <w:szCs w:val="22"/>
        </w:rPr>
        <w:t>14:</w:t>
      </w:r>
      <w:r>
        <w:rPr>
          <w:rFonts w:ascii="宋体" w:cs="宋体"/>
          <w:sz w:val="22"/>
          <w:szCs w:val="22"/>
        </w:rPr>
        <w:t>00-</w:t>
      </w:r>
      <w:r>
        <w:rPr>
          <w:rFonts w:ascii="宋体" w:hAnsi="宋体" w:cs="宋体"/>
          <w:sz w:val="22"/>
          <w:szCs w:val="22"/>
        </w:rPr>
        <w:t>17:</w:t>
      </w:r>
      <w:r>
        <w:rPr>
          <w:rFonts w:ascii="宋体" w:cs="宋体"/>
          <w:sz w:val="22"/>
          <w:szCs w:val="22"/>
        </w:rPr>
        <w:t>00</w:t>
      </w:r>
      <w:r>
        <w:rPr>
          <w:rFonts w:hint="eastAsia" w:ascii="宋体" w:hAnsi="宋体" w:cs="宋体"/>
          <w:sz w:val="22"/>
          <w:szCs w:val="22"/>
        </w:rPr>
        <w:t>。</w:t>
      </w:r>
    </w:p>
    <w:p>
      <w:pPr>
        <w:widowControl/>
        <w:spacing w:line="380" w:lineRule="exact"/>
        <w:ind w:firstLine="480"/>
        <w:rPr>
          <w:rFonts w:ascii="宋体"/>
          <w:sz w:val="22"/>
          <w:szCs w:val="22"/>
        </w:rPr>
      </w:pPr>
      <w:r>
        <w:rPr>
          <w:rFonts w:ascii="宋体" w:hAnsi="宋体" w:cs="宋体"/>
          <w:sz w:val="22"/>
          <w:szCs w:val="22"/>
        </w:rPr>
        <w:t>2.</w:t>
      </w:r>
      <w:r>
        <w:rPr>
          <w:rFonts w:hint="eastAsia" w:ascii="宋体" w:hAnsi="宋体" w:cs="宋体"/>
          <w:sz w:val="22"/>
          <w:szCs w:val="22"/>
        </w:rPr>
        <w:t>报名方式：只受理现场报名，不接受邮寄及传真。</w:t>
      </w:r>
    </w:p>
    <w:p>
      <w:pPr>
        <w:widowControl/>
        <w:spacing w:line="380" w:lineRule="exact"/>
        <w:ind w:firstLine="480"/>
        <w:rPr>
          <w:rFonts w:hint="eastAsia" w:ascii="宋体" w:hAnsi="宋体" w:cs="宋体"/>
          <w:sz w:val="22"/>
          <w:szCs w:val="22"/>
        </w:rPr>
      </w:pPr>
      <w:r>
        <w:rPr>
          <w:rFonts w:ascii="宋体" w:hAnsi="宋体" w:cs="宋体"/>
          <w:sz w:val="22"/>
          <w:szCs w:val="22"/>
        </w:rPr>
        <w:t>3</w:t>
      </w:r>
      <w:r>
        <w:rPr>
          <w:rFonts w:hint="eastAsia" w:ascii="宋体" w:hAnsi="宋体" w:cs="宋体"/>
          <w:sz w:val="22"/>
          <w:szCs w:val="22"/>
        </w:rPr>
        <w:t>、地点：浙江省长兴县国际商务大厦</w:t>
      </w:r>
      <w:r>
        <w:rPr>
          <w:rFonts w:ascii="宋体" w:hAnsi="宋体" w:cs="宋体"/>
          <w:sz w:val="22"/>
          <w:szCs w:val="22"/>
        </w:rPr>
        <w:t>6</w:t>
      </w:r>
      <w:r>
        <w:rPr>
          <w:rFonts w:hint="eastAsia" w:ascii="宋体" w:hAnsi="宋体" w:cs="宋体"/>
          <w:sz w:val="22"/>
          <w:szCs w:val="22"/>
        </w:rPr>
        <w:t>楼（妇保院对面）湖州建宁工程咨询咨询有限公司</w:t>
      </w:r>
      <w:r>
        <w:rPr>
          <w:rFonts w:ascii="宋体" w:hAnsi="宋体" w:cs="宋体"/>
          <w:sz w:val="22"/>
          <w:szCs w:val="22"/>
        </w:rPr>
        <w:t>2</w:t>
      </w:r>
      <w:r>
        <w:rPr>
          <w:rFonts w:hint="eastAsia" w:ascii="宋体" w:hAnsi="宋体" w:cs="宋体"/>
          <w:sz w:val="22"/>
          <w:szCs w:val="22"/>
        </w:rPr>
        <w:t>科室）联系人：严莹</w:t>
      </w:r>
    </w:p>
    <w:p>
      <w:pPr>
        <w:widowControl/>
        <w:spacing w:line="380" w:lineRule="exact"/>
        <w:ind w:firstLine="480"/>
        <w:rPr>
          <w:rFonts w:ascii="宋体"/>
          <w:sz w:val="22"/>
          <w:szCs w:val="22"/>
        </w:rPr>
      </w:pPr>
      <w:r>
        <w:rPr>
          <w:rFonts w:ascii="宋体" w:hAnsi="宋体" w:cs="宋体"/>
          <w:sz w:val="22"/>
          <w:szCs w:val="22"/>
        </w:rPr>
        <w:t>4</w:t>
      </w:r>
      <w:r>
        <w:rPr>
          <w:rFonts w:hint="eastAsia" w:ascii="宋体" w:hAnsi="宋体" w:cs="宋体"/>
          <w:sz w:val="22"/>
          <w:szCs w:val="22"/>
        </w:rPr>
        <w:t>、售价：招标文件工本费</w:t>
      </w:r>
      <w:r>
        <w:rPr>
          <w:rFonts w:ascii="宋体" w:hAnsi="宋体" w:cs="宋体"/>
          <w:sz w:val="22"/>
          <w:szCs w:val="22"/>
        </w:rPr>
        <w:t>3</w:t>
      </w:r>
      <w:r>
        <w:rPr>
          <w:rFonts w:ascii="宋体" w:cs="宋体"/>
          <w:sz w:val="22"/>
          <w:szCs w:val="22"/>
        </w:rPr>
        <w:t>00</w:t>
      </w:r>
      <w:r>
        <w:rPr>
          <w:rFonts w:hint="eastAsia" w:ascii="宋体" w:hAnsi="宋体" w:cs="宋体"/>
          <w:sz w:val="22"/>
          <w:szCs w:val="22"/>
        </w:rPr>
        <w:t>元，售后不退。</w:t>
      </w:r>
    </w:p>
    <w:p>
      <w:pPr>
        <w:widowControl/>
        <w:spacing w:line="380" w:lineRule="exact"/>
        <w:rPr>
          <w:rFonts w:ascii="宋体"/>
          <w:sz w:val="22"/>
          <w:szCs w:val="22"/>
        </w:rPr>
      </w:pPr>
      <w:r>
        <w:rPr>
          <w:rFonts w:hint="eastAsia" w:ascii="宋体" w:hAnsi="宋体" w:cs="宋体"/>
          <w:b/>
          <w:bCs/>
          <w:sz w:val="22"/>
          <w:szCs w:val="22"/>
        </w:rPr>
        <w:t>七、购买招标文件时必须提供以下材料（均须加盖单位公章）</w:t>
      </w:r>
      <w:r>
        <w:rPr>
          <w:rFonts w:hint="eastAsia" w:ascii="宋体" w:hAnsi="宋体" w:cs="宋体"/>
          <w:sz w:val="22"/>
          <w:szCs w:val="22"/>
        </w:rPr>
        <w:t>：</w:t>
      </w:r>
    </w:p>
    <w:p>
      <w:pPr>
        <w:widowControl/>
        <w:spacing w:line="380" w:lineRule="exact"/>
        <w:ind w:firstLine="480"/>
        <w:jc w:val="left"/>
        <w:rPr>
          <w:rFonts w:ascii="宋体"/>
          <w:sz w:val="22"/>
          <w:szCs w:val="22"/>
        </w:rPr>
      </w:pPr>
      <w:r>
        <w:rPr>
          <w:rFonts w:ascii="宋体" w:hAnsi="宋体" w:cs="宋体"/>
          <w:sz w:val="22"/>
          <w:szCs w:val="22"/>
        </w:rPr>
        <w:t>1</w:t>
      </w:r>
      <w:r>
        <w:rPr>
          <w:rFonts w:hint="eastAsia" w:ascii="宋体" w:hAnsi="宋体" w:cs="宋体"/>
          <w:sz w:val="22"/>
          <w:szCs w:val="22"/>
        </w:rPr>
        <w:t>、有效的企业营业执照（原件、复印件加盖公章）；</w:t>
      </w:r>
    </w:p>
    <w:p>
      <w:pPr>
        <w:widowControl/>
        <w:spacing w:line="380" w:lineRule="exact"/>
        <w:ind w:firstLine="480"/>
        <w:jc w:val="left"/>
        <w:rPr>
          <w:rFonts w:ascii="宋体"/>
          <w:sz w:val="22"/>
          <w:szCs w:val="22"/>
        </w:rPr>
      </w:pPr>
      <w:r>
        <w:rPr>
          <w:rFonts w:ascii="宋体" w:hAnsi="宋体" w:cs="宋体"/>
          <w:sz w:val="22"/>
          <w:szCs w:val="22"/>
        </w:rPr>
        <w:t>2</w:t>
      </w:r>
      <w:r>
        <w:rPr>
          <w:rFonts w:hint="eastAsia" w:ascii="宋体" w:hAnsi="宋体" w:cs="宋体"/>
          <w:sz w:val="22"/>
          <w:szCs w:val="22"/>
        </w:rPr>
        <w:t>、法定代表人授权委托书及被授权人身份证；</w:t>
      </w:r>
    </w:p>
    <w:p>
      <w:pPr>
        <w:widowControl/>
        <w:spacing w:line="380" w:lineRule="exact"/>
        <w:ind w:firstLine="480"/>
        <w:rPr>
          <w:rFonts w:hint="eastAsia" w:ascii="宋体" w:hAnsi="宋体" w:cs="宋体"/>
          <w:sz w:val="22"/>
          <w:szCs w:val="22"/>
        </w:rPr>
      </w:pPr>
      <w:r>
        <w:rPr>
          <w:rFonts w:ascii="宋体" w:hAnsi="宋体" w:cs="宋体"/>
          <w:sz w:val="22"/>
          <w:szCs w:val="22"/>
        </w:rPr>
        <w:t>3</w:t>
      </w:r>
      <w:r>
        <w:rPr>
          <w:rFonts w:hint="eastAsia" w:ascii="宋体" w:hAnsi="宋体" w:cs="宋体"/>
          <w:sz w:val="22"/>
          <w:szCs w:val="22"/>
        </w:rPr>
        <w:t>、投标单位名称、地址、联系人、联系电话、传真、邮箱。</w:t>
      </w:r>
    </w:p>
    <w:p>
      <w:pPr>
        <w:widowControl/>
        <w:spacing w:line="380" w:lineRule="exact"/>
        <w:ind w:firstLine="480"/>
        <w:rPr>
          <w:rFonts w:hint="eastAsia" w:eastAsia="宋体"/>
          <w:lang w:val="en-US" w:eastAsia="zh-CN"/>
        </w:rPr>
      </w:pPr>
      <w:r>
        <w:rPr>
          <w:rFonts w:hint="eastAsia" w:ascii="宋体" w:hAnsi="宋体" w:cs="宋体"/>
          <w:sz w:val="22"/>
          <w:szCs w:val="22"/>
          <w:lang w:val="en-US" w:eastAsia="zh-CN"/>
        </w:rPr>
        <w:t>4、</w:t>
      </w:r>
      <w:r>
        <w:rPr>
          <w:rFonts w:hint="eastAsia" w:ascii="宋体" w:hAnsi="宋体" w:cs="宋体"/>
          <w:sz w:val="22"/>
          <w:szCs w:val="22"/>
        </w:rPr>
        <w:t>销售商须提供制造商针对本招标项目的唯一授权书</w:t>
      </w:r>
      <w:r>
        <w:rPr>
          <w:rFonts w:hint="eastAsia" w:ascii="宋体" w:hAnsi="宋体" w:cs="宋体"/>
          <w:sz w:val="22"/>
          <w:szCs w:val="22"/>
          <w:lang w:eastAsia="zh-CN"/>
        </w:rPr>
        <w:t>（复印件加盖公章）</w:t>
      </w:r>
      <w:r>
        <w:rPr>
          <w:rFonts w:hint="eastAsia" w:ascii="宋体" w:hAnsi="宋体" w:cs="宋体"/>
          <w:sz w:val="22"/>
          <w:szCs w:val="22"/>
        </w:rPr>
        <w:t>；</w:t>
      </w:r>
    </w:p>
    <w:p>
      <w:pPr>
        <w:widowControl/>
        <w:spacing w:line="380" w:lineRule="exact"/>
        <w:ind w:firstLine="482"/>
        <w:rPr>
          <w:rFonts w:ascii="宋体"/>
          <w:sz w:val="22"/>
          <w:szCs w:val="22"/>
        </w:rPr>
      </w:pPr>
      <w:r>
        <w:rPr>
          <w:rFonts w:hint="eastAsia" w:ascii="宋体" w:hAnsi="宋体" w:cs="宋体"/>
          <w:sz w:val="22"/>
          <w:szCs w:val="22"/>
        </w:rPr>
        <w:t>以上资料需装订成册。复印件均需加盖单位公章，并提供原件核查，未提供原件核查的，不予认可。</w:t>
      </w:r>
    </w:p>
    <w:p>
      <w:pPr>
        <w:widowControl/>
        <w:spacing w:line="380" w:lineRule="exact"/>
        <w:ind w:firstLine="482"/>
        <w:rPr>
          <w:rFonts w:ascii="宋体"/>
          <w:sz w:val="22"/>
          <w:szCs w:val="22"/>
        </w:rPr>
      </w:pPr>
      <w:r>
        <w:rPr>
          <w:rFonts w:hint="eastAsia" w:ascii="宋体" w:hAnsi="宋体" w:cs="宋体"/>
          <w:sz w:val="22"/>
          <w:szCs w:val="22"/>
        </w:rPr>
        <w:t>资格认定由招标代理机构进行初审，最终由评标委员会根据投标文件认定。</w:t>
      </w:r>
    </w:p>
    <w:p>
      <w:pPr>
        <w:autoSpaceDE w:val="0"/>
        <w:autoSpaceDN w:val="0"/>
        <w:spacing w:line="380" w:lineRule="exact"/>
        <w:ind w:firstLine="482"/>
        <w:rPr>
          <w:rFonts w:hAnsi="宋体"/>
          <w:b/>
          <w:bCs/>
          <w:sz w:val="22"/>
          <w:szCs w:val="22"/>
          <w:lang w:val="zh-CN"/>
        </w:rPr>
      </w:pPr>
      <w:r>
        <w:rPr>
          <w:rFonts w:hint="eastAsia" w:hAnsi="宋体" w:cs="宋体"/>
          <w:b/>
          <w:bCs/>
          <w:sz w:val="22"/>
          <w:szCs w:val="22"/>
          <w:lang w:val="zh-CN"/>
        </w:rPr>
        <w:t>八、投标保证金：</w:t>
      </w:r>
    </w:p>
    <w:p>
      <w:pPr>
        <w:widowControl/>
        <w:spacing w:line="380" w:lineRule="exact"/>
        <w:ind w:firstLine="482"/>
        <w:rPr>
          <w:rFonts w:ascii="宋体"/>
          <w:sz w:val="22"/>
          <w:szCs w:val="22"/>
        </w:rPr>
      </w:pPr>
      <w:r>
        <w:rPr>
          <w:rFonts w:hint="eastAsia" w:ascii="宋体" w:hAnsi="宋体" w:cs="宋体"/>
          <w:sz w:val="22"/>
          <w:szCs w:val="22"/>
        </w:rPr>
        <w:t>投标保证金：人民币</w:t>
      </w:r>
      <w:r>
        <w:rPr>
          <w:rFonts w:ascii="宋体" w:hAnsi="宋体" w:cs="宋体"/>
          <w:sz w:val="22"/>
          <w:szCs w:val="22"/>
          <w:u w:val="single"/>
        </w:rPr>
        <w:t>18000</w:t>
      </w:r>
      <w:r>
        <w:rPr>
          <w:rFonts w:hint="eastAsia" w:ascii="宋体" w:hAnsi="宋体" w:cs="宋体"/>
          <w:sz w:val="22"/>
          <w:szCs w:val="22"/>
        </w:rPr>
        <w:t>元；</w:t>
      </w:r>
    </w:p>
    <w:p>
      <w:pPr>
        <w:snapToGrid w:val="0"/>
        <w:spacing w:line="380" w:lineRule="exact"/>
        <w:ind w:firstLine="440" w:firstLineChars="200"/>
        <w:jc w:val="left"/>
        <w:rPr>
          <w:rFonts w:hAnsi="宋体"/>
          <w:sz w:val="22"/>
          <w:szCs w:val="22"/>
          <w:lang w:val="zh-CN"/>
        </w:rPr>
      </w:pPr>
      <w:r>
        <w:rPr>
          <w:rFonts w:hint="eastAsia" w:hAnsi="宋体" w:cs="宋体"/>
          <w:sz w:val="22"/>
          <w:szCs w:val="22"/>
          <w:lang w:val="zh-CN"/>
        </w:rPr>
        <w:t>供应商应于</w:t>
      </w:r>
      <w:r>
        <w:rPr>
          <w:rFonts w:hAnsi="宋体"/>
          <w:sz w:val="22"/>
          <w:szCs w:val="22"/>
        </w:rPr>
        <w:t>2018</w:t>
      </w:r>
      <w:r>
        <w:rPr>
          <w:rFonts w:hint="eastAsia" w:hAnsi="宋体" w:cs="宋体"/>
          <w:sz w:val="22"/>
          <w:szCs w:val="22"/>
          <w:lang w:val="zh-CN"/>
        </w:rPr>
        <w:t>年</w:t>
      </w:r>
      <w:r>
        <w:rPr>
          <w:rFonts w:hint="eastAsia" w:hAnsi="宋体" w:cs="宋体"/>
          <w:sz w:val="22"/>
          <w:szCs w:val="22"/>
          <w:lang w:val="en-US" w:eastAsia="zh-CN"/>
        </w:rPr>
        <w:t>7</w:t>
      </w:r>
      <w:r>
        <w:rPr>
          <w:rFonts w:hint="eastAsia" w:hAnsi="宋体" w:cs="宋体"/>
          <w:sz w:val="22"/>
          <w:szCs w:val="22"/>
          <w:lang w:val="zh-CN"/>
        </w:rPr>
        <w:t>月</w:t>
      </w:r>
      <w:r>
        <w:rPr>
          <w:rFonts w:hint="eastAsia" w:hAnsi="宋体" w:cs="宋体"/>
          <w:sz w:val="22"/>
          <w:szCs w:val="22"/>
          <w:lang w:val="en-US" w:eastAsia="zh-CN"/>
        </w:rPr>
        <w:t>22</w:t>
      </w:r>
      <w:r>
        <w:rPr>
          <w:rFonts w:hint="eastAsia" w:hAnsi="宋体" w:cs="宋体"/>
          <w:sz w:val="22"/>
          <w:szCs w:val="22"/>
          <w:lang w:val="zh-CN"/>
        </w:rPr>
        <w:t>日</w:t>
      </w:r>
      <w:r>
        <w:rPr>
          <w:rFonts w:hint="eastAsia" w:hAnsi="宋体" w:cs="宋体"/>
          <w:sz w:val="22"/>
          <w:szCs w:val="22"/>
          <w:lang w:val="en-US" w:eastAsia="zh-CN"/>
        </w:rPr>
        <w:t>17</w:t>
      </w:r>
      <w:r>
        <w:rPr>
          <w:rFonts w:hint="eastAsia" w:hAnsi="宋体" w:cs="宋体"/>
          <w:sz w:val="22"/>
          <w:szCs w:val="22"/>
        </w:rPr>
        <w:t>：</w:t>
      </w:r>
      <w:r>
        <w:rPr>
          <w:rFonts w:hint="eastAsia" w:hAnsi="宋体" w:cs="宋体"/>
          <w:sz w:val="22"/>
          <w:szCs w:val="22"/>
          <w:lang w:val="en-US" w:eastAsia="zh-CN"/>
        </w:rPr>
        <w:t>0</w:t>
      </w:r>
      <w:r>
        <w:rPr>
          <w:rFonts w:hAnsi="宋体"/>
          <w:sz w:val="22"/>
          <w:szCs w:val="22"/>
        </w:rPr>
        <w:t>0</w:t>
      </w:r>
      <w:r>
        <w:rPr>
          <w:rFonts w:hint="eastAsia" w:hAnsi="宋体" w:cs="宋体"/>
          <w:sz w:val="22"/>
          <w:szCs w:val="22"/>
          <w:lang w:val="zh-CN"/>
        </w:rPr>
        <w:t>前将投标保证金以</w:t>
      </w:r>
      <w:r>
        <w:rPr>
          <w:rFonts w:hint="eastAsia" w:hAnsi="宋体" w:cs="宋体"/>
          <w:sz w:val="22"/>
          <w:szCs w:val="22"/>
          <w:u w:val="single"/>
          <w:lang w:val="zh-CN"/>
        </w:rPr>
        <w:t>电汇</w:t>
      </w:r>
      <w:r>
        <w:rPr>
          <w:rFonts w:hAnsi="宋体"/>
          <w:sz w:val="22"/>
          <w:szCs w:val="22"/>
          <w:u w:val="single"/>
          <w:lang w:val="zh-CN"/>
        </w:rPr>
        <w:t>/</w:t>
      </w:r>
      <w:r>
        <w:rPr>
          <w:rFonts w:hint="eastAsia" w:hAnsi="宋体" w:cs="宋体"/>
          <w:sz w:val="22"/>
          <w:szCs w:val="22"/>
          <w:u w:val="single"/>
          <w:lang w:val="zh-CN"/>
        </w:rPr>
        <w:t>网上银行转帐</w:t>
      </w:r>
      <w:r>
        <w:rPr>
          <w:rFonts w:hAnsi="宋体"/>
          <w:sz w:val="22"/>
          <w:szCs w:val="22"/>
          <w:u w:val="single"/>
          <w:lang w:val="zh-CN"/>
        </w:rPr>
        <w:t>(</w:t>
      </w:r>
      <w:r>
        <w:rPr>
          <w:rFonts w:hint="eastAsia" w:hAnsi="宋体" w:cs="宋体"/>
          <w:sz w:val="22"/>
          <w:szCs w:val="22"/>
          <w:u w:val="single"/>
          <w:lang w:val="zh-CN"/>
        </w:rPr>
        <w:t>其他方式无效</w:t>
      </w:r>
      <w:r>
        <w:rPr>
          <w:rFonts w:hAnsi="宋体"/>
          <w:sz w:val="22"/>
          <w:szCs w:val="22"/>
          <w:u w:val="single"/>
          <w:lang w:val="zh-CN"/>
        </w:rPr>
        <w:t>)</w:t>
      </w:r>
      <w:r>
        <w:rPr>
          <w:rFonts w:hint="eastAsia" w:hAnsi="宋体" w:cs="宋体"/>
          <w:sz w:val="22"/>
          <w:szCs w:val="22"/>
          <w:lang w:val="zh-CN"/>
        </w:rPr>
        <w:t>交至下列帐户（为确保投标保证金及时到帐，各投标单位应提前从开户行汇出）：</w:t>
      </w:r>
    </w:p>
    <w:p>
      <w:pPr>
        <w:snapToGrid w:val="0"/>
        <w:spacing w:line="440" w:lineRule="exact"/>
        <w:ind w:firstLine="442" w:firstLineChars="200"/>
        <w:jc w:val="left"/>
        <w:rPr>
          <w:rFonts w:ascii="宋体"/>
          <w:b/>
          <w:bCs/>
          <w:kern w:val="0"/>
          <w:sz w:val="22"/>
          <w:szCs w:val="22"/>
          <w:shd w:val="clear" w:color="auto" w:fill="FDFAF5"/>
        </w:rPr>
      </w:pPr>
      <w:r>
        <w:rPr>
          <w:rFonts w:hint="eastAsia" w:ascii="宋体" w:hAnsi="宋体" w:cs="宋体"/>
          <w:b/>
          <w:bCs/>
          <w:kern w:val="0"/>
          <w:sz w:val="22"/>
          <w:szCs w:val="22"/>
          <w:shd w:val="clear" w:color="auto" w:fill="FDFAF5"/>
        </w:rPr>
        <w:t>户名：湖州建宁工程咨询有限公司</w:t>
      </w:r>
    </w:p>
    <w:p>
      <w:pPr>
        <w:snapToGrid w:val="0"/>
        <w:spacing w:line="360" w:lineRule="auto"/>
        <w:ind w:firstLine="442" w:firstLineChars="200"/>
        <w:rPr>
          <w:rFonts w:ascii="宋体"/>
          <w:b/>
          <w:bCs/>
          <w:sz w:val="22"/>
          <w:szCs w:val="22"/>
          <w:lang w:val="zh-CN"/>
        </w:rPr>
      </w:pPr>
      <w:r>
        <w:rPr>
          <w:rFonts w:hint="eastAsia" w:ascii="宋体" w:hAnsi="宋体" w:cs="宋体"/>
          <w:b/>
          <w:bCs/>
          <w:kern w:val="0"/>
          <w:sz w:val="22"/>
          <w:szCs w:val="22"/>
          <w:shd w:val="clear" w:color="auto" w:fill="FDFAF5"/>
        </w:rPr>
        <w:t>开户行：</w:t>
      </w:r>
      <w:r>
        <w:rPr>
          <w:rFonts w:hint="eastAsia" w:ascii="宋体" w:hAnsi="宋体" w:cs="宋体"/>
          <w:b/>
          <w:bCs/>
          <w:sz w:val="22"/>
          <w:szCs w:val="22"/>
          <w:lang w:val="zh-CN"/>
        </w:rPr>
        <w:t>中国建设银行长兴支行</w:t>
      </w:r>
    </w:p>
    <w:p>
      <w:pPr>
        <w:snapToGrid w:val="0"/>
        <w:spacing w:line="360" w:lineRule="auto"/>
        <w:ind w:firstLine="442" w:firstLineChars="200"/>
        <w:rPr>
          <w:rFonts w:ascii="宋体"/>
          <w:b/>
          <w:bCs/>
          <w:sz w:val="22"/>
          <w:szCs w:val="22"/>
          <w:lang w:val="zh-CN"/>
        </w:rPr>
      </w:pPr>
      <w:r>
        <w:rPr>
          <w:rFonts w:hint="eastAsia" w:ascii="宋体" w:hAnsi="宋体" w:cs="宋体"/>
          <w:b/>
          <w:bCs/>
          <w:sz w:val="22"/>
          <w:szCs w:val="22"/>
          <w:shd w:val="clear" w:color="auto" w:fill="FDFAF5"/>
        </w:rPr>
        <w:t>账号：</w:t>
      </w:r>
      <w:r>
        <w:rPr>
          <w:rFonts w:ascii="宋体" w:hAnsi="宋体" w:cs="宋体"/>
          <w:b/>
          <w:bCs/>
          <w:sz w:val="22"/>
          <w:szCs w:val="22"/>
          <w:lang w:val="zh-CN"/>
        </w:rPr>
        <w:t>33001647237050000650</w:t>
      </w:r>
    </w:p>
    <w:p>
      <w:pPr>
        <w:autoSpaceDE w:val="0"/>
        <w:autoSpaceDN w:val="0"/>
        <w:adjustRightInd w:val="0"/>
        <w:spacing w:line="380" w:lineRule="exact"/>
        <w:ind w:firstLine="482"/>
        <w:jc w:val="left"/>
        <w:rPr>
          <w:rFonts w:hAnsi="宋体"/>
          <w:b/>
          <w:bCs/>
          <w:sz w:val="22"/>
          <w:szCs w:val="22"/>
          <w:lang w:val="zh-CN"/>
        </w:rPr>
      </w:pPr>
      <w:r>
        <w:rPr>
          <w:rFonts w:hint="eastAsia" w:hAnsi="宋体" w:cs="宋体"/>
          <w:b/>
          <w:bCs/>
          <w:sz w:val="22"/>
          <w:szCs w:val="22"/>
          <w:lang w:val="zh-CN"/>
        </w:rPr>
        <w:t>九、投标截止时间和地点：</w:t>
      </w:r>
    </w:p>
    <w:p>
      <w:pPr>
        <w:autoSpaceDE w:val="0"/>
        <w:autoSpaceDN w:val="0"/>
        <w:adjustRightInd w:val="0"/>
        <w:spacing w:line="380" w:lineRule="exact"/>
        <w:ind w:firstLine="480"/>
        <w:jc w:val="left"/>
        <w:rPr>
          <w:rFonts w:hAnsi="宋体"/>
          <w:sz w:val="22"/>
          <w:szCs w:val="22"/>
          <w:lang w:val="zh-CN"/>
        </w:rPr>
      </w:pPr>
      <w:r>
        <w:rPr>
          <w:rFonts w:hint="eastAsia" w:hAnsi="宋体" w:cs="宋体"/>
          <w:sz w:val="22"/>
          <w:szCs w:val="22"/>
          <w:lang w:val="zh-CN"/>
        </w:rPr>
        <w:t>供应商应于</w:t>
      </w:r>
      <w:r>
        <w:rPr>
          <w:rFonts w:hAnsi="宋体"/>
          <w:sz w:val="22"/>
          <w:szCs w:val="22"/>
        </w:rPr>
        <w:t>2018</w:t>
      </w:r>
      <w:r>
        <w:rPr>
          <w:rFonts w:hint="eastAsia" w:hAnsi="宋体" w:cs="宋体"/>
          <w:sz w:val="22"/>
          <w:szCs w:val="22"/>
          <w:lang w:val="zh-CN"/>
        </w:rPr>
        <w:t>年</w:t>
      </w:r>
      <w:r>
        <w:rPr>
          <w:rFonts w:hint="eastAsia" w:hAnsi="宋体" w:cs="宋体"/>
          <w:sz w:val="22"/>
          <w:szCs w:val="22"/>
          <w:lang w:val="en-US" w:eastAsia="zh-CN"/>
        </w:rPr>
        <w:t>7</w:t>
      </w:r>
      <w:r>
        <w:rPr>
          <w:rFonts w:hint="eastAsia" w:hAnsi="宋体" w:cs="宋体"/>
          <w:sz w:val="22"/>
          <w:szCs w:val="22"/>
          <w:lang w:val="zh-CN"/>
        </w:rPr>
        <w:t>月</w:t>
      </w:r>
      <w:r>
        <w:rPr>
          <w:rFonts w:hint="eastAsia" w:hAnsi="宋体" w:cs="宋体"/>
          <w:sz w:val="22"/>
          <w:szCs w:val="22"/>
          <w:lang w:val="en-US" w:eastAsia="zh-CN"/>
        </w:rPr>
        <w:t>23</w:t>
      </w:r>
      <w:r>
        <w:rPr>
          <w:rFonts w:hint="eastAsia" w:hAnsi="宋体" w:cs="宋体"/>
          <w:sz w:val="22"/>
          <w:szCs w:val="22"/>
          <w:lang w:val="zh-CN"/>
        </w:rPr>
        <w:t>日</w:t>
      </w:r>
      <w:r>
        <w:rPr>
          <w:rFonts w:hint="eastAsia" w:hAnsi="宋体" w:cs="宋体"/>
          <w:sz w:val="22"/>
          <w:szCs w:val="22"/>
          <w:lang w:val="en-US" w:eastAsia="zh-CN"/>
        </w:rPr>
        <w:t>14</w:t>
      </w:r>
      <w:r>
        <w:rPr>
          <w:rFonts w:hint="eastAsia" w:hAnsi="宋体" w:cs="宋体"/>
          <w:sz w:val="22"/>
          <w:szCs w:val="22"/>
        </w:rPr>
        <w:t>：</w:t>
      </w:r>
      <w:r>
        <w:rPr>
          <w:rFonts w:hint="eastAsia" w:hAnsi="宋体" w:cs="宋体"/>
          <w:sz w:val="22"/>
          <w:szCs w:val="22"/>
          <w:lang w:val="en-US" w:eastAsia="zh-CN"/>
        </w:rPr>
        <w:t>3</w:t>
      </w:r>
      <w:r>
        <w:rPr>
          <w:rFonts w:hAnsi="宋体"/>
          <w:sz w:val="22"/>
          <w:szCs w:val="22"/>
        </w:rPr>
        <w:t>0</w:t>
      </w:r>
      <w:r>
        <w:rPr>
          <w:rFonts w:hint="eastAsia" w:hAnsi="宋体" w:cs="宋体"/>
          <w:sz w:val="22"/>
          <w:szCs w:val="22"/>
          <w:lang w:val="zh-CN"/>
        </w:rPr>
        <w:t>时前将投标文件密封送交到浙江省长兴县龙山街道锦绣路</w:t>
      </w:r>
      <w:r>
        <w:rPr>
          <w:rFonts w:hAnsi="宋体"/>
          <w:sz w:val="22"/>
          <w:szCs w:val="22"/>
          <w:lang w:val="zh-CN"/>
        </w:rPr>
        <w:t>8</w:t>
      </w:r>
      <w:r>
        <w:rPr>
          <w:rFonts w:hint="eastAsia" w:hAnsi="宋体" w:cs="宋体"/>
          <w:sz w:val="22"/>
          <w:szCs w:val="22"/>
          <w:lang w:val="zh-CN"/>
        </w:rPr>
        <w:t>号</w:t>
      </w:r>
      <w:r>
        <w:rPr>
          <w:rFonts w:hAnsi="宋体"/>
          <w:sz w:val="22"/>
          <w:szCs w:val="22"/>
          <w:lang w:val="zh-CN"/>
        </w:rPr>
        <w:t>4</w:t>
      </w:r>
      <w:r>
        <w:rPr>
          <w:rFonts w:hint="eastAsia" w:hAnsi="宋体" w:cs="宋体"/>
          <w:sz w:val="22"/>
          <w:szCs w:val="22"/>
          <w:lang w:val="zh-CN"/>
        </w:rPr>
        <w:t>楼长兴县公共资源交易中心</w:t>
      </w:r>
      <w:r>
        <w:rPr>
          <w:rFonts w:hAnsi="宋体"/>
          <w:sz w:val="22"/>
          <w:szCs w:val="22"/>
          <w:lang w:val="zh-CN"/>
        </w:rPr>
        <w:t>4</w:t>
      </w:r>
      <w:r>
        <w:rPr>
          <w:rFonts w:hint="eastAsia" w:hAnsi="宋体" w:cs="宋体"/>
          <w:sz w:val="22"/>
          <w:szCs w:val="22"/>
          <w:lang w:val="zh-CN"/>
        </w:rPr>
        <w:t>楼开标室，逾期送达、未送达指定地点或未密封的投标文件将予以拒收（或作无效投标文件处理）。</w:t>
      </w:r>
    </w:p>
    <w:p>
      <w:pPr>
        <w:autoSpaceDE w:val="0"/>
        <w:autoSpaceDN w:val="0"/>
        <w:adjustRightInd w:val="0"/>
        <w:spacing w:line="380" w:lineRule="exact"/>
        <w:ind w:firstLine="482"/>
        <w:rPr>
          <w:rFonts w:hAnsi="宋体"/>
          <w:b/>
          <w:bCs/>
          <w:sz w:val="22"/>
          <w:szCs w:val="22"/>
          <w:lang w:val="zh-CN"/>
        </w:rPr>
      </w:pPr>
      <w:r>
        <w:rPr>
          <w:rFonts w:hint="eastAsia" w:hAnsi="宋体" w:cs="宋体"/>
          <w:b/>
          <w:bCs/>
          <w:sz w:val="22"/>
          <w:szCs w:val="22"/>
          <w:lang w:val="zh-CN"/>
        </w:rPr>
        <w:t>十、开标时间及地点：</w:t>
      </w:r>
    </w:p>
    <w:p>
      <w:pPr>
        <w:autoSpaceDE w:val="0"/>
        <w:autoSpaceDN w:val="0"/>
        <w:adjustRightInd w:val="0"/>
        <w:spacing w:line="380" w:lineRule="exact"/>
        <w:ind w:firstLine="480"/>
        <w:rPr>
          <w:rFonts w:hAnsi="宋体"/>
          <w:sz w:val="22"/>
          <w:szCs w:val="22"/>
          <w:lang w:val="zh-CN"/>
        </w:rPr>
      </w:pPr>
      <w:r>
        <w:rPr>
          <w:rFonts w:hint="eastAsia" w:hAnsi="宋体" w:cs="宋体"/>
          <w:sz w:val="22"/>
          <w:szCs w:val="22"/>
          <w:lang w:val="zh-CN"/>
        </w:rPr>
        <w:t>本次采购将于</w:t>
      </w:r>
      <w:r>
        <w:rPr>
          <w:rFonts w:hAnsi="宋体"/>
          <w:sz w:val="22"/>
          <w:szCs w:val="22"/>
        </w:rPr>
        <w:t>2018</w:t>
      </w:r>
      <w:r>
        <w:rPr>
          <w:rFonts w:hint="eastAsia" w:hAnsi="宋体" w:cs="宋体"/>
          <w:sz w:val="22"/>
          <w:szCs w:val="22"/>
          <w:lang w:val="zh-CN"/>
        </w:rPr>
        <w:t>年</w:t>
      </w:r>
      <w:r>
        <w:rPr>
          <w:rFonts w:hint="eastAsia" w:hAnsi="宋体" w:cs="宋体"/>
          <w:sz w:val="22"/>
          <w:szCs w:val="22"/>
          <w:lang w:val="en-US" w:eastAsia="zh-CN"/>
        </w:rPr>
        <w:t>7</w:t>
      </w:r>
      <w:r>
        <w:rPr>
          <w:rFonts w:hint="eastAsia" w:hAnsi="宋体" w:cs="宋体"/>
          <w:sz w:val="22"/>
          <w:szCs w:val="22"/>
          <w:lang w:val="zh-CN"/>
        </w:rPr>
        <w:t>月</w:t>
      </w:r>
      <w:r>
        <w:rPr>
          <w:rFonts w:hint="eastAsia" w:hAnsi="宋体" w:cs="宋体"/>
          <w:sz w:val="22"/>
          <w:szCs w:val="22"/>
          <w:lang w:val="en-US" w:eastAsia="zh-CN"/>
        </w:rPr>
        <w:t>23</w:t>
      </w:r>
      <w:r>
        <w:rPr>
          <w:rFonts w:hint="eastAsia" w:hAnsi="宋体" w:cs="宋体"/>
          <w:sz w:val="22"/>
          <w:szCs w:val="22"/>
          <w:lang w:val="zh-CN"/>
        </w:rPr>
        <w:t>日</w:t>
      </w:r>
      <w:r>
        <w:rPr>
          <w:rFonts w:hint="eastAsia" w:hAnsi="宋体" w:cs="宋体"/>
          <w:sz w:val="22"/>
          <w:szCs w:val="22"/>
          <w:lang w:val="en-US" w:eastAsia="zh-CN"/>
        </w:rPr>
        <w:t>14</w:t>
      </w:r>
      <w:r>
        <w:rPr>
          <w:rFonts w:hint="eastAsia" w:hAnsi="宋体" w:cs="宋体"/>
          <w:sz w:val="22"/>
          <w:szCs w:val="22"/>
          <w:lang w:val="zh-CN" w:eastAsia="zh-CN"/>
        </w:rPr>
        <w:t>：</w:t>
      </w:r>
      <w:r>
        <w:rPr>
          <w:rFonts w:hint="eastAsia" w:hAnsi="宋体" w:cs="宋体"/>
          <w:sz w:val="22"/>
          <w:szCs w:val="22"/>
          <w:lang w:val="en-US" w:eastAsia="zh-CN"/>
        </w:rPr>
        <w:t>30</w:t>
      </w:r>
      <w:r>
        <w:rPr>
          <w:rFonts w:hint="eastAsia" w:hAnsi="宋体" w:cs="宋体"/>
          <w:sz w:val="22"/>
          <w:szCs w:val="22"/>
          <w:lang w:val="zh-CN"/>
        </w:rPr>
        <w:t>时在浙江省长兴县龙山街道锦绣路</w:t>
      </w:r>
      <w:r>
        <w:rPr>
          <w:rFonts w:hAnsi="宋体"/>
          <w:sz w:val="22"/>
          <w:szCs w:val="22"/>
          <w:lang w:val="zh-CN"/>
        </w:rPr>
        <w:t>8</w:t>
      </w:r>
      <w:r>
        <w:rPr>
          <w:rFonts w:hint="eastAsia" w:hAnsi="宋体" w:cs="宋体"/>
          <w:sz w:val="22"/>
          <w:szCs w:val="22"/>
          <w:lang w:val="zh-CN"/>
        </w:rPr>
        <w:t>号</w:t>
      </w:r>
      <w:r>
        <w:rPr>
          <w:rFonts w:hAnsi="宋体"/>
          <w:sz w:val="22"/>
          <w:szCs w:val="22"/>
          <w:lang w:val="zh-CN"/>
        </w:rPr>
        <w:t>4</w:t>
      </w:r>
      <w:r>
        <w:rPr>
          <w:rFonts w:hint="eastAsia" w:hAnsi="宋体" w:cs="宋体"/>
          <w:sz w:val="22"/>
          <w:szCs w:val="22"/>
          <w:lang w:val="zh-CN"/>
        </w:rPr>
        <w:t>楼长兴县公共资源交易中心开标室开标，供应商可以派授权代表出席开标会议</w:t>
      </w:r>
      <w:bookmarkStart w:id="18" w:name="_GoBack"/>
      <w:bookmarkEnd w:id="18"/>
      <w:r>
        <w:rPr>
          <w:rFonts w:hint="eastAsia" w:hAnsi="宋体" w:cs="宋体"/>
          <w:sz w:val="22"/>
          <w:szCs w:val="22"/>
          <w:lang w:val="zh-CN"/>
        </w:rPr>
        <w:t>（授权代表应当携带投标单位法定代表人的授权委托书，并携带身份证等有效证明出席）。</w:t>
      </w:r>
    </w:p>
    <w:p>
      <w:pPr>
        <w:autoSpaceDE w:val="0"/>
        <w:autoSpaceDN w:val="0"/>
        <w:adjustRightInd w:val="0"/>
        <w:spacing w:line="380" w:lineRule="exact"/>
        <w:ind w:firstLine="482"/>
        <w:rPr>
          <w:rFonts w:hAnsi="宋体"/>
          <w:sz w:val="22"/>
          <w:szCs w:val="22"/>
          <w:lang w:val="zh-CN"/>
        </w:rPr>
      </w:pPr>
      <w:r>
        <w:rPr>
          <w:rFonts w:hint="eastAsia" w:hAnsi="宋体" w:cs="宋体"/>
          <w:b/>
          <w:bCs/>
          <w:sz w:val="22"/>
          <w:szCs w:val="22"/>
          <w:lang w:val="zh-CN"/>
        </w:rPr>
        <w:t>十一、本项目采购有关信息刊登在：</w:t>
      </w:r>
    </w:p>
    <w:p>
      <w:pPr>
        <w:autoSpaceDE w:val="0"/>
        <w:autoSpaceDN w:val="0"/>
        <w:adjustRightInd w:val="0"/>
        <w:spacing w:line="380" w:lineRule="exact"/>
        <w:ind w:firstLine="480"/>
        <w:rPr>
          <w:rFonts w:hAnsi="宋体"/>
          <w:sz w:val="22"/>
          <w:szCs w:val="22"/>
          <w:lang w:val="zh-CN"/>
        </w:rPr>
      </w:pPr>
      <w:r>
        <w:rPr>
          <w:rFonts w:hint="eastAsia" w:hAnsi="宋体" w:cs="宋体"/>
          <w:sz w:val="22"/>
          <w:szCs w:val="22"/>
          <w:lang w:val="zh-CN"/>
        </w:rPr>
        <w:t>浙江省政府采购网</w:t>
      </w:r>
      <w:r>
        <w:rPr>
          <w:rFonts w:hAnsi="宋体"/>
          <w:sz w:val="22"/>
          <w:szCs w:val="22"/>
          <w:u w:val="single"/>
          <w:lang w:val="zh-CN"/>
        </w:rPr>
        <w:t>http://www.zjzfcg.gov.cn/</w:t>
      </w:r>
    </w:p>
    <w:p>
      <w:pPr>
        <w:autoSpaceDE w:val="0"/>
        <w:autoSpaceDN w:val="0"/>
        <w:adjustRightInd w:val="0"/>
        <w:spacing w:line="380" w:lineRule="exact"/>
        <w:ind w:firstLine="480"/>
        <w:rPr>
          <w:rFonts w:hAnsi="宋体"/>
          <w:sz w:val="22"/>
          <w:szCs w:val="22"/>
          <w:u w:val="single"/>
          <w:lang w:val="zh-CN"/>
        </w:rPr>
      </w:pPr>
      <w:r>
        <w:rPr>
          <w:rFonts w:hint="eastAsia" w:hAnsi="宋体" w:cs="宋体"/>
          <w:sz w:val="22"/>
          <w:szCs w:val="22"/>
          <w:lang w:val="zh-CN"/>
        </w:rPr>
        <w:t>长兴县公共资源交易中心</w:t>
      </w:r>
      <w:r>
        <w:rPr>
          <w:rFonts w:hAnsi="宋体"/>
          <w:sz w:val="22"/>
          <w:szCs w:val="22"/>
          <w:u w:val="single"/>
          <w:lang w:val="zh-CN"/>
        </w:rPr>
        <w:t>http://www.cxztb.gov.cn:8081/cxweb/</w:t>
      </w:r>
    </w:p>
    <w:p>
      <w:pPr>
        <w:snapToGrid w:val="0"/>
        <w:spacing w:line="380" w:lineRule="exact"/>
        <w:ind w:firstLine="420"/>
        <w:rPr>
          <w:rFonts w:hAnsi="宋体"/>
          <w:b/>
          <w:bCs/>
          <w:sz w:val="22"/>
          <w:szCs w:val="22"/>
        </w:rPr>
      </w:pPr>
      <w:r>
        <w:rPr>
          <w:rFonts w:hint="eastAsia" w:hAnsi="宋体" w:cs="宋体"/>
          <w:b/>
          <w:bCs/>
          <w:sz w:val="22"/>
          <w:szCs w:val="22"/>
        </w:rPr>
        <w:t>十二、业务咨询：</w:t>
      </w:r>
    </w:p>
    <w:p>
      <w:pPr>
        <w:autoSpaceDE w:val="0"/>
        <w:autoSpaceDN w:val="0"/>
        <w:spacing w:line="380" w:lineRule="exact"/>
        <w:rPr>
          <w:rFonts w:ascii="宋体"/>
          <w:sz w:val="22"/>
          <w:szCs w:val="22"/>
          <w:lang w:val="zh-CN"/>
        </w:rPr>
      </w:pPr>
      <w:r>
        <w:rPr>
          <w:rFonts w:hAnsi="宋体"/>
          <w:sz w:val="22"/>
          <w:szCs w:val="22"/>
        </w:rPr>
        <w:t>1</w:t>
      </w:r>
      <w:r>
        <w:rPr>
          <w:rFonts w:hint="eastAsia" w:hAnsi="宋体" w:cs="宋体"/>
          <w:sz w:val="22"/>
          <w:szCs w:val="22"/>
        </w:rPr>
        <w:t>、</w:t>
      </w:r>
      <w:r>
        <w:rPr>
          <w:rFonts w:hint="eastAsia" w:ascii="宋体" w:cs="宋体"/>
          <w:sz w:val="22"/>
          <w:szCs w:val="22"/>
          <w:lang w:val="zh-CN"/>
        </w:rPr>
        <w:t>采购人：长兴县路灯管理处</w:t>
      </w:r>
    </w:p>
    <w:p>
      <w:pPr>
        <w:autoSpaceDE w:val="0"/>
        <w:autoSpaceDN w:val="0"/>
        <w:adjustRightInd w:val="0"/>
        <w:spacing w:line="380" w:lineRule="exact"/>
        <w:rPr>
          <w:rFonts w:hAnsi="宋体"/>
          <w:sz w:val="22"/>
          <w:szCs w:val="22"/>
          <w:lang w:val="zh-CN"/>
        </w:rPr>
      </w:pPr>
      <w:r>
        <w:rPr>
          <w:rFonts w:hint="eastAsia" w:hAnsi="宋体" w:cs="宋体"/>
          <w:sz w:val="22"/>
          <w:szCs w:val="22"/>
          <w:lang w:val="zh-CN"/>
        </w:rPr>
        <w:t>联系人：陶工</w:t>
      </w:r>
      <w:r>
        <w:rPr>
          <w:rFonts w:hAnsi="宋体"/>
          <w:sz w:val="22"/>
          <w:szCs w:val="22"/>
          <w:lang w:val="zh-CN"/>
        </w:rPr>
        <w:t xml:space="preserve">   </w:t>
      </w:r>
      <w:r>
        <w:rPr>
          <w:rFonts w:hint="eastAsia" w:hAnsi="宋体" w:cs="宋体"/>
          <w:sz w:val="22"/>
          <w:szCs w:val="22"/>
          <w:lang w:val="zh-CN"/>
        </w:rPr>
        <w:t>联系电话：</w:t>
      </w:r>
      <w:r>
        <w:rPr>
          <w:rFonts w:hAnsi="宋体"/>
          <w:sz w:val="22"/>
          <w:szCs w:val="22"/>
          <w:lang w:val="zh-CN"/>
        </w:rPr>
        <w:t>0572-6229280</w:t>
      </w:r>
    </w:p>
    <w:p>
      <w:pPr>
        <w:autoSpaceDE w:val="0"/>
        <w:autoSpaceDN w:val="0"/>
        <w:spacing w:line="380" w:lineRule="exact"/>
        <w:rPr>
          <w:rFonts w:ascii="宋体"/>
          <w:sz w:val="22"/>
          <w:szCs w:val="22"/>
          <w:lang w:val="zh-CN"/>
        </w:rPr>
      </w:pPr>
      <w:r>
        <w:rPr>
          <w:rFonts w:hAnsi="宋体"/>
          <w:sz w:val="22"/>
          <w:szCs w:val="22"/>
          <w:lang w:val="zh-CN"/>
        </w:rPr>
        <w:t>2</w:t>
      </w:r>
      <w:r>
        <w:rPr>
          <w:rFonts w:hint="eastAsia" w:ascii="宋体" w:cs="宋体"/>
          <w:sz w:val="22"/>
          <w:szCs w:val="22"/>
          <w:lang w:val="zh-CN"/>
        </w:rPr>
        <w:t>、代理机构：湖州建宁工程咨询有限公司</w:t>
      </w:r>
    </w:p>
    <w:p>
      <w:pPr>
        <w:autoSpaceDE w:val="0"/>
        <w:autoSpaceDN w:val="0"/>
        <w:spacing w:line="380" w:lineRule="exact"/>
        <w:rPr>
          <w:rFonts w:ascii="宋体"/>
          <w:sz w:val="22"/>
          <w:szCs w:val="22"/>
          <w:lang w:val="zh-CN"/>
        </w:rPr>
      </w:pPr>
      <w:r>
        <w:rPr>
          <w:rFonts w:hint="eastAsia" w:ascii="宋体" w:cs="宋体"/>
          <w:sz w:val="22"/>
          <w:szCs w:val="22"/>
          <w:lang w:val="zh-CN"/>
        </w:rPr>
        <w:t>联系人：敖工</w:t>
      </w:r>
      <w:r>
        <w:rPr>
          <w:rFonts w:hint="eastAsia" w:ascii="宋体" w:cs="宋体"/>
          <w:sz w:val="22"/>
          <w:szCs w:val="22"/>
          <w:lang w:val="en-US" w:eastAsia="zh-CN"/>
        </w:rPr>
        <w:t xml:space="preserve">   </w:t>
      </w:r>
      <w:r>
        <w:rPr>
          <w:rFonts w:hint="eastAsia" w:ascii="宋体" w:cs="宋体"/>
          <w:sz w:val="22"/>
          <w:szCs w:val="22"/>
          <w:lang w:val="zh-CN"/>
        </w:rPr>
        <w:t>联系电话</w:t>
      </w:r>
      <w:r>
        <w:rPr>
          <w:rFonts w:ascii="宋体" w:cs="宋体"/>
          <w:sz w:val="22"/>
          <w:szCs w:val="22"/>
          <w:lang w:val="zh-CN"/>
        </w:rPr>
        <w:t>/</w:t>
      </w:r>
      <w:r>
        <w:rPr>
          <w:rFonts w:hint="eastAsia" w:ascii="宋体" w:cs="宋体"/>
          <w:sz w:val="22"/>
          <w:szCs w:val="22"/>
          <w:lang w:val="zh-CN"/>
        </w:rPr>
        <w:t>传真：</w:t>
      </w:r>
      <w:r>
        <w:rPr>
          <w:rFonts w:ascii="宋体" w:cs="宋体"/>
          <w:sz w:val="22"/>
          <w:szCs w:val="22"/>
          <w:lang w:val="zh-CN"/>
        </w:rPr>
        <w:t>0572-60255</w:t>
      </w:r>
      <w:r>
        <w:rPr>
          <w:rFonts w:ascii="宋体" w:cs="宋体"/>
          <w:sz w:val="22"/>
          <w:szCs w:val="22"/>
        </w:rPr>
        <w:t>1</w:t>
      </w:r>
      <w:r>
        <w:rPr>
          <w:rFonts w:ascii="宋体" w:cs="宋体"/>
          <w:sz w:val="22"/>
          <w:szCs w:val="22"/>
          <w:lang w:val="zh-CN"/>
        </w:rPr>
        <w:t>0</w:t>
      </w:r>
      <w:r>
        <w:rPr>
          <w:rFonts w:ascii="宋体" w:cs="宋体"/>
          <w:sz w:val="22"/>
          <w:szCs w:val="22"/>
        </w:rPr>
        <w:t xml:space="preserve">   0572-6025520</w:t>
      </w:r>
    </w:p>
    <w:p>
      <w:pPr>
        <w:autoSpaceDE w:val="0"/>
        <w:autoSpaceDN w:val="0"/>
        <w:spacing w:line="380" w:lineRule="exact"/>
        <w:rPr>
          <w:rFonts w:ascii="宋体"/>
          <w:sz w:val="22"/>
          <w:szCs w:val="22"/>
        </w:rPr>
      </w:pPr>
      <w:r>
        <w:rPr>
          <w:rFonts w:ascii="宋体" w:cs="宋体"/>
          <w:sz w:val="22"/>
          <w:szCs w:val="22"/>
          <w:lang w:val="zh-CN"/>
        </w:rPr>
        <w:t>4</w:t>
      </w:r>
      <w:r>
        <w:rPr>
          <w:rFonts w:hint="eastAsia" w:ascii="宋体" w:cs="宋体"/>
          <w:sz w:val="22"/>
          <w:szCs w:val="22"/>
          <w:lang w:val="zh-CN"/>
        </w:rPr>
        <w:t>、政府采购投诉受理部门：长兴县财政局联系电话：</w:t>
      </w:r>
      <w:r>
        <w:rPr>
          <w:rFonts w:ascii="宋体" w:cs="宋体"/>
          <w:sz w:val="22"/>
          <w:szCs w:val="22"/>
          <w:lang w:val="zh-CN"/>
        </w:rPr>
        <w:t>0572-6036050</w:t>
      </w:r>
    </w:p>
    <w:p>
      <w:pPr>
        <w:spacing w:line="380" w:lineRule="exact"/>
        <w:jc w:val="right"/>
        <w:rPr>
          <w:rFonts w:ascii="宋体"/>
          <w:sz w:val="22"/>
          <w:szCs w:val="22"/>
          <w:lang w:val="zh-CN"/>
        </w:rPr>
      </w:pPr>
      <w:r>
        <w:rPr>
          <w:rFonts w:hint="eastAsia" w:ascii="宋体" w:cs="宋体"/>
          <w:sz w:val="22"/>
          <w:szCs w:val="22"/>
          <w:lang w:val="zh-CN"/>
        </w:rPr>
        <w:t>长兴县路灯管理处</w:t>
      </w:r>
    </w:p>
    <w:p>
      <w:pPr>
        <w:autoSpaceDE w:val="0"/>
        <w:autoSpaceDN w:val="0"/>
        <w:spacing w:line="380" w:lineRule="exact"/>
        <w:ind w:firstLine="658"/>
        <w:jc w:val="right"/>
        <w:rPr>
          <w:rFonts w:ascii="宋体"/>
          <w:sz w:val="22"/>
          <w:szCs w:val="22"/>
          <w:lang w:val="zh-CN"/>
        </w:rPr>
      </w:pPr>
      <w:r>
        <w:rPr>
          <w:rFonts w:hint="eastAsia" w:ascii="宋体" w:cs="宋体"/>
          <w:sz w:val="22"/>
          <w:szCs w:val="22"/>
          <w:lang w:val="zh-CN"/>
        </w:rPr>
        <w:t>湖州建宁工程咨询有限公司</w:t>
      </w:r>
    </w:p>
    <w:p>
      <w:pPr>
        <w:autoSpaceDE w:val="0"/>
        <w:autoSpaceDN w:val="0"/>
        <w:ind w:firstLine="658"/>
        <w:jc w:val="right"/>
        <w:rPr>
          <w:rFonts w:ascii="宋体"/>
          <w:kern w:val="1"/>
          <w:sz w:val="22"/>
          <w:szCs w:val="22"/>
        </w:rPr>
      </w:pPr>
      <w:r>
        <w:rPr>
          <w:rFonts w:ascii="宋体" w:cs="宋体"/>
          <w:sz w:val="22"/>
          <w:szCs w:val="22"/>
          <w:lang w:val="zh-CN"/>
        </w:rPr>
        <w:t>2018</w:t>
      </w:r>
      <w:r>
        <w:rPr>
          <w:rFonts w:hint="eastAsia" w:ascii="宋体" w:cs="宋体"/>
          <w:sz w:val="22"/>
          <w:szCs w:val="22"/>
          <w:lang w:val="zh-CN"/>
        </w:rPr>
        <w:t>年</w:t>
      </w:r>
      <w:r>
        <w:rPr>
          <w:rFonts w:hint="eastAsia" w:ascii="宋体" w:cs="宋体"/>
          <w:sz w:val="22"/>
          <w:szCs w:val="22"/>
          <w:lang w:val="en-US" w:eastAsia="zh-CN"/>
        </w:rPr>
        <w:t>7</w:t>
      </w:r>
      <w:r>
        <w:rPr>
          <w:rFonts w:hint="eastAsia" w:ascii="宋体" w:cs="宋体"/>
          <w:sz w:val="22"/>
          <w:szCs w:val="22"/>
          <w:lang w:val="zh-CN"/>
        </w:rPr>
        <w:t>月</w:t>
      </w:r>
      <w:r>
        <w:rPr>
          <w:rFonts w:hint="eastAsia" w:ascii="宋体" w:cs="宋体"/>
          <w:sz w:val="22"/>
          <w:szCs w:val="22"/>
          <w:lang w:val="en-US" w:eastAsia="zh-CN"/>
        </w:rPr>
        <w:t>3</w:t>
      </w:r>
      <w:r>
        <w:rPr>
          <w:rFonts w:hint="eastAsia" w:ascii="宋体" w:cs="宋体"/>
          <w:sz w:val="22"/>
          <w:szCs w:val="22"/>
          <w:lang w:val="zh-CN"/>
        </w:rPr>
        <w:t>日</w:t>
      </w:r>
    </w:p>
    <w:bookmarkEnd w:id="1"/>
    <w:bookmarkEnd w:id="2"/>
    <w:p>
      <w:pPr>
        <w:autoSpaceDE w:val="0"/>
        <w:autoSpaceDN w:val="0"/>
        <w:adjustRightInd w:val="0"/>
        <w:spacing w:before="120" w:after="120" w:line="400" w:lineRule="exact"/>
        <w:jc w:val="center"/>
        <w:rPr>
          <w:rFonts w:ascii="黑体" w:eastAsia="黑体"/>
          <w:sz w:val="30"/>
          <w:szCs w:val="30"/>
          <w:lang w:val="zh-CN"/>
        </w:rPr>
      </w:pPr>
      <w:r>
        <w:rPr>
          <w:rFonts w:hint="eastAsia" w:ascii="黑体" w:eastAsia="黑体" w:cs="黑体"/>
          <w:sz w:val="30"/>
          <w:szCs w:val="30"/>
          <w:lang w:val="zh-CN"/>
        </w:rPr>
        <w:t>第二章采购需求</w:t>
      </w:r>
    </w:p>
    <w:p>
      <w:pPr>
        <w:widowControl/>
        <w:spacing w:line="400" w:lineRule="exact"/>
        <w:ind w:firstLine="480" w:firstLineChars="200"/>
        <w:jc w:val="left"/>
        <w:rPr>
          <w:rFonts w:ascii="宋体"/>
          <w:sz w:val="24"/>
          <w:szCs w:val="24"/>
        </w:rPr>
      </w:pPr>
    </w:p>
    <w:p>
      <w:pPr>
        <w:widowControl/>
        <w:spacing w:line="400" w:lineRule="exact"/>
        <w:ind w:firstLine="480" w:firstLineChars="200"/>
        <w:jc w:val="left"/>
        <w:rPr>
          <w:rFonts w:ascii="宋体"/>
          <w:sz w:val="24"/>
          <w:szCs w:val="24"/>
        </w:rPr>
      </w:pPr>
      <w:r>
        <w:rPr>
          <w:rFonts w:hint="eastAsia" w:ascii="宋体" w:hAnsi="宋体" w:cs="宋体"/>
          <w:sz w:val="24"/>
          <w:szCs w:val="24"/>
        </w:rPr>
        <w:t>本工程项目的材料、设备、施工必须达到现行中华人民共和国及省、市、行业的一切有关法规、规范的要求。</w:t>
      </w:r>
    </w:p>
    <w:p>
      <w:pPr>
        <w:pStyle w:val="18"/>
        <w:widowControl/>
        <w:adjustRightInd w:val="0"/>
        <w:snapToGrid w:val="0"/>
        <w:spacing w:beforeLines="0" w:afterLines="0"/>
        <w:ind w:firstLine="472" w:firstLineChars="196"/>
        <w:jc w:val="left"/>
        <w:outlineLvl w:val="1"/>
        <w:rPr>
          <w:rFonts w:ascii="Times New Roman" w:hAnsi="Times New Roman" w:cs="Times New Roman"/>
          <w:color w:val="000000"/>
        </w:rPr>
      </w:pPr>
      <w:bookmarkStart w:id="3" w:name="_Toc243158552"/>
      <w:bookmarkStart w:id="4" w:name="_Toc241919811"/>
      <w:bookmarkStart w:id="5" w:name="_Toc160270741"/>
      <w:bookmarkStart w:id="6" w:name="_Toc145473501"/>
      <w:bookmarkStart w:id="7" w:name="_Toc194897831"/>
      <w:r>
        <w:rPr>
          <w:rFonts w:hAnsi="宋体"/>
          <w:b/>
          <w:bCs/>
        </w:rPr>
        <w:t>1</w:t>
      </w:r>
      <w:r>
        <w:rPr>
          <w:rFonts w:hint="eastAsia" w:hAnsi="宋体"/>
          <w:b/>
          <w:bCs/>
        </w:rPr>
        <w:t>．说明</w:t>
      </w:r>
      <w:bookmarkEnd w:id="3"/>
      <w:bookmarkEnd w:id="4"/>
      <w:bookmarkEnd w:id="5"/>
      <w:bookmarkEnd w:id="6"/>
      <w:bookmarkEnd w:id="7"/>
    </w:p>
    <w:p>
      <w:pPr>
        <w:spacing w:line="400" w:lineRule="exact"/>
        <w:ind w:firstLine="480" w:firstLineChars="200"/>
        <w:rPr>
          <w:color w:val="000000"/>
          <w:sz w:val="24"/>
          <w:szCs w:val="24"/>
        </w:rPr>
      </w:pPr>
      <w:r>
        <w:rPr>
          <w:rFonts w:hint="eastAsia" w:cs="宋体"/>
          <w:color w:val="000000"/>
          <w:sz w:val="24"/>
          <w:szCs w:val="24"/>
        </w:rPr>
        <w:t>本工程主要内容为长兴县城市周边道路路灯</w:t>
      </w:r>
      <w:r>
        <w:rPr>
          <w:color w:val="000000"/>
          <w:sz w:val="24"/>
          <w:szCs w:val="24"/>
        </w:rPr>
        <w:t>LED</w:t>
      </w:r>
      <w:r>
        <w:rPr>
          <w:rFonts w:hint="eastAsia" w:cs="宋体"/>
          <w:color w:val="000000"/>
          <w:sz w:val="24"/>
          <w:szCs w:val="24"/>
        </w:rPr>
        <w:t>改造灯具采购项目。具体数目参照公告清单。</w:t>
      </w:r>
    </w:p>
    <w:p>
      <w:pPr>
        <w:pStyle w:val="18"/>
        <w:widowControl/>
        <w:adjustRightInd w:val="0"/>
        <w:snapToGrid w:val="0"/>
        <w:spacing w:beforeLines="0" w:afterLines="0"/>
        <w:ind w:firstLine="482" w:firstLineChars="200"/>
        <w:jc w:val="left"/>
        <w:outlineLvl w:val="1"/>
        <w:rPr>
          <w:rFonts w:hAnsi="宋体" w:cs="Times New Roman"/>
          <w:b/>
          <w:bCs/>
        </w:rPr>
      </w:pPr>
      <w:bookmarkStart w:id="8" w:name="_Toc243158553"/>
      <w:bookmarkStart w:id="9" w:name="_Toc145473534"/>
      <w:bookmarkStart w:id="10" w:name="_Toc194897833"/>
      <w:bookmarkStart w:id="11" w:name="_Toc160270743"/>
      <w:bookmarkStart w:id="12" w:name="_Toc241919812"/>
      <w:r>
        <w:rPr>
          <w:rFonts w:hAnsi="宋体"/>
          <w:b/>
          <w:bCs/>
        </w:rPr>
        <w:t>2</w:t>
      </w:r>
      <w:r>
        <w:rPr>
          <w:rFonts w:hint="eastAsia" w:hAnsi="宋体"/>
          <w:b/>
          <w:bCs/>
        </w:rPr>
        <w:t>．技术标准和规程规范</w:t>
      </w:r>
      <w:bookmarkEnd w:id="8"/>
      <w:bookmarkEnd w:id="9"/>
      <w:bookmarkEnd w:id="10"/>
      <w:bookmarkEnd w:id="11"/>
      <w:bookmarkEnd w:id="12"/>
    </w:p>
    <w:p>
      <w:pPr>
        <w:widowControl/>
        <w:spacing w:line="400" w:lineRule="exact"/>
        <w:ind w:firstLine="480" w:firstLineChars="200"/>
        <w:jc w:val="left"/>
        <w:rPr>
          <w:rFonts w:ascii="宋体"/>
          <w:sz w:val="24"/>
          <w:szCs w:val="24"/>
        </w:rPr>
      </w:pPr>
      <w:r>
        <w:rPr>
          <w:rFonts w:hint="eastAsia" w:ascii="宋体" w:hAnsi="宋体" w:cs="宋体"/>
          <w:sz w:val="24"/>
          <w:szCs w:val="24"/>
        </w:rPr>
        <w:t>（一）总体要求</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1.1</w:t>
      </w:r>
      <w:r>
        <w:rPr>
          <w:rFonts w:hint="eastAsia" w:ascii="宋体" w:hAnsi="宋体" w:cs="宋体"/>
          <w:sz w:val="24"/>
          <w:szCs w:val="24"/>
        </w:rPr>
        <w:t>．灯具要求：需提供灯具的国家权威机构出具的灯具检测报告或</w:t>
      </w:r>
      <w:r>
        <w:rPr>
          <w:rFonts w:ascii="宋体" w:hAnsi="宋体" w:cs="宋体"/>
          <w:sz w:val="24"/>
          <w:szCs w:val="24"/>
        </w:rPr>
        <w:t>CQC</w:t>
      </w:r>
      <w:r>
        <w:rPr>
          <w:rFonts w:hint="eastAsia" w:ascii="宋体" w:hAnsi="宋体" w:cs="宋体"/>
          <w:sz w:val="24"/>
          <w:szCs w:val="24"/>
        </w:rPr>
        <w:t>认证书。提供的灯具检测报告或</w:t>
      </w:r>
      <w:r>
        <w:rPr>
          <w:rFonts w:ascii="宋体" w:hAnsi="宋体" w:cs="宋体"/>
          <w:sz w:val="24"/>
          <w:szCs w:val="24"/>
        </w:rPr>
        <w:t>CQC</w:t>
      </w:r>
      <w:r>
        <w:rPr>
          <w:rFonts w:hint="eastAsia" w:ascii="宋体" w:hAnsi="宋体" w:cs="宋体"/>
          <w:sz w:val="24"/>
          <w:szCs w:val="24"/>
        </w:rPr>
        <w:t>认证书必须为同尺寸外壳或配光的灯具，灯具检测报告应提供：配光曲线，防护等级，电气安全等内容。</w:t>
      </w:r>
    </w:p>
    <w:p>
      <w:pPr>
        <w:widowControl/>
        <w:spacing w:line="400" w:lineRule="exact"/>
        <w:ind w:firstLine="480" w:firstLineChars="200"/>
        <w:jc w:val="left"/>
        <w:rPr>
          <w:rFonts w:ascii="宋体"/>
          <w:sz w:val="24"/>
          <w:szCs w:val="24"/>
        </w:rPr>
      </w:pPr>
      <w:r>
        <w:rPr>
          <w:rFonts w:hint="eastAsia" w:ascii="宋体" w:hAnsi="宋体" w:cs="宋体"/>
          <w:sz w:val="24"/>
          <w:szCs w:val="24"/>
        </w:rPr>
        <w:t>权威机构为：国家级检测中心。</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1.2</w:t>
      </w:r>
      <w:r>
        <w:rPr>
          <w:rFonts w:hint="eastAsia" w:ascii="宋体" w:hAnsi="宋体" w:cs="宋体"/>
          <w:sz w:val="24"/>
          <w:szCs w:val="24"/>
        </w:rPr>
        <w:t>提供灯具安装说明书；</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1.3</w:t>
      </w:r>
      <w:r>
        <w:rPr>
          <w:rFonts w:hint="eastAsia" w:ascii="宋体" w:hAnsi="宋体" w:cs="宋体"/>
          <w:sz w:val="24"/>
          <w:szCs w:val="24"/>
        </w:rPr>
        <w:t>按规定提供灯具实样；</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1.4</w:t>
      </w:r>
      <w:r>
        <w:rPr>
          <w:rFonts w:hint="eastAsia" w:ascii="宋体" w:hAnsi="宋体" w:cs="宋体"/>
          <w:sz w:val="24"/>
          <w:szCs w:val="24"/>
        </w:rPr>
        <w:t>灯具效果需经目视检验后最终确认；</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1.5</w:t>
      </w:r>
      <w:r>
        <w:rPr>
          <w:rFonts w:hint="eastAsia" w:ascii="宋体" w:hAnsi="宋体" w:cs="宋体"/>
          <w:sz w:val="24"/>
          <w:szCs w:val="24"/>
        </w:rPr>
        <w:t>灯具主要技术指标，结构设计及产品特性详见灯具资料。</w:t>
      </w:r>
    </w:p>
    <w:p>
      <w:pPr>
        <w:widowControl/>
        <w:spacing w:line="400" w:lineRule="exact"/>
        <w:ind w:firstLine="480" w:firstLineChars="200"/>
        <w:jc w:val="left"/>
        <w:rPr>
          <w:rFonts w:ascii="宋体"/>
          <w:sz w:val="24"/>
          <w:szCs w:val="24"/>
        </w:rPr>
      </w:pPr>
      <w:r>
        <w:rPr>
          <w:rFonts w:hint="eastAsia" w:ascii="宋体" w:hAnsi="宋体" w:cs="宋体"/>
          <w:sz w:val="24"/>
          <w:szCs w:val="24"/>
        </w:rPr>
        <w:t>（二）安全要求</w:t>
      </w:r>
    </w:p>
    <w:p>
      <w:pPr>
        <w:widowControl/>
        <w:spacing w:line="400" w:lineRule="exact"/>
        <w:ind w:firstLine="480" w:firstLineChars="200"/>
        <w:jc w:val="left"/>
        <w:rPr>
          <w:rFonts w:ascii="宋体"/>
          <w:sz w:val="24"/>
          <w:szCs w:val="24"/>
        </w:rPr>
      </w:pPr>
      <w:r>
        <w:rPr>
          <w:rFonts w:hint="eastAsia" w:ascii="宋体" w:hAnsi="宋体" w:cs="宋体"/>
          <w:sz w:val="24"/>
          <w:szCs w:val="24"/>
        </w:rPr>
        <w:t>应符合</w:t>
      </w:r>
      <w:r>
        <w:rPr>
          <w:rFonts w:ascii="宋体" w:hAnsi="宋体" w:cs="宋体"/>
          <w:sz w:val="24"/>
          <w:szCs w:val="24"/>
        </w:rPr>
        <w:t>GB 7000. 1-2002</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hint="eastAsia" w:ascii="宋体" w:hAnsi="宋体" w:cs="宋体"/>
          <w:sz w:val="24"/>
          <w:szCs w:val="24"/>
        </w:rPr>
        <w:t>（三）外形尺寸和外观质量</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3.1</w:t>
      </w:r>
      <w:r>
        <w:rPr>
          <w:rFonts w:hint="eastAsia" w:ascii="宋体" w:hAnsi="宋体" w:cs="宋体"/>
          <w:sz w:val="24"/>
          <w:szCs w:val="24"/>
        </w:rPr>
        <w:t>常规灯具尺寸见附图。▲灯具外壳净重：≥</w:t>
      </w:r>
      <w:r>
        <w:rPr>
          <w:rFonts w:ascii="宋体" w:hAnsi="宋体" w:cs="宋体"/>
          <w:sz w:val="24"/>
          <w:szCs w:val="24"/>
        </w:rPr>
        <w:t xml:space="preserve">3.80Kg </w:t>
      </w:r>
      <w:r>
        <w:rPr>
          <w:rFonts w:hint="eastAsia" w:ascii="宋体" w:hAnsi="宋体" w:cs="宋体"/>
          <w:sz w:val="24"/>
          <w:szCs w:val="24"/>
        </w:rPr>
        <w:t>；整灯净重：≥</w:t>
      </w:r>
      <w:r>
        <w:rPr>
          <w:rFonts w:ascii="宋体" w:hAnsi="宋体" w:cs="宋体"/>
          <w:sz w:val="24"/>
          <w:szCs w:val="24"/>
        </w:rPr>
        <w:t>9.2Kg</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lang w:val="en-US" w:eastAsia="zh-CN"/>
        </w:rPr>
        <w:t>3.2</w:t>
      </w:r>
      <w:r>
        <w:rPr>
          <w:rFonts w:hint="eastAsia" w:ascii="宋体" w:hAnsi="宋体" w:cs="宋体"/>
          <w:sz w:val="24"/>
          <w:szCs w:val="24"/>
        </w:rPr>
        <w:t>．灯具的表面应光滑，以防污物堆积和便于清洗；无损伤、变形、涂层剥落、明显划痕和裂纹等缺陷。</w:t>
      </w:r>
    </w:p>
    <w:p>
      <w:pPr>
        <w:widowControl/>
        <w:spacing w:line="400" w:lineRule="exact"/>
        <w:ind w:firstLine="480" w:firstLineChars="200"/>
        <w:jc w:val="left"/>
        <w:rPr>
          <w:rFonts w:ascii="宋体"/>
          <w:sz w:val="24"/>
          <w:szCs w:val="24"/>
        </w:rPr>
      </w:pPr>
      <w:r>
        <w:rPr>
          <w:rFonts w:hint="eastAsia" w:ascii="宋体" w:hAnsi="宋体" w:cs="宋体"/>
          <w:sz w:val="24"/>
          <w:szCs w:val="24"/>
        </w:rPr>
        <w:t>（四）技术要求</w:t>
      </w:r>
    </w:p>
    <w:p>
      <w:pPr>
        <w:widowControl/>
        <w:spacing w:line="400" w:lineRule="exact"/>
        <w:ind w:firstLine="480" w:firstLineChars="200"/>
        <w:jc w:val="left"/>
        <w:rPr>
          <w:rFonts w:ascii="宋体"/>
          <w:sz w:val="24"/>
          <w:szCs w:val="24"/>
          <w:lang w:val="zh-CN"/>
        </w:rPr>
      </w:pPr>
      <w:r>
        <w:rPr>
          <w:rFonts w:ascii="宋体" w:hAnsi="宋体" w:cs="宋体"/>
          <w:sz w:val="24"/>
          <w:szCs w:val="24"/>
        </w:rPr>
        <w:t>4.1</w:t>
      </w:r>
      <w:r>
        <w:rPr>
          <w:rFonts w:hint="eastAsia" w:ascii="宋体" w:hAnsi="宋体" w:cs="宋体"/>
          <w:sz w:val="24"/>
          <w:szCs w:val="24"/>
          <w:lang w:val="zh-CN"/>
        </w:rPr>
        <w:t>、单颗芯片的功率必须大于</w:t>
      </w:r>
      <w:r>
        <w:rPr>
          <w:rFonts w:ascii="宋体" w:hAnsi="宋体" w:cs="宋体"/>
          <w:sz w:val="24"/>
          <w:szCs w:val="24"/>
          <w:lang w:val="zh-CN"/>
        </w:rPr>
        <w:t>1W</w:t>
      </w:r>
      <w:r>
        <w:rPr>
          <w:rFonts w:hint="eastAsia" w:ascii="宋体" w:hAnsi="宋体" w:cs="宋体"/>
          <w:sz w:val="24"/>
          <w:szCs w:val="24"/>
          <w:lang w:val="zh-CN"/>
        </w:rPr>
        <w:t>小于</w:t>
      </w:r>
      <w:r>
        <w:rPr>
          <w:rFonts w:ascii="宋体" w:hAnsi="宋体" w:cs="宋体"/>
          <w:sz w:val="24"/>
          <w:szCs w:val="24"/>
          <w:lang w:val="zh-CN"/>
        </w:rPr>
        <w:t>2W</w:t>
      </w:r>
    </w:p>
    <w:p>
      <w:pPr>
        <w:widowControl/>
        <w:spacing w:line="400" w:lineRule="exact"/>
        <w:ind w:firstLine="480" w:firstLineChars="200"/>
        <w:jc w:val="left"/>
        <w:rPr>
          <w:rFonts w:ascii="宋体"/>
          <w:sz w:val="24"/>
          <w:szCs w:val="24"/>
        </w:rPr>
      </w:pPr>
      <w:r>
        <w:rPr>
          <w:rFonts w:ascii="宋体" w:hAnsi="宋体" w:cs="宋体"/>
          <w:sz w:val="24"/>
          <w:szCs w:val="24"/>
        </w:rPr>
        <w:t>4.2</w:t>
      </w:r>
      <w:r>
        <w:rPr>
          <w:rFonts w:hint="eastAsia" w:ascii="宋体" w:hAnsi="宋体" w:cs="宋体"/>
          <w:sz w:val="24"/>
          <w:szCs w:val="24"/>
        </w:rPr>
        <w:t>、灯具引出线线径不小于</w:t>
      </w:r>
      <w:r>
        <w:rPr>
          <w:rFonts w:ascii="宋体" w:hAnsi="宋体" w:cs="宋体"/>
          <w:sz w:val="24"/>
          <w:szCs w:val="24"/>
        </w:rPr>
        <w:t>1.5</w:t>
      </w:r>
      <w:r>
        <w:rPr>
          <w:rFonts w:hint="eastAsia" w:ascii="宋体" w:hAnsi="宋体" w:cs="宋体"/>
          <w:sz w:val="24"/>
          <w:szCs w:val="24"/>
        </w:rPr>
        <w:t>平方毫米，相线零线的颜色必须有明显区别，出线长度不低于</w:t>
      </w:r>
      <w:r>
        <w:rPr>
          <w:rFonts w:ascii="宋体" w:hAnsi="宋体" w:cs="宋体"/>
          <w:sz w:val="24"/>
          <w:szCs w:val="24"/>
        </w:rPr>
        <w:t>0.6</w:t>
      </w:r>
      <w:r>
        <w:rPr>
          <w:rFonts w:hint="eastAsia" w:ascii="宋体" w:hAnsi="宋体" w:cs="宋体"/>
          <w:sz w:val="24"/>
          <w:szCs w:val="24"/>
        </w:rPr>
        <w:t>米；</w:t>
      </w:r>
      <w:r>
        <w:rPr>
          <w:rFonts w:ascii="宋体"/>
          <w:sz w:val="24"/>
          <w:szCs w:val="24"/>
        </w:rPr>
        <w:br w:type="textWrapping"/>
      </w:r>
      <w:r>
        <w:rPr>
          <w:rFonts w:ascii="宋体" w:hAnsi="宋体" w:cs="宋体"/>
          <w:sz w:val="24"/>
          <w:szCs w:val="24"/>
        </w:rPr>
        <w:t xml:space="preserve">    4.3</w:t>
      </w:r>
      <w:r>
        <w:rPr>
          <w:rFonts w:hint="eastAsia" w:ascii="宋体" w:hAnsi="宋体" w:cs="宋体"/>
          <w:sz w:val="24"/>
          <w:szCs w:val="24"/>
        </w:rPr>
        <w:t>、灯具内部导线要求采用耐高温导线；</w:t>
      </w:r>
      <w:r>
        <w:rPr>
          <w:rFonts w:ascii="宋体"/>
          <w:sz w:val="24"/>
          <w:szCs w:val="24"/>
        </w:rPr>
        <w:br w:type="textWrapping"/>
      </w:r>
      <w:r>
        <w:rPr>
          <w:rFonts w:ascii="宋体" w:hAnsi="宋体" w:cs="宋体"/>
          <w:sz w:val="24"/>
          <w:szCs w:val="24"/>
        </w:rPr>
        <w:t xml:space="preserve">    4.4</w:t>
      </w:r>
      <w:r>
        <w:rPr>
          <w:rFonts w:hint="eastAsia" w:ascii="宋体" w:hAnsi="宋体" w:cs="宋体"/>
          <w:sz w:val="24"/>
          <w:szCs w:val="24"/>
        </w:rPr>
        <w:t>、灯具内应有电源接线端子，外部接线和内部接线穿过硬质材料时应有保护措施。</w:t>
      </w:r>
      <w:r>
        <w:rPr>
          <w:rFonts w:ascii="宋体"/>
          <w:sz w:val="24"/>
          <w:szCs w:val="24"/>
        </w:rPr>
        <w:br w:type="textWrapping"/>
      </w:r>
      <w:r>
        <w:rPr>
          <w:rFonts w:ascii="宋体" w:hAnsi="宋体" w:cs="宋体"/>
          <w:sz w:val="24"/>
          <w:szCs w:val="24"/>
        </w:rPr>
        <w:t xml:space="preserve">    4.5</w:t>
      </w:r>
      <w:r>
        <w:rPr>
          <w:rFonts w:hint="eastAsia" w:ascii="宋体" w:hAnsi="宋体" w:cs="宋体"/>
          <w:sz w:val="24"/>
          <w:szCs w:val="24"/>
        </w:rPr>
        <w:t>、灯具安装口径必须与采购单位提供的灯杆相匹配，并配备</w:t>
      </w:r>
      <w:r>
        <w:rPr>
          <w:rFonts w:ascii="宋体" w:hAnsi="宋体" w:cs="宋体"/>
          <w:sz w:val="24"/>
          <w:szCs w:val="24"/>
        </w:rPr>
        <w:t>304</w:t>
      </w:r>
      <w:r>
        <w:rPr>
          <w:rFonts w:hint="eastAsia" w:ascii="宋体" w:hAnsi="宋体" w:cs="宋体"/>
          <w:sz w:val="24"/>
          <w:szCs w:val="24"/>
        </w:rPr>
        <w:t>不锈钢防坠落装置（不锈钢钢丝绳直径不小于</w:t>
      </w:r>
      <w:r>
        <w:rPr>
          <w:rFonts w:ascii="宋体" w:hAnsi="宋体" w:cs="宋体"/>
          <w:sz w:val="24"/>
          <w:szCs w:val="24"/>
        </w:rPr>
        <w:t>3mm</w:t>
      </w:r>
      <w:r>
        <w:rPr>
          <w:rFonts w:hint="eastAsia" w:ascii="宋体" w:hAnsi="宋体" w:cs="宋体"/>
          <w:sz w:val="24"/>
          <w:szCs w:val="24"/>
        </w:rPr>
        <w:t>，并有</w:t>
      </w:r>
      <w:r>
        <w:rPr>
          <w:rFonts w:ascii="宋体" w:hAnsi="宋体" w:cs="宋体"/>
          <w:sz w:val="24"/>
          <w:szCs w:val="24"/>
        </w:rPr>
        <w:t>PE</w:t>
      </w:r>
      <w:r>
        <w:rPr>
          <w:rFonts w:hint="eastAsia" w:ascii="宋体" w:hAnsi="宋体" w:cs="宋体"/>
          <w:sz w:val="24"/>
          <w:szCs w:val="24"/>
        </w:rPr>
        <w:t>管保护），防坠落装置必须装在</w:t>
      </w:r>
      <w:r>
        <w:rPr>
          <w:rFonts w:ascii="宋体" w:hAnsi="宋体" w:cs="宋体"/>
          <w:sz w:val="24"/>
          <w:szCs w:val="24"/>
        </w:rPr>
        <w:t>LED</w:t>
      </w:r>
      <w:r>
        <w:rPr>
          <w:rFonts w:hint="eastAsia" w:ascii="宋体" w:hAnsi="宋体" w:cs="宋体"/>
          <w:sz w:val="24"/>
          <w:szCs w:val="24"/>
        </w:rPr>
        <w:t>灯具前端防模块掉落。</w:t>
      </w:r>
    </w:p>
    <w:p>
      <w:pPr>
        <w:widowControl/>
        <w:spacing w:line="400" w:lineRule="exact"/>
        <w:ind w:firstLine="480" w:firstLineChars="200"/>
        <w:jc w:val="left"/>
        <w:rPr>
          <w:rFonts w:ascii="宋体"/>
          <w:sz w:val="24"/>
          <w:szCs w:val="24"/>
        </w:rPr>
      </w:pPr>
      <w:r>
        <w:rPr>
          <w:rFonts w:ascii="宋体" w:hAnsi="宋体" w:cs="宋体"/>
          <w:sz w:val="24"/>
          <w:szCs w:val="24"/>
        </w:rPr>
        <w:t>4.6</w:t>
      </w:r>
      <w:r>
        <w:rPr>
          <w:rFonts w:hint="eastAsia" w:ascii="宋体" w:hAnsi="宋体" w:cs="宋体"/>
          <w:sz w:val="24"/>
          <w:szCs w:val="24"/>
        </w:rPr>
        <w:t>、模组这里要求每个模组</w:t>
      </w:r>
      <w:r>
        <w:rPr>
          <w:rFonts w:ascii="宋体" w:hAnsi="宋体" w:cs="宋体"/>
          <w:sz w:val="24"/>
          <w:szCs w:val="24"/>
        </w:rPr>
        <w:t>30</w:t>
      </w:r>
      <w:r>
        <w:rPr>
          <w:rFonts w:hint="eastAsia" w:ascii="宋体" w:hAnsi="宋体" w:cs="宋体"/>
          <w:sz w:val="24"/>
          <w:szCs w:val="24"/>
        </w:rPr>
        <w:t>瓦，整灯</w:t>
      </w:r>
      <w:r>
        <w:rPr>
          <w:rFonts w:ascii="宋体" w:hAnsi="宋体" w:cs="宋体"/>
          <w:sz w:val="24"/>
          <w:szCs w:val="24"/>
        </w:rPr>
        <w:t>4</w:t>
      </w:r>
      <w:r>
        <w:rPr>
          <w:rFonts w:hint="eastAsia" w:ascii="宋体" w:hAnsi="宋体" w:cs="宋体"/>
          <w:sz w:val="24"/>
          <w:szCs w:val="24"/>
        </w:rPr>
        <w:t>个模组配驱动电源一套</w:t>
      </w:r>
    </w:p>
    <w:p>
      <w:pPr>
        <w:widowControl/>
        <w:spacing w:line="400" w:lineRule="exact"/>
        <w:ind w:firstLine="480" w:firstLineChars="200"/>
        <w:jc w:val="left"/>
        <w:rPr>
          <w:rFonts w:ascii="宋体"/>
          <w:sz w:val="24"/>
          <w:szCs w:val="24"/>
        </w:rPr>
      </w:pPr>
      <w:r>
        <w:rPr>
          <w:rFonts w:hint="eastAsia" w:ascii="宋体" w:hAnsi="宋体" w:cs="宋体"/>
          <w:sz w:val="24"/>
          <w:szCs w:val="24"/>
        </w:rPr>
        <w:t>（五）材料要求</w:t>
      </w:r>
    </w:p>
    <w:p>
      <w:pPr>
        <w:widowControl/>
        <w:spacing w:line="400" w:lineRule="exact"/>
        <w:ind w:firstLine="480" w:firstLineChars="200"/>
        <w:jc w:val="left"/>
        <w:rPr>
          <w:rFonts w:ascii="宋体"/>
          <w:sz w:val="24"/>
          <w:szCs w:val="24"/>
        </w:rPr>
      </w:pPr>
      <w:r>
        <w:rPr>
          <w:rFonts w:ascii="宋体" w:hAnsi="宋体" w:cs="宋体"/>
          <w:sz w:val="24"/>
          <w:szCs w:val="24"/>
        </w:rPr>
        <w:t>1</w:t>
      </w:r>
      <w:r>
        <w:rPr>
          <w:rFonts w:hint="eastAsia" w:ascii="宋体" w:hAnsi="宋体" w:cs="宋体"/>
          <w:sz w:val="24"/>
          <w:szCs w:val="24"/>
        </w:rPr>
        <w:t>．灯具所采用的电线（缆），</w:t>
      </w:r>
      <w:r>
        <w:rPr>
          <w:rFonts w:ascii="宋体" w:hAnsi="宋体" w:cs="宋体"/>
          <w:sz w:val="24"/>
          <w:szCs w:val="24"/>
        </w:rPr>
        <w:t>LED</w:t>
      </w:r>
      <w:r>
        <w:rPr>
          <w:rFonts w:hint="eastAsia" w:ascii="宋体" w:hAnsi="宋体" w:cs="宋体"/>
          <w:sz w:val="24"/>
          <w:szCs w:val="24"/>
        </w:rPr>
        <w:t>和其他电子部件均应符合相应的国家标准或行业标准的规定要求。</w:t>
      </w:r>
    </w:p>
    <w:p>
      <w:pPr>
        <w:widowControl/>
        <w:spacing w:line="400" w:lineRule="exact"/>
        <w:ind w:firstLine="480" w:firstLineChars="200"/>
        <w:jc w:val="left"/>
        <w:rPr>
          <w:rFonts w:ascii="宋体"/>
          <w:sz w:val="24"/>
          <w:szCs w:val="24"/>
        </w:rPr>
      </w:pPr>
      <w:r>
        <w:rPr>
          <w:rFonts w:ascii="宋体" w:hAnsi="宋体" w:cs="宋体"/>
          <w:sz w:val="24"/>
          <w:szCs w:val="24"/>
        </w:rPr>
        <w:t>2</w:t>
      </w:r>
      <w:r>
        <w:rPr>
          <w:rFonts w:hint="eastAsia" w:ascii="宋体" w:hAnsi="宋体" w:cs="宋体"/>
          <w:sz w:val="24"/>
          <w:szCs w:val="24"/>
        </w:rPr>
        <w:t>．灯具的插销、铰链、螺丝、螺帽和其他外部构件应采用不绣钢材料制成，其安装构件应不受混凝土的化学反应腐蚀。</w:t>
      </w:r>
    </w:p>
    <w:p>
      <w:pPr>
        <w:widowControl/>
        <w:spacing w:line="400" w:lineRule="exact"/>
        <w:ind w:firstLine="480" w:firstLineChars="200"/>
        <w:jc w:val="left"/>
        <w:rPr>
          <w:rFonts w:ascii="宋体"/>
          <w:sz w:val="24"/>
          <w:szCs w:val="24"/>
        </w:rPr>
      </w:pPr>
      <w:r>
        <w:rPr>
          <w:rFonts w:ascii="宋体" w:hAnsi="宋体" w:cs="宋体"/>
          <w:sz w:val="24"/>
          <w:szCs w:val="24"/>
        </w:rPr>
        <w:t>3</w:t>
      </w:r>
      <w:r>
        <w:rPr>
          <w:rFonts w:hint="eastAsia" w:ascii="宋体" w:hAnsi="宋体" w:cs="宋体"/>
          <w:sz w:val="24"/>
          <w:szCs w:val="24"/>
        </w:rPr>
        <w:t>．灯具密封件应耐温、耐老化和耐道路上可能出现的腐蚀性气体，并应方便更换。</w:t>
      </w:r>
    </w:p>
    <w:p>
      <w:pPr>
        <w:widowControl/>
        <w:spacing w:line="400" w:lineRule="exact"/>
        <w:ind w:firstLine="480" w:firstLineChars="200"/>
        <w:jc w:val="left"/>
        <w:rPr>
          <w:rFonts w:ascii="宋体"/>
          <w:sz w:val="24"/>
          <w:szCs w:val="24"/>
        </w:rPr>
      </w:pPr>
      <w:r>
        <w:rPr>
          <w:rFonts w:hint="eastAsia" w:ascii="宋体" w:hAnsi="宋体" w:cs="宋体"/>
          <w:sz w:val="24"/>
          <w:szCs w:val="24"/>
        </w:rPr>
        <w:t>（六）灯功率</w:t>
      </w:r>
    </w:p>
    <w:p>
      <w:pPr>
        <w:widowControl/>
        <w:spacing w:line="400" w:lineRule="exact"/>
        <w:ind w:firstLine="480" w:firstLineChars="200"/>
        <w:jc w:val="left"/>
        <w:rPr>
          <w:rFonts w:ascii="宋体"/>
          <w:sz w:val="24"/>
          <w:szCs w:val="24"/>
        </w:rPr>
      </w:pPr>
      <w:r>
        <w:rPr>
          <w:rFonts w:hint="eastAsia" w:ascii="宋体" w:hAnsi="宋体" w:cs="宋体"/>
          <w:sz w:val="24"/>
          <w:szCs w:val="24"/>
        </w:rPr>
        <w:t>灯在额定电压和额定频率下工作时，其实际消耗的功率与额定功率之差不得大于</w:t>
      </w:r>
      <w:r>
        <w:rPr>
          <w:rFonts w:ascii="宋体" w:hAnsi="宋体" w:cs="宋体"/>
          <w:sz w:val="24"/>
          <w:szCs w:val="24"/>
        </w:rPr>
        <w:t>10%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（七）功率因数</w:t>
      </w:r>
    </w:p>
    <w:p>
      <w:pPr>
        <w:widowControl/>
        <w:spacing w:line="400" w:lineRule="exact"/>
        <w:ind w:firstLine="480" w:firstLineChars="200"/>
        <w:jc w:val="left"/>
        <w:rPr>
          <w:rFonts w:ascii="宋体"/>
          <w:sz w:val="24"/>
          <w:szCs w:val="24"/>
        </w:rPr>
      </w:pPr>
      <w:r>
        <w:rPr>
          <w:rFonts w:hint="eastAsia" w:ascii="宋体" w:hAnsi="宋体" w:cs="宋体"/>
          <w:sz w:val="24"/>
          <w:szCs w:val="24"/>
        </w:rPr>
        <w:t>灯在额定电压和额定频率下工作时，其实际功率不得比制造商的标值低</w:t>
      </w:r>
      <w:r>
        <w:rPr>
          <w:rFonts w:ascii="宋体" w:hAnsi="宋体" w:cs="宋体"/>
          <w:sz w:val="24"/>
          <w:szCs w:val="24"/>
        </w:rPr>
        <w:t>0.05</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（八）电磁兼容要求</w:t>
      </w:r>
    </w:p>
    <w:p>
      <w:pPr>
        <w:widowControl/>
        <w:spacing w:line="400" w:lineRule="exact"/>
        <w:ind w:firstLine="480" w:firstLineChars="200"/>
        <w:jc w:val="left"/>
        <w:rPr>
          <w:rFonts w:ascii="宋体"/>
          <w:sz w:val="24"/>
          <w:szCs w:val="24"/>
        </w:rPr>
      </w:pPr>
      <w:r>
        <w:rPr>
          <w:rFonts w:ascii="宋体" w:hAnsi="宋体" w:cs="宋体"/>
          <w:sz w:val="24"/>
          <w:szCs w:val="24"/>
        </w:rPr>
        <w:t>1</w:t>
      </w:r>
      <w:r>
        <w:rPr>
          <w:rFonts w:hint="eastAsia" w:ascii="宋体" w:hAnsi="宋体" w:cs="宋体"/>
          <w:sz w:val="24"/>
          <w:szCs w:val="24"/>
        </w:rPr>
        <w:t>．投标人的</w:t>
      </w:r>
      <w:r>
        <w:rPr>
          <w:rFonts w:ascii="宋体" w:hAnsi="宋体" w:cs="宋体"/>
          <w:sz w:val="24"/>
          <w:szCs w:val="24"/>
        </w:rPr>
        <w:t>LED</w:t>
      </w:r>
      <w:r>
        <w:rPr>
          <w:rFonts w:hint="eastAsia" w:ascii="宋体" w:hAnsi="宋体" w:cs="宋体"/>
          <w:sz w:val="24"/>
          <w:szCs w:val="24"/>
        </w:rPr>
        <w:t>灯具的无线电骚扰特性应符合</w:t>
      </w:r>
      <w:r>
        <w:rPr>
          <w:rFonts w:ascii="宋体" w:hAnsi="宋体" w:cs="宋体"/>
          <w:sz w:val="24"/>
          <w:szCs w:val="24"/>
        </w:rPr>
        <w:t>GB17743—1999</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ascii="宋体" w:hAnsi="宋体" w:cs="宋体"/>
          <w:sz w:val="24"/>
          <w:szCs w:val="24"/>
        </w:rPr>
        <w:t>2</w:t>
      </w:r>
      <w:r>
        <w:rPr>
          <w:rFonts w:hint="eastAsia" w:ascii="宋体" w:hAnsi="宋体" w:cs="宋体"/>
          <w:sz w:val="24"/>
          <w:szCs w:val="24"/>
        </w:rPr>
        <w:t>．投标人的</w:t>
      </w:r>
      <w:r>
        <w:rPr>
          <w:rFonts w:ascii="宋体" w:hAnsi="宋体" w:cs="宋体"/>
          <w:sz w:val="24"/>
          <w:szCs w:val="24"/>
        </w:rPr>
        <w:t>LED</w:t>
      </w:r>
      <w:r>
        <w:rPr>
          <w:rFonts w:hint="eastAsia" w:ascii="宋体" w:hAnsi="宋体" w:cs="宋体"/>
          <w:sz w:val="24"/>
          <w:szCs w:val="24"/>
        </w:rPr>
        <w:t>灯具电磁兼容抗扰度应符合</w:t>
      </w:r>
      <w:r>
        <w:rPr>
          <w:rFonts w:ascii="宋体" w:hAnsi="宋体" w:cs="宋体"/>
          <w:sz w:val="24"/>
          <w:szCs w:val="24"/>
        </w:rPr>
        <w:t>GB/T 18595—2001</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ascii="宋体" w:hAnsi="宋体" w:cs="宋体"/>
          <w:sz w:val="24"/>
          <w:szCs w:val="24"/>
        </w:rPr>
        <w:t>3</w:t>
      </w:r>
      <w:r>
        <w:rPr>
          <w:rFonts w:hint="eastAsia" w:ascii="宋体" w:hAnsi="宋体" w:cs="宋体"/>
          <w:sz w:val="24"/>
          <w:szCs w:val="24"/>
        </w:rPr>
        <w:t>．投标人的</w:t>
      </w:r>
      <w:r>
        <w:rPr>
          <w:rFonts w:ascii="宋体" w:hAnsi="宋体" w:cs="宋体"/>
          <w:sz w:val="24"/>
          <w:szCs w:val="24"/>
        </w:rPr>
        <w:t>LED</w:t>
      </w:r>
      <w:r>
        <w:rPr>
          <w:rFonts w:hint="eastAsia" w:ascii="宋体" w:hAnsi="宋体" w:cs="宋体"/>
          <w:sz w:val="24"/>
          <w:szCs w:val="24"/>
        </w:rPr>
        <w:t>灯具的输入电流谐波应符合</w:t>
      </w:r>
      <w:r>
        <w:rPr>
          <w:rFonts w:ascii="宋体" w:hAnsi="宋体" w:cs="宋体"/>
          <w:sz w:val="24"/>
          <w:szCs w:val="24"/>
        </w:rPr>
        <w:t>GB17625.1</w:t>
      </w:r>
      <w:r>
        <w:rPr>
          <w:rFonts w:hint="eastAsia" w:ascii="宋体" w:hAnsi="宋体" w:cs="宋体"/>
          <w:sz w:val="24"/>
          <w:szCs w:val="24"/>
        </w:rPr>
        <w:t>的要求。</w:t>
      </w:r>
    </w:p>
    <w:p>
      <w:pPr>
        <w:widowControl/>
        <w:spacing w:line="400" w:lineRule="exact"/>
        <w:ind w:firstLine="480" w:firstLineChars="200"/>
        <w:jc w:val="left"/>
        <w:rPr>
          <w:rFonts w:ascii="宋体"/>
          <w:sz w:val="24"/>
          <w:szCs w:val="24"/>
        </w:rPr>
      </w:pPr>
      <w:r>
        <w:rPr>
          <w:rFonts w:hint="eastAsia" w:ascii="宋体" w:hAnsi="宋体" w:cs="宋体"/>
          <w:sz w:val="24"/>
          <w:szCs w:val="24"/>
        </w:rPr>
        <w:t>（九）耐腐蚀性</w:t>
      </w:r>
    </w:p>
    <w:p>
      <w:pPr>
        <w:widowControl/>
        <w:spacing w:line="400" w:lineRule="exact"/>
        <w:ind w:firstLine="480" w:firstLineChars="200"/>
        <w:jc w:val="left"/>
        <w:rPr>
          <w:rFonts w:ascii="宋体"/>
          <w:sz w:val="24"/>
          <w:szCs w:val="24"/>
        </w:rPr>
      </w:pPr>
      <w:r>
        <w:rPr>
          <w:rFonts w:hint="eastAsia" w:ascii="宋体" w:hAnsi="宋体" w:cs="宋体"/>
          <w:sz w:val="24"/>
          <w:szCs w:val="24"/>
        </w:rPr>
        <w:t>灯具应具有良好的耐腐蚀性功能；灯具上的油漆部件，涂层应符合</w:t>
      </w:r>
      <w:r>
        <w:rPr>
          <w:rFonts w:ascii="宋体" w:hAnsi="宋体" w:cs="宋体"/>
          <w:sz w:val="24"/>
          <w:szCs w:val="24"/>
        </w:rPr>
        <w:t>QB/T 1551-1992</w:t>
      </w:r>
      <w:r>
        <w:rPr>
          <w:rFonts w:hint="eastAsia" w:ascii="宋体" w:hAnsi="宋体" w:cs="宋体"/>
          <w:sz w:val="24"/>
          <w:szCs w:val="24"/>
        </w:rPr>
        <w:t>中Ⅱ类使用条件的要求；灯具上的电镀或化学覆盖件，覆盖层应符合</w:t>
      </w:r>
      <w:r>
        <w:rPr>
          <w:rFonts w:ascii="宋体" w:hAnsi="宋体" w:cs="宋体"/>
          <w:sz w:val="24"/>
          <w:szCs w:val="24"/>
        </w:rPr>
        <w:t>QB/T3741-1999</w:t>
      </w:r>
      <w:r>
        <w:rPr>
          <w:rFonts w:hint="eastAsia" w:ascii="宋体" w:hAnsi="宋体" w:cs="宋体"/>
          <w:sz w:val="24"/>
          <w:szCs w:val="24"/>
        </w:rPr>
        <w:t>中Ⅲ类使用条件的要求。</w:t>
      </w:r>
    </w:p>
    <w:p>
      <w:pPr>
        <w:widowControl/>
        <w:spacing w:line="400" w:lineRule="exact"/>
        <w:ind w:firstLine="480" w:firstLineChars="200"/>
        <w:jc w:val="left"/>
        <w:rPr>
          <w:rFonts w:ascii="宋体"/>
          <w:sz w:val="24"/>
          <w:szCs w:val="24"/>
        </w:rPr>
      </w:pPr>
      <w:r>
        <w:rPr>
          <w:rFonts w:hint="eastAsia" w:ascii="宋体" w:hAnsi="宋体" w:cs="宋体"/>
          <w:sz w:val="24"/>
          <w:szCs w:val="24"/>
        </w:rPr>
        <w:t>（十）平均寿命</w:t>
      </w:r>
    </w:p>
    <w:p>
      <w:pPr>
        <w:widowControl/>
        <w:spacing w:line="400" w:lineRule="exact"/>
        <w:ind w:firstLine="480" w:firstLineChars="200"/>
        <w:jc w:val="left"/>
        <w:rPr>
          <w:rFonts w:ascii="宋体"/>
          <w:sz w:val="24"/>
          <w:szCs w:val="24"/>
        </w:rPr>
      </w:pPr>
      <w:r>
        <w:rPr>
          <w:rFonts w:hint="eastAsia" w:ascii="宋体" w:hAnsi="宋体" w:cs="宋体"/>
          <w:sz w:val="24"/>
          <w:szCs w:val="24"/>
        </w:rPr>
        <w:t>灯的平均寿命可由制造商标称，但其实测值不得低于标称值的</w:t>
      </w:r>
      <w:r>
        <w:rPr>
          <w:rFonts w:ascii="宋体" w:hAnsi="宋体" w:cs="宋体"/>
          <w:sz w:val="24"/>
          <w:szCs w:val="24"/>
        </w:rPr>
        <w:t>90%</w:t>
      </w:r>
      <w:r>
        <w:rPr>
          <w:rFonts w:hint="eastAsia" w:ascii="宋体" w:hAnsi="宋体" w:cs="宋体"/>
          <w:sz w:val="24"/>
          <w:szCs w:val="24"/>
        </w:rPr>
        <w:t>。</w:t>
      </w:r>
    </w:p>
    <w:p>
      <w:pPr>
        <w:widowControl/>
        <w:spacing w:line="400" w:lineRule="exact"/>
        <w:jc w:val="left"/>
        <w:rPr>
          <w:rFonts w:ascii="宋体"/>
          <w:sz w:val="24"/>
          <w:szCs w:val="24"/>
        </w:rPr>
      </w:pPr>
    </w:p>
    <w:p>
      <w:pPr>
        <w:widowControl/>
        <w:spacing w:line="400" w:lineRule="exact"/>
        <w:ind w:firstLine="480" w:firstLineChars="200"/>
        <w:jc w:val="left"/>
        <w:rPr>
          <w:rFonts w:ascii="宋体"/>
          <w:sz w:val="24"/>
          <w:szCs w:val="24"/>
        </w:rPr>
      </w:pPr>
      <w:r>
        <w:rPr>
          <w:rFonts w:hint="eastAsia" w:ascii="宋体" w:hAnsi="宋体" w:cs="宋体"/>
          <w:sz w:val="24"/>
          <w:szCs w:val="24"/>
        </w:rPr>
        <w:t>二、</w:t>
      </w:r>
      <w:r>
        <w:rPr>
          <w:rFonts w:ascii="宋体" w:hAnsi="宋体" w:cs="宋体"/>
          <w:sz w:val="24"/>
          <w:szCs w:val="24"/>
        </w:rPr>
        <w:t>LED</w:t>
      </w:r>
      <w:r>
        <w:rPr>
          <w:rFonts w:hint="eastAsia" w:ascii="宋体" w:hAnsi="宋体" w:cs="宋体"/>
          <w:sz w:val="24"/>
          <w:szCs w:val="24"/>
        </w:rPr>
        <w:t>灯具要求</w:t>
      </w:r>
    </w:p>
    <w:p>
      <w:pPr>
        <w:widowControl/>
        <w:spacing w:line="400" w:lineRule="exact"/>
        <w:ind w:firstLine="480" w:firstLineChars="200"/>
        <w:jc w:val="left"/>
        <w:rPr>
          <w:rFonts w:ascii="宋体"/>
          <w:sz w:val="24"/>
          <w:szCs w:val="24"/>
        </w:rPr>
      </w:pPr>
      <w:r>
        <w:rPr>
          <w:rFonts w:ascii="宋体" w:hAnsi="宋体" w:cs="宋体"/>
          <w:sz w:val="24"/>
          <w:szCs w:val="24"/>
        </w:rPr>
        <w:t>A</w:t>
      </w:r>
      <w:r>
        <w:rPr>
          <w:rFonts w:hint="eastAsia" w:ascii="宋体" w:hAnsi="宋体" w:cs="宋体"/>
          <w:sz w:val="24"/>
          <w:szCs w:val="24"/>
        </w:rPr>
        <w:t>、结构特点</w:t>
      </w:r>
    </w:p>
    <w:p>
      <w:pPr>
        <w:widowControl/>
        <w:spacing w:line="400" w:lineRule="exact"/>
        <w:ind w:firstLine="480" w:firstLineChars="200"/>
        <w:jc w:val="left"/>
        <w:rPr>
          <w:rFonts w:ascii="宋体"/>
          <w:sz w:val="24"/>
          <w:szCs w:val="24"/>
        </w:rPr>
      </w:pPr>
      <w:r>
        <w:rPr>
          <w:rFonts w:hint="eastAsia" w:ascii="宋体" w:hAnsi="宋体" w:cs="宋体"/>
          <w:sz w:val="24"/>
          <w:szCs w:val="24"/>
        </w:rPr>
        <w:t>①、灯具设计符合</w:t>
      </w:r>
      <w:r>
        <w:rPr>
          <w:rFonts w:ascii="宋体" w:hAnsi="宋体" w:cs="宋体"/>
          <w:sz w:val="24"/>
          <w:szCs w:val="24"/>
        </w:rPr>
        <w:t>GB7003</w:t>
      </w:r>
      <w:r>
        <w:rPr>
          <w:rFonts w:hint="eastAsia" w:ascii="宋体" w:hAnsi="宋体" w:cs="宋体"/>
          <w:sz w:val="24"/>
          <w:szCs w:val="24"/>
        </w:rPr>
        <w:t>《灯具电镀化学覆盖层》的规定；</w:t>
      </w:r>
    </w:p>
    <w:p>
      <w:pPr>
        <w:widowControl/>
        <w:spacing w:line="400" w:lineRule="exact"/>
        <w:ind w:firstLine="480" w:firstLineChars="200"/>
        <w:jc w:val="left"/>
        <w:rPr>
          <w:rFonts w:ascii="宋体"/>
          <w:sz w:val="24"/>
          <w:szCs w:val="24"/>
        </w:rPr>
      </w:pPr>
      <w:r>
        <w:rPr>
          <w:rFonts w:hint="eastAsia" w:ascii="宋体" w:hAnsi="宋体" w:cs="宋体"/>
          <w:sz w:val="24"/>
          <w:szCs w:val="24"/>
        </w:rPr>
        <w:t>②、灯壳整体由铝合金压铸成型（材质标准</w:t>
      </w:r>
      <w:r>
        <w:rPr>
          <w:rFonts w:ascii="宋体" w:hAnsi="宋体" w:cs="宋体"/>
          <w:sz w:val="24"/>
          <w:szCs w:val="24"/>
        </w:rPr>
        <w:t>ADC12</w:t>
      </w:r>
      <w:r>
        <w:rPr>
          <w:rFonts w:hint="eastAsia" w:ascii="宋体" w:hAnsi="宋体" w:cs="宋体"/>
          <w:sz w:val="24"/>
          <w:szCs w:val="24"/>
        </w:rPr>
        <w:t>），（注：提供灯具壳体的检测报告）铝纯度高，耐腐蚀性强，外观简洁，结构牢固，灯壳最薄处大于</w:t>
      </w:r>
      <w:r>
        <w:rPr>
          <w:rFonts w:ascii="宋体" w:hAnsi="宋体" w:cs="宋体"/>
          <w:sz w:val="24"/>
          <w:szCs w:val="24"/>
        </w:rPr>
        <w:t>2</w:t>
      </w:r>
      <w:r>
        <w:rPr>
          <w:rFonts w:hint="eastAsia" w:ascii="宋体" w:hAnsi="宋体" w:cs="宋体"/>
          <w:sz w:val="24"/>
          <w:szCs w:val="24"/>
        </w:rPr>
        <w:t>毫米；</w:t>
      </w:r>
    </w:p>
    <w:p>
      <w:pPr>
        <w:widowControl/>
        <w:spacing w:line="400" w:lineRule="exact"/>
        <w:ind w:firstLine="480" w:firstLineChars="200"/>
        <w:jc w:val="left"/>
        <w:rPr>
          <w:rFonts w:ascii="宋体"/>
          <w:sz w:val="24"/>
          <w:szCs w:val="24"/>
        </w:rPr>
      </w:pPr>
      <w:r>
        <w:rPr>
          <w:rFonts w:hint="eastAsia" w:ascii="宋体" w:hAnsi="宋体" w:cs="宋体"/>
          <w:sz w:val="24"/>
          <w:szCs w:val="24"/>
        </w:rPr>
        <w:t>③、灯具表面喷塑处理，具有耐高温、性能稳定、美观耐用的特点，质量稳定附着力好，不褪色、不脱落，寿命大于</w:t>
      </w:r>
      <w:r>
        <w:rPr>
          <w:rFonts w:ascii="宋体" w:hAnsi="宋体" w:cs="宋体"/>
          <w:sz w:val="24"/>
          <w:szCs w:val="24"/>
        </w:rPr>
        <w:t>20</w:t>
      </w:r>
      <w:r>
        <w:rPr>
          <w:rFonts w:hint="eastAsia" w:ascii="宋体" w:hAnsi="宋体" w:cs="宋体"/>
          <w:sz w:val="24"/>
          <w:szCs w:val="24"/>
        </w:rPr>
        <w:t>年；</w:t>
      </w:r>
    </w:p>
    <w:p>
      <w:pPr>
        <w:widowControl/>
        <w:spacing w:line="400" w:lineRule="exact"/>
        <w:ind w:firstLine="480" w:firstLineChars="200"/>
        <w:jc w:val="left"/>
        <w:rPr>
          <w:rFonts w:ascii="宋体"/>
          <w:sz w:val="24"/>
          <w:szCs w:val="24"/>
        </w:rPr>
      </w:pPr>
      <w:r>
        <w:rPr>
          <w:rFonts w:hint="eastAsia" w:ascii="宋体" w:hAnsi="宋体" w:cs="宋体"/>
          <w:sz w:val="24"/>
          <w:szCs w:val="24"/>
        </w:rPr>
        <w:t>④、光源采用</w:t>
      </w:r>
      <w:r>
        <w:rPr>
          <w:rFonts w:hint="eastAsia" w:ascii="宋体" w:hAnsi="宋体" w:cs="宋体"/>
          <w:kern w:val="0"/>
          <w:sz w:val="24"/>
          <w:szCs w:val="24"/>
        </w:rPr>
        <w:t>采用模块化的模组结构</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⑤、灯具要求安全可靠并方便安装、维修：</w:t>
      </w:r>
    </w:p>
    <w:p>
      <w:pPr>
        <w:widowControl/>
        <w:spacing w:line="400" w:lineRule="exact"/>
        <w:ind w:firstLine="480" w:firstLineChars="200"/>
        <w:jc w:val="left"/>
        <w:rPr>
          <w:rFonts w:ascii="宋体"/>
          <w:sz w:val="24"/>
          <w:szCs w:val="24"/>
        </w:rPr>
      </w:pPr>
      <w:r>
        <w:rPr>
          <w:rFonts w:hint="eastAsia" w:ascii="宋体" w:hAnsi="宋体" w:cs="宋体"/>
          <w:sz w:val="24"/>
          <w:szCs w:val="24"/>
        </w:rPr>
        <w:t>灯具抗风灯具需要满足国家标准（</w:t>
      </w:r>
      <w:r>
        <w:rPr>
          <w:rFonts w:ascii="宋体" w:hAnsi="宋体" w:cs="宋体"/>
          <w:sz w:val="24"/>
          <w:szCs w:val="24"/>
        </w:rPr>
        <w:t>52m/S</w:t>
      </w:r>
      <w:r>
        <w:rPr>
          <w:rFonts w:hint="eastAsia" w:ascii="宋体" w:hAnsi="宋体" w:cs="宋体"/>
          <w:sz w:val="24"/>
          <w:szCs w:val="24"/>
        </w:rPr>
        <w:t>），灯具自带防坠落装置。（注：提供检测报告原件）；</w:t>
      </w:r>
    </w:p>
    <w:p>
      <w:pPr>
        <w:widowControl/>
        <w:spacing w:line="400" w:lineRule="exact"/>
        <w:ind w:firstLine="480" w:firstLineChars="200"/>
        <w:jc w:val="left"/>
        <w:rPr>
          <w:rFonts w:ascii="宋体"/>
          <w:sz w:val="24"/>
          <w:szCs w:val="24"/>
        </w:rPr>
      </w:pPr>
      <w:r>
        <w:rPr>
          <w:rFonts w:hint="eastAsia" w:ascii="宋体" w:hAnsi="宋体" w:cs="宋体"/>
          <w:sz w:val="24"/>
          <w:szCs w:val="24"/>
        </w:rPr>
        <w:t>整灯防雷大于</w:t>
      </w:r>
      <w:r>
        <w:rPr>
          <w:rFonts w:ascii="宋体" w:hAnsi="宋体" w:cs="宋体"/>
          <w:sz w:val="24"/>
          <w:szCs w:val="24"/>
        </w:rPr>
        <w:t xml:space="preserve">10KV  </w:t>
      </w:r>
      <w:r>
        <w:rPr>
          <w:rFonts w:hint="eastAsia" w:ascii="宋体" w:hAnsi="宋体" w:cs="宋体"/>
          <w:sz w:val="24"/>
          <w:szCs w:val="24"/>
        </w:rPr>
        <w:t>（注：提供国家级检测报告原件）</w:t>
      </w:r>
    </w:p>
    <w:p>
      <w:pPr>
        <w:widowControl/>
        <w:spacing w:line="400" w:lineRule="exact"/>
        <w:ind w:firstLine="480" w:firstLineChars="200"/>
        <w:jc w:val="left"/>
        <w:rPr>
          <w:rFonts w:ascii="宋体"/>
          <w:sz w:val="24"/>
          <w:szCs w:val="24"/>
        </w:rPr>
      </w:pPr>
      <w:r>
        <w:rPr>
          <w:rFonts w:hint="eastAsia" w:ascii="宋体" w:hAnsi="宋体" w:cs="宋体"/>
          <w:sz w:val="24"/>
          <w:szCs w:val="24"/>
        </w:rPr>
        <w:t>⑥、灯具通过国家节能认证和</w:t>
      </w:r>
      <w:r>
        <w:rPr>
          <w:rFonts w:ascii="宋体" w:hAnsi="宋体" w:cs="宋体"/>
          <w:sz w:val="24"/>
          <w:szCs w:val="24"/>
        </w:rPr>
        <w:t>CQC</w:t>
      </w:r>
      <w:r>
        <w:rPr>
          <w:rFonts w:hint="eastAsia" w:ascii="宋体" w:hAnsi="宋体" w:cs="宋体"/>
          <w:sz w:val="24"/>
          <w:szCs w:val="24"/>
        </w:rPr>
        <w:t>认证。（开标时带原件审查）</w:t>
      </w:r>
    </w:p>
    <w:p>
      <w:pPr>
        <w:widowControl/>
        <w:spacing w:line="400" w:lineRule="exact"/>
        <w:ind w:firstLine="480" w:firstLineChars="200"/>
        <w:jc w:val="left"/>
        <w:rPr>
          <w:rFonts w:ascii="宋体"/>
          <w:sz w:val="24"/>
          <w:szCs w:val="24"/>
        </w:rPr>
      </w:pPr>
      <w:r>
        <w:rPr>
          <w:rFonts w:ascii="宋体" w:hAnsi="宋体" w:cs="宋体"/>
          <w:sz w:val="24"/>
          <w:szCs w:val="24"/>
        </w:rPr>
        <w:t xml:space="preserve">     6000</w:t>
      </w:r>
      <w:r>
        <w:rPr>
          <w:rFonts w:hint="eastAsia" w:ascii="宋体" w:hAnsi="宋体" w:cs="宋体"/>
          <w:sz w:val="24"/>
          <w:szCs w:val="24"/>
        </w:rPr>
        <w:t>小时光通维持率大于</w:t>
      </w:r>
      <w:r>
        <w:rPr>
          <w:rFonts w:ascii="宋体" w:hAnsi="宋体" w:cs="宋体"/>
          <w:sz w:val="24"/>
          <w:szCs w:val="24"/>
        </w:rPr>
        <w:t>95%</w:t>
      </w:r>
    </w:p>
    <w:p>
      <w:pPr>
        <w:widowControl/>
        <w:spacing w:line="400" w:lineRule="exact"/>
        <w:ind w:firstLine="480" w:firstLineChars="200"/>
        <w:jc w:val="left"/>
        <w:rPr>
          <w:rFonts w:ascii="宋体"/>
          <w:sz w:val="24"/>
          <w:szCs w:val="24"/>
        </w:rPr>
      </w:pPr>
      <w:r>
        <w:rPr>
          <w:rFonts w:hint="eastAsia" w:ascii="宋体" w:hAnsi="宋体" w:cs="宋体"/>
          <w:sz w:val="24"/>
          <w:szCs w:val="24"/>
        </w:rPr>
        <w:t>⑦、</w:t>
      </w:r>
      <w:r>
        <w:rPr>
          <w:rFonts w:ascii="宋体" w:hAnsi="宋体" w:cs="宋体"/>
          <w:sz w:val="24"/>
          <w:szCs w:val="24"/>
        </w:rPr>
        <w:t>LED</w:t>
      </w:r>
      <w:r>
        <w:rPr>
          <w:rFonts w:hint="eastAsia" w:ascii="宋体" w:hAnsi="宋体" w:cs="宋体"/>
          <w:sz w:val="24"/>
          <w:szCs w:val="24"/>
        </w:rPr>
        <w:t>灯具必须符合国标</w:t>
      </w:r>
      <w:r>
        <w:rPr>
          <w:rFonts w:ascii="宋体" w:hAnsi="宋体" w:cs="宋体"/>
          <w:sz w:val="24"/>
          <w:szCs w:val="24"/>
        </w:rPr>
        <w:t>GB/T35269-2017LED</w:t>
      </w:r>
      <w:r>
        <w:rPr>
          <w:rFonts w:hint="eastAsia" w:ascii="宋体" w:hAnsi="宋体" w:cs="宋体"/>
          <w:sz w:val="24"/>
          <w:szCs w:val="24"/>
        </w:rPr>
        <w:t>照明应用与接口要求：非集成式</w:t>
      </w:r>
      <w:r>
        <w:rPr>
          <w:rFonts w:ascii="宋体" w:hAnsi="宋体" w:cs="宋体"/>
          <w:sz w:val="24"/>
          <w:szCs w:val="24"/>
        </w:rPr>
        <w:t>LED</w:t>
      </w:r>
      <w:r>
        <w:rPr>
          <w:rFonts w:hint="eastAsia" w:ascii="宋体" w:hAnsi="宋体" w:cs="宋体"/>
          <w:sz w:val="24"/>
          <w:szCs w:val="24"/>
        </w:rPr>
        <w:t>模块的道路灯具要求（原</w:t>
      </w:r>
      <w:r>
        <w:rPr>
          <w:rFonts w:ascii="宋体" w:hAnsi="宋体" w:cs="宋体"/>
          <w:sz w:val="24"/>
          <w:szCs w:val="24"/>
        </w:rPr>
        <w:t>CSA016</w:t>
      </w:r>
      <w:r>
        <w:rPr>
          <w:rFonts w:hint="eastAsia" w:ascii="宋体" w:hAnsi="宋体" w:cs="宋体"/>
          <w:sz w:val="24"/>
          <w:szCs w:val="24"/>
        </w:rPr>
        <w:t>标准）</w:t>
      </w:r>
      <w:r>
        <w:rPr>
          <w:rFonts w:ascii="宋体" w:cs="宋体"/>
          <w:sz w:val="24"/>
          <w:szCs w:val="24"/>
        </w:rPr>
        <w:t>,</w:t>
      </w:r>
      <w:r>
        <w:rPr>
          <w:rFonts w:hint="eastAsia" w:ascii="宋体" w:hAnsi="宋体" w:cs="宋体"/>
          <w:sz w:val="24"/>
          <w:szCs w:val="24"/>
        </w:rPr>
        <w:t>且不接受改装型灯壳；（开标时带原件审查）</w:t>
      </w:r>
    </w:p>
    <w:p>
      <w:pPr>
        <w:widowControl/>
        <w:spacing w:line="400" w:lineRule="exact"/>
        <w:jc w:val="left"/>
        <w:rPr>
          <w:rFonts w:ascii="宋体"/>
          <w:sz w:val="24"/>
          <w:szCs w:val="24"/>
          <w:highlight w:val="yellow"/>
        </w:rPr>
      </w:pPr>
    </w:p>
    <w:p>
      <w:pPr>
        <w:widowControl/>
        <w:spacing w:line="400" w:lineRule="exact"/>
        <w:ind w:firstLine="480" w:firstLineChars="200"/>
        <w:jc w:val="left"/>
        <w:rPr>
          <w:rFonts w:ascii="宋体"/>
          <w:sz w:val="24"/>
          <w:szCs w:val="24"/>
          <w:highlight w:val="yellow"/>
        </w:rPr>
      </w:pPr>
    </w:p>
    <w:p>
      <w:pPr>
        <w:spacing w:line="360" w:lineRule="auto"/>
        <w:jc w:val="center"/>
        <w:rPr>
          <w:rFonts w:ascii="宋体"/>
          <w:color w:val="FF0000"/>
          <w:sz w:val="24"/>
          <w:szCs w:val="24"/>
        </w:rPr>
      </w:pPr>
      <w:r>
        <w:rPr>
          <w:rFonts w:ascii="宋体"/>
          <w:sz w:val="24"/>
          <w:szCs w:val="24"/>
        </w:rPr>
        <w:pict>
          <v:shape id="_x0000_i1025" o:spt="75" alt="世星3 1" type="#_x0000_t75" style="height:127.5pt;width:352.5pt;" filled="f" o:preferrelative="t" stroked="f" coordsize="21600,21600">
            <v:path/>
            <v:fill on="f" focussize="0,0"/>
            <v:stroke on="f" joinstyle="miter"/>
            <v:imagedata r:id="rId7" o:title=""/>
            <o:lock v:ext="edit" aspectratio="t"/>
            <w10:wrap type="none"/>
            <w10:anchorlock/>
          </v:shape>
        </w:pict>
      </w:r>
      <w:r>
        <w:pict>
          <v:shape id="_x0000_i1026" o:spt="75" type="#_x0000_t75" style="height:179.25pt;width:426pt;" filled="f" o:preferrelative="t" stroked="f" coordsize="21600,21600">
            <v:path/>
            <v:fill on="f" focussize="0,0"/>
            <v:stroke on="f" joinstyle="miter"/>
            <v:imagedata r:id="rId8" o:title=""/>
            <o:lock v:ext="edit" aspectratio="t"/>
            <w10:wrap type="none"/>
            <w10:anchorlock/>
          </v:shape>
        </w:pict>
      </w:r>
    </w:p>
    <w:p>
      <w:pPr>
        <w:spacing w:line="360" w:lineRule="auto"/>
        <w:jc w:val="center"/>
        <w:rPr>
          <w:rFonts w:ascii="宋体"/>
          <w:color w:val="FF0000"/>
          <w:sz w:val="28"/>
          <w:szCs w:val="28"/>
        </w:rPr>
      </w:pPr>
      <w:r>
        <w:rPr>
          <w:rFonts w:ascii="宋体" w:hAnsi="宋体" w:cs="宋体"/>
          <w:color w:val="FF0000"/>
          <w:sz w:val="28"/>
          <w:szCs w:val="28"/>
          <w:highlight w:val="yellow"/>
        </w:rPr>
        <w:t>P1,</w:t>
      </w:r>
    </w:p>
    <w:p>
      <w:pPr>
        <w:widowControl/>
        <w:spacing w:line="400" w:lineRule="exact"/>
        <w:ind w:firstLine="480" w:firstLineChars="200"/>
        <w:jc w:val="left"/>
        <w:rPr>
          <w:rFonts w:ascii="宋体"/>
          <w:sz w:val="24"/>
          <w:szCs w:val="24"/>
          <w:highlight w:val="yellow"/>
        </w:rPr>
      </w:pPr>
      <w:r>
        <w:rPr>
          <w:rFonts w:hint="eastAsia" w:ascii="宋体" w:hAnsi="宋体" w:cs="宋体"/>
          <w:sz w:val="24"/>
          <w:szCs w:val="24"/>
          <w:highlight w:val="yellow"/>
        </w:rPr>
        <w:t>⑧、▲灯具自身结构具备仰角可调整功能。</w:t>
      </w:r>
    </w:p>
    <w:p>
      <w:pPr>
        <w:widowControl/>
        <w:spacing w:line="400" w:lineRule="exact"/>
        <w:ind w:firstLine="480" w:firstLineChars="200"/>
        <w:jc w:val="left"/>
        <w:rPr>
          <w:rFonts w:ascii="宋体"/>
          <w:sz w:val="24"/>
          <w:szCs w:val="24"/>
        </w:rPr>
      </w:pPr>
      <w:r>
        <w:rPr>
          <w:rFonts w:hint="eastAsia" w:ascii="宋体" w:hAnsi="宋体" w:cs="宋体"/>
          <w:sz w:val="24"/>
          <w:szCs w:val="24"/>
          <w:highlight w:val="yellow"/>
        </w:rPr>
        <w:t>⑨、</w:t>
      </w:r>
      <w:r>
        <w:rPr>
          <w:rFonts w:ascii="宋体" w:hAnsi="宋体" w:cs="宋体"/>
          <w:sz w:val="24"/>
          <w:szCs w:val="24"/>
          <w:highlight w:val="yellow"/>
        </w:rPr>
        <w:t>P1</w:t>
      </w:r>
      <w:r>
        <w:rPr>
          <w:rFonts w:hint="eastAsia" w:ascii="宋体" w:hAnsi="宋体" w:cs="宋体"/>
          <w:sz w:val="24"/>
          <w:szCs w:val="24"/>
          <w:highlight w:val="yellow"/>
        </w:rPr>
        <w:t>灯具参考图形，尺寸偏差范围±</w:t>
      </w:r>
      <w:r>
        <w:rPr>
          <w:rFonts w:ascii="宋体" w:hAnsi="宋体" w:cs="宋体"/>
          <w:sz w:val="24"/>
          <w:szCs w:val="24"/>
          <w:highlight w:val="yellow"/>
        </w:rPr>
        <w:t>5%</w:t>
      </w:r>
    </w:p>
    <w:p>
      <w:pPr>
        <w:widowControl/>
        <w:spacing w:line="400" w:lineRule="exact"/>
        <w:ind w:firstLine="480" w:firstLineChars="200"/>
        <w:jc w:val="left"/>
        <w:rPr>
          <w:rFonts w:ascii="宋体"/>
          <w:sz w:val="24"/>
          <w:szCs w:val="24"/>
        </w:rPr>
      </w:pPr>
    </w:p>
    <w:p>
      <w:pPr>
        <w:widowControl/>
        <w:ind w:firstLine="480" w:firstLineChars="200"/>
        <w:jc w:val="left"/>
        <w:rPr>
          <w:rFonts w:ascii="宋体"/>
          <w:sz w:val="24"/>
          <w:szCs w:val="24"/>
        </w:rPr>
      </w:pPr>
      <w:r>
        <w:rPr>
          <w:rFonts w:ascii="宋体"/>
          <w:sz w:val="24"/>
          <w:szCs w:val="24"/>
        </w:rPr>
        <w:pict>
          <v:shape id="_x0000_i1027" o:spt="75" alt="QQͼƬ20180529141021" type="#_x0000_t75" style="height:555.75pt;width:417pt;" filled="f" o:preferrelative="t" stroked="f" coordsize="21600,21600">
            <v:path/>
            <v:fill on="f" focussize="0,0"/>
            <v:stroke on="f" joinstyle="miter"/>
            <v:imagedata r:id="rId9" o:title=""/>
            <o:lock v:ext="edit" aspectratio="t"/>
            <w10:wrap type="none"/>
            <w10:anchorlock/>
          </v:shape>
        </w:pict>
      </w:r>
    </w:p>
    <w:p>
      <w:pPr>
        <w:widowControl/>
        <w:spacing w:line="400" w:lineRule="exact"/>
        <w:ind w:firstLine="480" w:firstLineChars="200"/>
        <w:jc w:val="left"/>
        <w:rPr>
          <w:rFonts w:ascii="宋体"/>
          <w:sz w:val="24"/>
          <w:szCs w:val="24"/>
        </w:rPr>
      </w:pPr>
    </w:p>
    <w:p>
      <w:pPr>
        <w:widowControl/>
        <w:spacing w:line="400" w:lineRule="exact"/>
        <w:ind w:firstLine="560" w:firstLineChars="200"/>
        <w:jc w:val="center"/>
        <w:rPr>
          <w:rFonts w:ascii="宋体"/>
          <w:color w:val="FF0000"/>
          <w:sz w:val="28"/>
          <w:szCs w:val="28"/>
        </w:rPr>
      </w:pPr>
      <w:r>
        <w:rPr>
          <w:rFonts w:hint="eastAsia" w:ascii="宋体" w:hAnsi="宋体" w:cs="宋体"/>
          <w:color w:val="FF0000"/>
          <w:sz w:val="28"/>
          <w:szCs w:val="28"/>
        </w:rPr>
        <w:t>注：</w:t>
      </w:r>
      <w:r>
        <w:rPr>
          <w:rFonts w:ascii="宋体" w:hAnsi="宋体" w:cs="宋体"/>
          <w:color w:val="FF0000"/>
          <w:sz w:val="28"/>
          <w:szCs w:val="28"/>
        </w:rPr>
        <w:t>P2</w:t>
      </w:r>
      <w:r>
        <w:rPr>
          <w:rFonts w:hint="eastAsia" w:ascii="宋体" w:hAnsi="宋体" w:cs="宋体"/>
          <w:color w:val="FF0000"/>
          <w:sz w:val="28"/>
          <w:szCs w:val="28"/>
        </w:rPr>
        <w:t>（参数不能有偏差）铰链要求不锈钢，厚度</w:t>
      </w:r>
      <w:r>
        <w:rPr>
          <w:rFonts w:ascii="宋体" w:hAnsi="宋体" w:cs="宋体"/>
          <w:color w:val="FF0000"/>
          <w:sz w:val="28"/>
          <w:szCs w:val="28"/>
        </w:rPr>
        <w:t>1.5mm</w:t>
      </w:r>
    </w:p>
    <w:p>
      <w:pPr>
        <w:spacing w:line="360" w:lineRule="auto"/>
        <w:rPr>
          <w:rFonts w:ascii="宋体"/>
          <w:sz w:val="24"/>
          <w:szCs w:val="24"/>
        </w:rPr>
      </w:pPr>
    </w:p>
    <w:p>
      <w:pPr>
        <w:spacing w:line="360" w:lineRule="auto"/>
        <w:jc w:val="center"/>
      </w:pPr>
      <w:r>
        <w:rPr>
          <w:rFonts w:ascii="宋体"/>
          <w:color w:val="FF0000"/>
          <w:sz w:val="24"/>
          <w:szCs w:val="24"/>
        </w:rPr>
        <w:pict>
          <v:shape id="_x0000_i1028" o:spt="75" alt="C:\Users\Administrator\Desktop\微信图片_20180629161916.jpg微信图片_20180629161916" type="#_x0000_t75" style="height:270.75pt;width:303.7pt;" filled="f" o:preferrelative="t" stroked="f" coordsize="21600,21600">
            <v:path/>
            <v:fill on="f" focussize="0,0"/>
            <v:stroke on="f"/>
            <v:imagedata r:id="rId10" o:title="微信图片_20180629161916"/>
            <o:lock v:ext="edit" aspectratio="t"/>
            <w10:wrap type="none"/>
            <w10:anchorlock/>
          </v:shape>
        </w:pict>
      </w:r>
    </w:p>
    <w:p>
      <w:pPr>
        <w:widowControl/>
        <w:spacing w:line="400" w:lineRule="exact"/>
        <w:ind w:firstLine="640" w:firstLineChars="200"/>
        <w:jc w:val="center"/>
        <w:rPr>
          <w:rFonts w:ascii="宋体"/>
          <w:color w:val="FF0000"/>
          <w:sz w:val="32"/>
          <w:szCs w:val="32"/>
        </w:rPr>
      </w:pPr>
      <w:r>
        <w:rPr>
          <w:rFonts w:ascii="宋体" w:hAnsi="宋体" w:cs="宋体"/>
          <w:color w:val="FF0000"/>
          <w:sz w:val="32"/>
          <w:szCs w:val="32"/>
        </w:rPr>
        <w:t>P3</w:t>
      </w:r>
    </w:p>
    <w:p>
      <w:pPr>
        <w:widowControl/>
        <w:spacing w:line="400" w:lineRule="exact"/>
        <w:ind w:firstLine="480" w:firstLineChars="200"/>
        <w:jc w:val="left"/>
        <w:rPr>
          <w:rFonts w:ascii="宋体"/>
          <w:sz w:val="24"/>
          <w:szCs w:val="24"/>
        </w:rPr>
      </w:pPr>
      <w:r>
        <w:rPr>
          <w:rFonts w:hint="eastAsia" w:ascii="宋体" w:hAnsi="宋体" w:cs="宋体"/>
          <w:sz w:val="24"/>
          <w:szCs w:val="24"/>
        </w:rPr>
        <w:t>▲光源模块要求严格采用机械式固定，透镜与散热器保持永久密封性状态；不得采用卡扣式</w:t>
      </w:r>
      <w:r>
        <w:rPr>
          <w:rFonts w:hint="eastAsia" w:ascii="宋体" w:cs="宋体"/>
          <w:sz w:val="24"/>
          <w:szCs w:val="24"/>
        </w:rPr>
        <w:t>固定（见图如</w:t>
      </w:r>
      <w:r>
        <w:rPr>
          <w:rFonts w:ascii="宋体" w:cs="宋体"/>
          <w:sz w:val="24"/>
          <w:szCs w:val="24"/>
        </w:rPr>
        <w:t>P3</w:t>
      </w:r>
      <w:r>
        <w:rPr>
          <w:rFonts w:hint="eastAsia" w:ascii="宋体" w:cs="宋体"/>
          <w:sz w:val="24"/>
          <w:szCs w:val="24"/>
        </w:rPr>
        <w:t>）。</w:t>
      </w:r>
    </w:p>
    <w:p>
      <w:pPr>
        <w:widowControl/>
        <w:spacing w:line="400" w:lineRule="exact"/>
        <w:ind w:firstLine="640" w:firstLineChars="200"/>
        <w:jc w:val="center"/>
        <w:rPr>
          <w:rFonts w:ascii="宋体"/>
          <w:color w:val="FF0000"/>
          <w:sz w:val="32"/>
          <w:szCs w:val="32"/>
        </w:rPr>
      </w:pPr>
    </w:p>
    <w:p>
      <w:pPr>
        <w:widowControl/>
        <w:spacing w:line="400" w:lineRule="exact"/>
        <w:ind w:firstLine="480" w:firstLineChars="200"/>
        <w:jc w:val="left"/>
        <w:rPr>
          <w:rFonts w:ascii="宋体"/>
          <w:sz w:val="24"/>
          <w:szCs w:val="24"/>
        </w:rPr>
      </w:pPr>
      <w:r>
        <w:rPr>
          <w:rFonts w:ascii="宋体" w:hAnsi="宋体" w:cs="宋体"/>
          <w:sz w:val="24"/>
          <w:szCs w:val="24"/>
        </w:rPr>
        <w:t>B</w:t>
      </w:r>
      <w:r>
        <w:rPr>
          <w:rFonts w:hint="eastAsia" w:ascii="宋体" w:hAnsi="宋体" w:cs="宋体"/>
          <w:sz w:val="24"/>
          <w:szCs w:val="24"/>
        </w:rPr>
        <w:t>、基本性能</w:t>
      </w:r>
    </w:p>
    <w:p>
      <w:pPr>
        <w:widowControl/>
        <w:spacing w:line="400" w:lineRule="exact"/>
        <w:ind w:firstLine="480" w:firstLineChars="200"/>
        <w:jc w:val="left"/>
        <w:rPr>
          <w:rFonts w:ascii="宋体"/>
          <w:sz w:val="24"/>
          <w:szCs w:val="24"/>
        </w:rPr>
      </w:pPr>
      <w:r>
        <w:rPr>
          <w:rFonts w:ascii="宋体" w:hAnsi="宋体" w:cs="宋体"/>
          <w:sz w:val="24"/>
          <w:szCs w:val="24"/>
        </w:rPr>
        <w:t>1.1</w:t>
      </w:r>
      <w:r>
        <w:rPr>
          <w:rFonts w:hint="eastAsia" w:ascii="宋体" w:hAnsi="宋体" w:cs="宋体"/>
          <w:sz w:val="24"/>
          <w:szCs w:val="24"/>
        </w:rPr>
        <w:t>、额定电压：</w:t>
      </w:r>
      <w:r>
        <w:rPr>
          <w:rFonts w:ascii="宋体" w:hAnsi="宋体" w:cs="宋体"/>
          <w:sz w:val="24"/>
          <w:szCs w:val="24"/>
        </w:rPr>
        <w:t>AC 220V</w:t>
      </w:r>
    </w:p>
    <w:p>
      <w:pPr>
        <w:widowControl/>
        <w:spacing w:line="400" w:lineRule="exact"/>
        <w:ind w:firstLine="480" w:firstLineChars="200"/>
        <w:jc w:val="left"/>
        <w:rPr>
          <w:rFonts w:ascii="宋体"/>
          <w:sz w:val="24"/>
          <w:szCs w:val="24"/>
        </w:rPr>
      </w:pPr>
      <w:r>
        <w:rPr>
          <w:rFonts w:ascii="宋体" w:hAnsi="宋体" w:cs="宋体"/>
          <w:sz w:val="24"/>
          <w:szCs w:val="24"/>
        </w:rPr>
        <w:t>1.2</w:t>
      </w:r>
      <w:r>
        <w:rPr>
          <w:rFonts w:hint="eastAsia" w:ascii="宋体" w:hAnsi="宋体" w:cs="宋体"/>
          <w:sz w:val="24"/>
          <w:szCs w:val="24"/>
        </w:rPr>
        <w:t>、电源效率≥</w:t>
      </w:r>
      <w:r>
        <w:rPr>
          <w:rFonts w:ascii="宋体" w:hAnsi="宋体" w:cs="宋体"/>
          <w:sz w:val="24"/>
          <w:szCs w:val="24"/>
        </w:rPr>
        <w:t>90%</w:t>
      </w:r>
    </w:p>
    <w:p>
      <w:pPr>
        <w:widowControl/>
        <w:spacing w:line="400" w:lineRule="exact"/>
        <w:ind w:firstLine="480" w:firstLineChars="200"/>
        <w:jc w:val="left"/>
        <w:rPr>
          <w:rFonts w:ascii="宋体"/>
          <w:sz w:val="24"/>
          <w:szCs w:val="24"/>
        </w:rPr>
      </w:pPr>
      <w:r>
        <w:rPr>
          <w:rFonts w:ascii="宋体" w:hAnsi="宋体" w:cs="宋体"/>
          <w:sz w:val="24"/>
          <w:szCs w:val="24"/>
        </w:rPr>
        <w:t>1.3</w:t>
      </w:r>
      <w:r>
        <w:rPr>
          <w:rFonts w:hint="eastAsia" w:ascii="宋体" w:hAnsi="宋体" w:cs="宋体"/>
          <w:sz w:val="24"/>
          <w:szCs w:val="24"/>
        </w:rPr>
        <w:t>、功率因数</w:t>
      </w:r>
      <w:r>
        <w:rPr>
          <w:rFonts w:ascii="宋体" w:hAnsi="宋体" w:cs="宋体"/>
          <w:sz w:val="24"/>
          <w:szCs w:val="24"/>
        </w:rPr>
        <w:t>0.95</w:t>
      </w:r>
    </w:p>
    <w:p>
      <w:pPr>
        <w:widowControl/>
        <w:spacing w:line="400" w:lineRule="exact"/>
        <w:ind w:firstLine="480" w:firstLineChars="200"/>
        <w:jc w:val="left"/>
        <w:rPr>
          <w:rFonts w:ascii="宋体"/>
          <w:sz w:val="24"/>
          <w:szCs w:val="24"/>
        </w:rPr>
      </w:pPr>
      <w:r>
        <w:rPr>
          <w:rFonts w:ascii="宋体" w:hAnsi="宋体" w:cs="宋体"/>
          <w:sz w:val="24"/>
          <w:szCs w:val="24"/>
        </w:rPr>
        <w:t>1.4</w:t>
      </w:r>
      <w:r>
        <w:rPr>
          <w:rFonts w:hint="eastAsia" w:ascii="宋体" w:hAnsi="宋体" w:cs="宋体"/>
          <w:sz w:val="24"/>
          <w:szCs w:val="24"/>
        </w:rPr>
        <w:t>、灯具功率≥</w:t>
      </w:r>
      <w:r>
        <w:rPr>
          <w:rFonts w:ascii="宋体" w:hAnsi="宋体" w:cs="宋体"/>
          <w:sz w:val="24"/>
          <w:szCs w:val="24"/>
        </w:rPr>
        <w:t xml:space="preserve">120W    </w:t>
      </w:r>
    </w:p>
    <w:p>
      <w:pPr>
        <w:widowControl/>
        <w:spacing w:line="400" w:lineRule="exact"/>
        <w:ind w:firstLine="480" w:firstLineChars="200"/>
        <w:jc w:val="left"/>
        <w:rPr>
          <w:rFonts w:ascii="宋体"/>
          <w:sz w:val="24"/>
          <w:szCs w:val="24"/>
        </w:rPr>
      </w:pPr>
      <w:r>
        <w:rPr>
          <w:rFonts w:ascii="宋体" w:hAnsi="宋体" w:cs="宋体"/>
          <w:sz w:val="24"/>
          <w:szCs w:val="24"/>
        </w:rPr>
        <w:t>1.5</w:t>
      </w:r>
      <w:r>
        <w:rPr>
          <w:rFonts w:hint="eastAsia" w:ascii="宋体" w:hAnsi="宋体" w:cs="宋体"/>
          <w:sz w:val="24"/>
          <w:szCs w:val="24"/>
        </w:rPr>
        <w:t>、灯具光效</w:t>
      </w:r>
      <w:r>
        <w:rPr>
          <w:rFonts w:ascii="宋体" w:hAnsi="宋体" w:cs="宋体"/>
          <w:sz w:val="24"/>
          <w:szCs w:val="24"/>
        </w:rPr>
        <w:t xml:space="preserve">  120 lm/W</w:t>
      </w:r>
      <w:r>
        <w:rPr>
          <w:rFonts w:hint="eastAsia" w:ascii="宋体" w:hAnsi="宋体" w:cs="宋体"/>
          <w:sz w:val="24"/>
          <w:szCs w:val="24"/>
        </w:rPr>
        <w:t>及以上</w:t>
      </w:r>
    </w:p>
    <w:p>
      <w:pPr>
        <w:widowControl/>
        <w:spacing w:line="400" w:lineRule="exact"/>
        <w:ind w:firstLine="480" w:firstLineChars="200"/>
        <w:jc w:val="left"/>
        <w:rPr>
          <w:rFonts w:ascii="宋体"/>
          <w:sz w:val="24"/>
          <w:szCs w:val="24"/>
        </w:rPr>
      </w:pPr>
      <w:r>
        <w:rPr>
          <w:rFonts w:ascii="宋体" w:hAnsi="宋体" w:cs="宋体"/>
          <w:sz w:val="24"/>
          <w:szCs w:val="24"/>
        </w:rPr>
        <w:t>1.6</w:t>
      </w:r>
      <w:r>
        <w:rPr>
          <w:rFonts w:hint="eastAsia" w:ascii="宋体" w:hAnsi="宋体" w:cs="宋体"/>
          <w:sz w:val="24"/>
          <w:szCs w:val="24"/>
        </w:rPr>
        <w:t>、结温（</w:t>
      </w:r>
      <w:r>
        <w:rPr>
          <w:rFonts w:ascii="宋体" w:hAnsi="宋体" w:cs="宋体"/>
          <w:sz w:val="24"/>
          <w:szCs w:val="24"/>
        </w:rPr>
        <w:t>TJ</w:t>
      </w:r>
      <w:r>
        <w:rPr>
          <w:rFonts w:hint="eastAsia" w:ascii="宋体" w:hAnsi="宋体" w:cs="宋体"/>
          <w:sz w:val="24"/>
          <w:szCs w:val="24"/>
        </w:rPr>
        <w:t>）＜</w:t>
      </w:r>
      <w:r>
        <w:rPr>
          <w:rFonts w:ascii="宋体" w:hAnsi="宋体" w:cs="宋体"/>
          <w:sz w:val="24"/>
          <w:szCs w:val="24"/>
        </w:rPr>
        <w:t>60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1.7</w:t>
      </w:r>
      <w:r>
        <w:rPr>
          <w:rFonts w:hint="eastAsia" w:ascii="宋体" w:hAnsi="宋体" w:cs="宋体"/>
          <w:sz w:val="24"/>
          <w:szCs w:val="24"/>
        </w:rPr>
        <w:t>、配光曲线蝙蝠翼型；峰值出光角</w:t>
      </w:r>
      <w:r>
        <w:rPr>
          <w:rFonts w:ascii="宋体" w:hAnsi="宋体" w:cs="宋体"/>
          <w:sz w:val="24"/>
          <w:szCs w:val="24"/>
        </w:rPr>
        <w:t xml:space="preserve">  130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1.8</w:t>
      </w:r>
      <w:r>
        <w:rPr>
          <w:rFonts w:hint="eastAsia" w:ascii="宋体" w:hAnsi="宋体" w:cs="宋体"/>
          <w:sz w:val="24"/>
          <w:szCs w:val="24"/>
        </w:rPr>
        <w:t>、要有国家检测单位提供的</w:t>
      </w:r>
      <w:r>
        <w:rPr>
          <w:rFonts w:ascii="宋体" w:hAnsi="宋体" w:cs="宋体"/>
          <w:sz w:val="24"/>
          <w:szCs w:val="24"/>
        </w:rPr>
        <w:t>LED</w:t>
      </w:r>
      <w:r>
        <w:rPr>
          <w:rFonts w:hint="eastAsia" w:ascii="宋体" w:hAnsi="宋体" w:cs="宋体"/>
          <w:sz w:val="24"/>
          <w:szCs w:val="24"/>
        </w:rPr>
        <w:t>光源</w:t>
      </w:r>
      <w:r>
        <w:rPr>
          <w:rFonts w:ascii="宋体" w:hAnsi="宋体" w:cs="宋体"/>
          <w:sz w:val="24"/>
          <w:szCs w:val="24"/>
        </w:rPr>
        <w:t>6000</w:t>
      </w:r>
      <w:r>
        <w:rPr>
          <w:rFonts w:hint="eastAsia" w:ascii="宋体" w:hAnsi="宋体" w:cs="宋体"/>
          <w:sz w:val="24"/>
          <w:szCs w:val="24"/>
        </w:rPr>
        <w:t>小时及以上光衰检测报告，</w:t>
      </w:r>
      <w:r>
        <w:rPr>
          <w:rFonts w:ascii="宋体" w:hAnsi="宋体" w:cs="宋体"/>
          <w:sz w:val="24"/>
          <w:szCs w:val="24"/>
        </w:rPr>
        <w:t>6000</w:t>
      </w:r>
      <w:r>
        <w:rPr>
          <w:rFonts w:hint="eastAsia" w:ascii="宋体" w:hAnsi="宋体" w:cs="宋体"/>
          <w:sz w:val="24"/>
          <w:szCs w:val="24"/>
        </w:rPr>
        <w:t>小时光通维持率≥</w:t>
      </w:r>
      <w:r>
        <w:rPr>
          <w:rFonts w:ascii="宋体" w:hAnsi="宋体" w:cs="宋体"/>
          <w:sz w:val="24"/>
          <w:szCs w:val="24"/>
        </w:rPr>
        <w:t>95%</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1.9</w:t>
      </w:r>
      <w:r>
        <w:rPr>
          <w:rFonts w:hint="eastAsia" w:ascii="宋体" w:hAnsi="宋体" w:cs="宋体"/>
          <w:sz w:val="24"/>
          <w:szCs w:val="24"/>
        </w:rPr>
        <w:t>、色温为</w:t>
      </w:r>
      <w:r>
        <w:rPr>
          <w:rFonts w:ascii="宋体" w:hAnsi="宋体" w:cs="宋体"/>
          <w:sz w:val="24"/>
          <w:szCs w:val="24"/>
        </w:rPr>
        <w:t xml:space="preserve"> 2400</w:t>
      </w:r>
      <w:r>
        <w:rPr>
          <w:rFonts w:hint="eastAsia" w:ascii="宋体" w:hAnsi="宋体" w:cs="宋体"/>
          <w:sz w:val="24"/>
          <w:szCs w:val="24"/>
        </w:rPr>
        <w:t>±</w:t>
      </w:r>
      <w:r>
        <w:rPr>
          <w:rFonts w:ascii="宋体" w:hAnsi="宋体" w:cs="宋体"/>
          <w:sz w:val="24"/>
          <w:szCs w:val="24"/>
        </w:rPr>
        <w:t>200K</w:t>
      </w:r>
    </w:p>
    <w:p>
      <w:pPr>
        <w:widowControl/>
        <w:spacing w:line="400" w:lineRule="exact"/>
        <w:ind w:firstLine="480" w:firstLineChars="200"/>
        <w:jc w:val="left"/>
        <w:rPr>
          <w:rFonts w:ascii="宋体"/>
          <w:color w:val="FF0000"/>
          <w:sz w:val="24"/>
          <w:szCs w:val="24"/>
        </w:rPr>
      </w:pPr>
      <w:r>
        <w:rPr>
          <w:rFonts w:ascii="宋体" w:hAnsi="宋体" w:cs="宋体"/>
          <w:sz w:val="24"/>
          <w:szCs w:val="24"/>
        </w:rPr>
        <w:t>1.10</w:t>
      </w:r>
      <w:r>
        <w:rPr>
          <w:rFonts w:hint="eastAsia" w:ascii="宋体" w:hAnsi="宋体" w:cs="宋体"/>
          <w:sz w:val="24"/>
          <w:szCs w:val="24"/>
        </w:rPr>
        <w:t>、光源芯片要求：</w:t>
      </w:r>
      <w:r>
        <w:rPr>
          <w:rFonts w:ascii="宋体" w:hAnsi="宋体" w:cs="宋体"/>
          <w:sz w:val="24"/>
          <w:szCs w:val="24"/>
        </w:rPr>
        <w:t>Osram</w:t>
      </w:r>
      <w:r>
        <w:rPr>
          <w:rFonts w:hint="eastAsia" w:ascii="宋体" w:hAnsi="宋体" w:cs="宋体"/>
          <w:sz w:val="24"/>
          <w:szCs w:val="24"/>
        </w:rPr>
        <w:t>、美国普瑞、美国</w:t>
      </w:r>
      <w:r>
        <w:rPr>
          <w:rFonts w:ascii="宋体" w:hAnsi="宋体" w:cs="宋体"/>
          <w:sz w:val="24"/>
          <w:szCs w:val="24"/>
        </w:rPr>
        <w:t>cree</w:t>
      </w:r>
      <w:r>
        <w:rPr>
          <w:rFonts w:hint="eastAsia" w:ascii="宋体" w:hAnsi="宋体" w:cs="宋体"/>
          <w:sz w:val="24"/>
          <w:szCs w:val="24"/>
        </w:rPr>
        <w:t>、飞利浦及以上品牌</w:t>
      </w:r>
    </w:p>
    <w:p>
      <w:pPr>
        <w:widowControl/>
        <w:spacing w:line="400" w:lineRule="exact"/>
        <w:ind w:firstLine="480" w:firstLineChars="200"/>
        <w:jc w:val="left"/>
        <w:rPr>
          <w:rFonts w:ascii="宋体"/>
          <w:sz w:val="24"/>
          <w:szCs w:val="24"/>
        </w:rPr>
      </w:pPr>
      <w:r>
        <w:rPr>
          <w:rFonts w:ascii="宋体" w:hAnsi="宋体" w:cs="宋体"/>
          <w:sz w:val="24"/>
          <w:szCs w:val="24"/>
        </w:rPr>
        <w:t>1.11</w:t>
      </w:r>
      <w:r>
        <w:rPr>
          <w:rFonts w:hint="eastAsia" w:ascii="宋体" w:hAnsi="宋体" w:cs="宋体"/>
          <w:sz w:val="24"/>
          <w:szCs w:val="24"/>
        </w:rPr>
        <w:t>、工作环境</w:t>
      </w:r>
      <w:r>
        <w:rPr>
          <w:rFonts w:ascii="宋体" w:hAnsi="宋体" w:cs="宋体"/>
          <w:sz w:val="24"/>
          <w:szCs w:val="24"/>
        </w:rPr>
        <w:t xml:space="preserve">  -40</w:t>
      </w:r>
      <w:r>
        <w:rPr>
          <w:rFonts w:hint="eastAsia" w:ascii="宋体" w:hAnsi="宋体" w:cs="宋体"/>
          <w:sz w:val="24"/>
          <w:szCs w:val="24"/>
        </w:rPr>
        <w:t>℃</w:t>
      </w:r>
      <w:r>
        <w:rPr>
          <w:rFonts w:ascii="宋体" w:hAnsi="宋体" w:cs="宋体"/>
          <w:sz w:val="24"/>
          <w:szCs w:val="24"/>
        </w:rPr>
        <w:t>—+50</w:t>
      </w:r>
      <w:r>
        <w:rPr>
          <w:rFonts w:hint="eastAsia" w:ascii="宋体" w:hAnsi="宋体" w:cs="宋体"/>
          <w:sz w:val="24"/>
          <w:szCs w:val="24"/>
        </w:rPr>
        <w:t>℃，</w:t>
      </w:r>
      <w:r>
        <w:rPr>
          <w:rFonts w:ascii="宋体" w:hAnsi="宋体" w:cs="宋体"/>
          <w:sz w:val="24"/>
          <w:szCs w:val="24"/>
        </w:rPr>
        <w:t>10%—90%RH</w:t>
      </w:r>
    </w:p>
    <w:p>
      <w:pPr>
        <w:widowControl/>
        <w:spacing w:line="400" w:lineRule="exact"/>
        <w:ind w:firstLine="480" w:firstLineChars="200"/>
        <w:jc w:val="left"/>
        <w:rPr>
          <w:rFonts w:ascii="宋体"/>
          <w:sz w:val="24"/>
          <w:szCs w:val="24"/>
        </w:rPr>
      </w:pPr>
      <w:r>
        <w:rPr>
          <w:rFonts w:ascii="宋体" w:hAnsi="宋体" w:cs="宋体"/>
          <w:sz w:val="24"/>
          <w:szCs w:val="24"/>
        </w:rPr>
        <w:t>1.12</w:t>
      </w:r>
      <w:r>
        <w:rPr>
          <w:rFonts w:hint="eastAsia" w:ascii="宋体" w:hAnsi="宋体" w:cs="宋体"/>
          <w:sz w:val="24"/>
          <w:szCs w:val="24"/>
        </w:rPr>
        <w:t>、贮存温度</w:t>
      </w:r>
      <w:r>
        <w:rPr>
          <w:rFonts w:ascii="宋体" w:hAnsi="宋体" w:cs="宋体"/>
          <w:sz w:val="24"/>
          <w:szCs w:val="24"/>
        </w:rPr>
        <w:t xml:space="preserve">  -40</w:t>
      </w:r>
      <w:r>
        <w:rPr>
          <w:rFonts w:hint="eastAsia" w:ascii="宋体" w:hAnsi="宋体" w:cs="宋体"/>
          <w:sz w:val="24"/>
          <w:szCs w:val="24"/>
        </w:rPr>
        <w:t>℃</w:t>
      </w:r>
      <w:r>
        <w:rPr>
          <w:rFonts w:ascii="宋体" w:hAnsi="宋体" w:cs="宋体"/>
          <w:sz w:val="24"/>
          <w:szCs w:val="24"/>
        </w:rPr>
        <w:t>—+80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1.13</w:t>
      </w:r>
      <w:r>
        <w:rPr>
          <w:rFonts w:hint="eastAsia" w:ascii="宋体" w:hAnsi="宋体" w:cs="宋体"/>
          <w:sz w:val="24"/>
          <w:szCs w:val="24"/>
        </w:rPr>
        <w:t>、</w:t>
      </w:r>
      <w:r>
        <w:rPr>
          <w:rFonts w:ascii="宋体" w:hAnsi="宋体" w:cs="宋体"/>
          <w:sz w:val="24"/>
          <w:szCs w:val="24"/>
        </w:rPr>
        <w:t>LED</w:t>
      </w:r>
      <w:r>
        <w:rPr>
          <w:rFonts w:hint="eastAsia" w:ascii="宋体" w:hAnsi="宋体" w:cs="宋体"/>
          <w:sz w:val="24"/>
          <w:szCs w:val="24"/>
        </w:rPr>
        <w:t>寿命＞</w:t>
      </w:r>
      <w:r>
        <w:rPr>
          <w:rFonts w:ascii="宋体" w:hAnsi="宋体" w:cs="宋体"/>
          <w:sz w:val="24"/>
          <w:szCs w:val="24"/>
        </w:rPr>
        <w:t>50</w:t>
      </w:r>
      <w:r>
        <w:rPr>
          <w:rFonts w:hint="eastAsia" w:ascii="宋体" w:hAnsi="宋体" w:cs="宋体"/>
          <w:sz w:val="24"/>
          <w:szCs w:val="24"/>
        </w:rPr>
        <w:t>，</w:t>
      </w:r>
      <w:r>
        <w:rPr>
          <w:rFonts w:ascii="宋体" w:cs="宋体"/>
          <w:sz w:val="24"/>
          <w:szCs w:val="24"/>
        </w:rPr>
        <w:t>000</w:t>
      </w:r>
      <w:r>
        <w:rPr>
          <w:rFonts w:hint="eastAsia" w:ascii="宋体" w:hAnsi="宋体" w:cs="宋体"/>
          <w:sz w:val="24"/>
          <w:szCs w:val="24"/>
        </w:rPr>
        <w:t>小时</w:t>
      </w:r>
    </w:p>
    <w:p>
      <w:pPr>
        <w:widowControl/>
        <w:spacing w:line="400" w:lineRule="exact"/>
        <w:ind w:firstLine="480" w:firstLineChars="200"/>
        <w:jc w:val="left"/>
        <w:rPr>
          <w:rFonts w:ascii="宋体"/>
          <w:sz w:val="24"/>
          <w:szCs w:val="24"/>
        </w:rPr>
      </w:pPr>
      <w:r>
        <w:rPr>
          <w:rFonts w:ascii="宋体" w:hAnsi="宋体" w:cs="宋体"/>
          <w:sz w:val="24"/>
          <w:szCs w:val="24"/>
        </w:rPr>
        <w:t>1.14</w:t>
      </w:r>
      <w:r>
        <w:rPr>
          <w:rFonts w:hint="eastAsia" w:ascii="宋体" w:hAnsi="宋体" w:cs="宋体"/>
          <w:sz w:val="24"/>
          <w:szCs w:val="24"/>
        </w:rPr>
        <w:t>、防浪涌保护≥</w:t>
      </w:r>
      <w:r>
        <w:rPr>
          <w:rFonts w:ascii="宋体" w:hAnsi="宋体" w:cs="宋体"/>
          <w:sz w:val="24"/>
          <w:szCs w:val="24"/>
        </w:rPr>
        <w:t>10KV</w:t>
      </w:r>
    </w:p>
    <w:p>
      <w:pPr>
        <w:widowControl/>
        <w:spacing w:line="400" w:lineRule="exact"/>
        <w:ind w:firstLine="480" w:firstLineChars="200"/>
        <w:jc w:val="left"/>
        <w:rPr>
          <w:rFonts w:ascii="宋体"/>
          <w:sz w:val="24"/>
          <w:szCs w:val="24"/>
        </w:rPr>
      </w:pPr>
      <w:r>
        <w:rPr>
          <w:rFonts w:ascii="宋体" w:hAnsi="宋体" w:cs="宋体"/>
          <w:sz w:val="24"/>
          <w:szCs w:val="24"/>
        </w:rPr>
        <w:t>1.15</w:t>
      </w:r>
      <w:r>
        <w:rPr>
          <w:rFonts w:hint="eastAsia" w:ascii="宋体" w:hAnsi="宋体" w:cs="宋体"/>
          <w:sz w:val="24"/>
          <w:szCs w:val="24"/>
        </w:rPr>
        <w:t>、灯体与灯壳材料铝合金（灯壳材料</w:t>
      </w:r>
      <w:r>
        <w:rPr>
          <w:rFonts w:ascii="宋体" w:hAnsi="宋体" w:cs="宋体"/>
          <w:sz w:val="24"/>
          <w:szCs w:val="24"/>
        </w:rPr>
        <w:t xml:space="preserve"> ADC12</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1.16</w:t>
      </w:r>
      <w:r>
        <w:rPr>
          <w:rFonts w:hint="eastAsia" w:ascii="宋体" w:hAnsi="宋体" w:cs="宋体"/>
          <w:sz w:val="24"/>
          <w:szCs w:val="24"/>
        </w:rPr>
        <w:t>、防护等级</w:t>
      </w:r>
      <w:r>
        <w:rPr>
          <w:rFonts w:ascii="宋体" w:hAnsi="宋体" w:cs="宋体"/>
          <w:sz w:val="24"/>
          <w:szCs w:val="24"/>
        </w:rPr>
        <w:t xml:space="preserve">  LED</w:t>
      </w:r>
      <w:r>
        <w:rPr>
          <w:rFonts w:hint="eastAsia" w:ascii="宋体" w:hAnsi="宋体" w:cs="宋体"/>
          <w:sz w:val="24"/>
          <w:szCs w:val="24"/>
        </w:rPr>
        <w:t>灯具</w:t>
      </w:r>
      <w:r>
        <w:rPr>
          <w:rFonts w:ascii="宋体" w:hAnsi="宋体" w:cs="宋体"/>
          <w:sz w:val="24"/>
          <w:szCs w:val="24"/>
        </w:rPr>
        <w:t>IP65</w:t>
      </w:r>
      <w:r>
        <w:rPr>
          <w:rFonts w:hint="eastAsia" w:ascii="宋体" w:hAnsi="宋体" w:cs="宋体"/>
          <w:sz w:val="24"/>
          <w:szCs w:val="24"/>
        </w:rPr>
        <w:t>及以上，防触电保护</w:t>
      </w:r>
      <w:r>
        <w:rPr>
          <w:rFonts w:ascii="宋体" w:hAnsi="宋体" w:cs="宋体"/>
          <w:sz w:val="24"/>
          <w:szCs w:val="24"/>
        </w:rPr>
        <w:t>I</w:t>
      </w:r>
      <w:r>
        <w:rPr>
          <w:rFonts w:hint="eastAsia" w:ascii="宋体" w:hAnsi="宋体" w:cs="宋体"/>
          <w:sz w:val="24"/>
          <w:szCs w:val="24"/>
        </w:rPr>
        <w:t>类；电源</w:t>
      </w:r>
      <w:r>
        <w:rPr>
          <w:rFonts w:ascii="宋体" w:hAnsi="宋体" w:cs="宋体"/>
          <w:sz w:val="24"/>
          <w:szCs w:val="24"/>
        </w:rPr>
        <w:t>IP67</w:t>
      </w:r>
      <w:r>
        <w:rPr>
          <w:rFonts w:hint="eastAsia" w:ascii="宋体" w:hAnsi="宋体" w:cs="宋体"/>
          <w:sz w:val="24"/>
          <w:szCs w:val="24"/>
        </w:rPr>
        <w:t>及以上。</w:t>
      </w:r>
    </w:p>
    <w:p>
      <w:pPr>
        <w:widowControl/>
        <w:spacing w:line="400" w:lineRule="exact"/>
        <w:ind w:firstLine="480" w:firstLineChars="200"/>
        <w:jc w:val="left"/>
        <w:rPr>
          <w:rFonts w:ascii="宋体"/>
          <w:sz w:val="24"/>
          <w:szCs w:val="24"/>
        </w:rPr>
      </w:pPr>
      <w:r>
        <w:rPr>
          <w:rFonts w:ascii="宋体" w:hAnsi="宋体" w:cs="宋体"/>
          <w:sz w:val="24"/>
          <w:szCs w:val="24"/>
        </w:rPr>
        <w:t>1.17</w:t>
      </w:r>
      <w:r>
        <w:rPr>
          <w:rFonts w:hint="eastAsia" w:ascii="宋体" w:hAnsi="宋体" w:cs="宋体"/>
          <w:sz w:val="24"/>
          <w:szCs w:val="24"/>
        </w:rPr>
        <w:t>、驱动电源要求：恒流源；采用英飞特、台湾明纬、茂硕。</w:t>
      </w:r>
    </w:p>
    <w:p>
      <w:pPr>
        <w:widowControl/>
        <w:spacing w:line="400" w:lineRule="exact"/>
        <w:ind w:firstLine="480" w:firstLineChars="200"/>
        <w:jc w:val="left"/>
        <w:rPr>
          <w:rFonts w:ascii="宋体"/>
          <w:sz w:val="24"/>
          <w:szCs w:val="24"/>
        </w:rPr>
      </w:pPr>
      <w:r>
        <w:rPr>
          <w:rFonts w:ascii="宋体" w:hAnsi="宋体" w:cs="宋体"/>
          <w:sz w:val="24"/>
          <w:szCs w:val="24"/>
        </w:rPr>
        <w:t>1.18</w:t>
      </w:r>
      <w:r>
        <w:rPr>
          <w:rFonts w:hint="eastAsia" w:ascii="宋体" w:hAnsi="宋体" w:cs="宋体"/>
          <w:sz w:val="24"/>
          <w:szCs w:val="24"/>
        </w:rPr>
        <w:t>、</w:t>
      </w:r>
      <w:r>
        <w:rPr>
          <w:rFonts w:ascii="宋体" w:hAnsi="宋体" w:cs="宋体"/>
          <w:sz w:val="24"/>
          <w:szCs w:val="24"/>
        </w:rPr>
        <w:t>LED</w:t>
      </w:r>
      <w:r>
        <w:rPr>
          <w:rFonts w:hint="eastAsia" w:ascii="宋体" w:hAnsi="宋体" w:cs="宋体"/>
          <w:sz w:val="24"/>
          <w:szCs w:val="24"/>
        </w:rPr>
        <w:t>灯具质保期为五年。</w:t>
      </w:r>
    </w:p>
    <w:p>
      <w:pPr>
        <w:widowControl/>
        <w:spacing w:line="400" w:lineRule="exact"/>
        <w:ind w:firstLine="480" w:firstLineChars="200"/>
        <w:jc w:val="left"/>
        <w:rPr>
          <w:rFonts w:ascii="宋体"/>
          <w:sz w:val="24"/>
          <w:szCs w:val="24"/>
        </w:rPr>
      </w:pPr>
      <w:r>
        <w:rPr>
          <w:rFonts w:ascii="宋体" w:hAnsi="宋体" w:cs="宋体"/>
          <w:sz w:val="24"/>
          <w:szCs w:val="24"/>
        </w:rPr>
        <w:t>C</w:t>
      </w:r>
      <w:r>
        <w:rPr>
          <w:rFonts w:hint="eastAsia" w:ascii="宋体" w:hAnsi="宋体" w:cs="宋体"/>
          <w:sz w:val="24"/>
          <w:szCs w:val="24"/>
        </w:rPr>
        <w:t>、灯具的颜色在签订合同时由采购人确定</w:t>
      </w:r>
    </w:p>
    <w:p>
      <w:pPr>
        <w:widowControl/>
        <w:spacing w:line="400" w:lineRule="exact"/>
        <w:ind w:firstLine="480" w:firstLineChars="200"/>
        <w:jc w:val="left"/>
        <w:rPr>
          <w:rFonts w:ascii="宋体"/>
          <w:sz w:val="24"/>
          <w:szCs w:val="24"/>
        </w:rPr>
      </w:pPr>
      <w:r>
        <w:rPr>
          <w:rFonts w:hint="eastAsia" w:ascii="宋体" w:hAnsi="宋体" w:cs="宋体"/>
          <w:sz w:val="24"/>
          <w:szCs w:val="24"/>
        </w:rPr>
        <w:t>三、电缆技术要求</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）电力电缆及附件应符合设计要求和国家标准，材料采用</w:t>
      </w:r>
      <w:r>
        <w:rPr>
          <w:rFonts w:ascii="宋体" w:hAnsi="宋体" w:cs="宋体"/>
          <w:sz w:val="24"/>
          <w:szCs w:val="24"/>
        </w:rPr>
        <w:t>YJV</w:t>
      </w:r>
      <w:r>
        <w:rPr>
          <w:rFonts w:hint="eastAsia" w:ascii="宋体" w:hAnsi="宋体" w:cs="宋体"/>
          <w:sz w:val="24"/>
          <w:szCs w:val="24"/>
        </w:rPr>
        <w:t>铜芯聚乙烯绝缘软电力电缆。</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）使用环境条件：海拔高度不大于</w:t>
      </w:r>
      <w:r>
        <w:rPr>
          <w:rFonts w:ascii="宋体" w:hAnsi="宋体" w:cs="宋体"/>
          <w:sz w:val="24"/>
          <w:szCs w:val="24"/>
        </w:rPr>
        <w:t>1000m</w:t>
      </w:r>
      <w:r>
        <w:rPr>
          <w:rFonts w:hint="eastAsia" w:ascii="宋体" w:hAnsi="宋体" w:cs="宋体"/>
          <w:sz w:val="24"/>
          <w:szCs w:val="24"/>
        </w:rPr>
        <w:t>，环境温度：</w:t>
      </w:r>
      <w:r>
        <w:rPr>
          <w:rFonts w:ascii="宋体" w:hAnsi="宋体" w:cs="宋体"/>
          <w:sz w:val="24"/>
          <w:szCs w:val="24"/>
        </w:rPr>
        <w:t>-20</w:t>
      </w:r>
      <w:r>
        <w:rPr>
          <w:rFonts w:hint="eastAsia" w:ascii="宋体" w:hAnsi="宋体" w:cs="宋体"/>
          <w:sz w:val="24"/>
          <w:szCs w:val="24"/>
        </w:rPr>
        <w:t>℃～</w:t>
      </w:r>
      <w:r>
        <w:rPr>
          <w:rFonts w:ascii="宋体" w:hAnsi="宋体" w:cs="宋体"/>
          <w:sz w:val="24"/>
          <w:szCs w:val="24"/>
        </w:rPr>
        <w:t>+40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）电缆导体的最高额定温度为</w:t>
      </w:r>
      <w:r>
        <w:rPr>
          <w:rFonts w:ascii="宋体" w:hAnsi="宋体" w:cs="宋体"/>
          <w:sz w:val="24"/>
          <w:szCs w:val="24"/>
        </w:rPr>
        <w:t>70</w:t>
      </w:r>
      <w:r>
        <w:rPr>
          <w:rFonts w:hint="eastAsia" w:ascii="宋体" w:hAnsi="宋体" w:cs="宋体"/>
          <w:sz w:val="24"/>
          <w:szCs w:val="24"/>
        </w:rPr>
        <w:t>℃，短路时（最大持续时间不超过</w:t>
      </w:r>
      <w:r>
        <w:rPr>
          <w:rFonts w:ascii="宋体" w:hAnsi="宋体" w:cs="宋体"/>
          <w:sz w:val="24"/>
          <w:szCs w:val="24"/>
        </w:rPr>
        <w:t>5</w:t>
      </w:r>
      <w:r>
        <w:rPr>
          <w:rFonts w:hint="eastAsia" w:ascii="宋体" w:hAnsi="宋体" w:cs="宋体"/>
          <w:sz w:val="24"/>
          <w:szCs w:val="24"/>
        </w:rPr>
        <w:t>秒）电缆导体的最高温度不超过</w:t>
      </w:r>
      <w:r>
        <w:rPr>
          <w:rFonts w:ascii="宋体" w:hAnsi="宋体" w:cs="宋体"/>
          <w:sz w:val="24"/>
          <w:szCs w:val="24"/>
        </w:rPr>
        <w:t>160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）电缆表面应光洁、无油污、无损伤屏蔽及绝缘的毛刺锐边，无凸起或断裂的单线。导体应采用胶合圆形紧压系数不大于</w:t>
      </w:r>
      <w:r>
        <w:rPr>
          <w:rFonts w:ascii="宋体" w:hAnsi="宋体" w:cs="宋体"/>
          <w:sz w:val="24"/>
          <w:szCs w:val="24"/>
        </w:rPr>
        <w:t>0.9</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）绝缘标称厚度</w:t>
      </w:r>
      <w:r>
        <w:rPr>
          <w:rFonts w:ascii="宋体" w:hAnsi="宋体" w:cs="宋体"/>
          <w:sz w:val="24"/>
          <w:szCs w:val="24"/>
        </w:rPr>
        <w:t>1.0mm</w:t>
      </w:r>
      <w:r>
        <w:rPr>
          <w:rFonts w:hint="eastAsia" w:ascii="宋体" w:hAnsi="宋体" w:cs="宋体"/>
          <w:sz w:val="24"/>
          <w:szCs w:val="24"/>
        </w:rPr>
        <w:t>，绝缘厚度平均值应小于标称值，任一点最小测量厚度应不小于标称值当</w:t>
      </w:r>
      <w:r>
        <w:rPr>
          <w:rFonts w:ascii="宋体" w:hAnsi="宋体" w:cs="宋体"/>
          <w:sz w:val="24"/>
          <w:szCs w:val="24"/>
        </w:rPr>
        <w:t>90%</w:t>
      </w:r>
      <w:r>
        <w:rPr>
          <w:rFonts w:hint="eastAsia" w:ascii="宋体" w:hAnsi="宋体" w:cs="宋体"/>
          <w:sz w:val="24"/>
          <w:szCs w:val="24"/>
        </w:rPr>
        <w:t>。任一断面的偏心率</w:t>
      </w:r>
      <w:r>
        <w:rPr>
          <w:rFonts w:ascii="宋体" w:hAnsi="宋体" w:cs="宋体"/>
          <w:sz w:val="24"/>
          <w:szCs w:val="24"/>
        </w:rPr>
        <w:t>[</w:t>
      </w:r>
      <w:r>
        <w:rPr>
          <w:rFonts w:hint="eastAsia" w:ascii="宋体" w:hAnsi="宋体" w:cs="宋体"/>
          <w:sz w:val="24"/>
          <w:szCs w:val="24"/>
        </w:rPr>
        <w:t>（最大测量宽度</w:t>
      </w:r>
      <w:r>
        <w:rPr>
          <w:rFonts w:ascii="宋体" w:hAnsi="宋体" w:cs="宋体"/>
          <w:sz w:val="24"/>
          <w:szCs w:val="24"/>
        </w:rPr>
        <w:t>—</w:t>
      </w:r>
      <w:r>
        <w:rPr>
          <w:rFonts w:hint="eastAsia" w:ascii="宋体" w:hAnsi="宋体" w:cs="宋体"/>
          <w:sz w:val="24"/>
          <w:szCs w:val="24"/>
        </w:rPr>
        <w:t>最小测量宽度）</w:t>
      </w:r>
      <w:r>
        <w:rPr>
          <w:rFonts w:ascii="宋体" w:hAnsi="宋体" w:cs="宋体"/>
          <w:sz w:val="24"/>
          <w:szCs w:val="24"/>
        </w:rPr>
        <w:t>/</w:t>
      </w:r>
      <w:r>
        <w:rPr>
          <w:rFonts w:hint="eastAsia" w:ascii="宋体" w:hAnsi="宋体" w:cs="宋体"/>
          <w:sz w:val="24"/>
          <w:szCs w:val="24"/>
        </w:rPr>
        <w:t>最大测量厚度</w:t>
      </w:r>
      <w:r>
        <w:rPr>
          <w:rFonts w:ascii="宋体" w:hAnsi="宋体" w:cs="宋体"/>
          <w:sz w:val="24"/>
          <w:szCs w:val="24"/>
        </w:rPr>
        <w:t>]</w:t>
      </w:r>
      <w:r>
        <w:rPr>
          <w:rFonts w:hint="eastAsia" w:ascii="宋体" w:hAnsi="宋体" w:cs="宋体"/>
          <w:sz w:val="24"/>
          <w:szCs w:val="24"/>
        </w:rPr>
        <w:t>应不大于</w:t>
      </w:r>
      <w:r>
        <w:rPr>
          <w:rFonts w:ascii="宋体" w:hAnsi="宋体" w:cs="宋体"/>
          <w:sz w:val="24"/>
          <w:szCs w:val="24"/>
        </w:rPr>
        <w:t>10%</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）电缆应有明确的相色标志。</w:t>
      </w:r>
    </w:p>
    <w:p>
      <w:pPr>
        <w:widowControl/>
        <w:spacing w:line="400" w:lineRule="exact"/>
        <w:ind w:firstLine="480" w:firstLineChars="200"/>
        <w:jc w:val="left"/>
        <w:rPr>
          <w:rFonts w:ascii="宋体"/>
          <w:sz w:val="24"/>
          <w:szCs w:val="24"/>
        </w:rPr>
      </w:pPr>
      <w:r>
        <w:rPr>
          <w:rFonts w:hint="eastAsia" w:ascii="宋体" w:hAnsi="宋体" w:cs="宋体"/>
          <w:sz w:val="24"/>
          <w:szCs w:val="24"/>
        </w:rPr>
        <w:t>四、路灯规格及技术要求</w:t>
      </w:r>
    </w:p>
    <w:p>
      <w:pPr>
        <w:widowControl/>
        <w:spacing w:line="400" w:lineRule="exact"/>
        <w:ind w:firstLine="480" w:firstLineChars="200"/>
        <w:jc w:val="left"/>
        <w:rPr>
          <w:rFonts w:ascii="宋体"/>
          <w:sz w:val="24"/>
          <w:szCs w:val="24"/>
        </w:rPr>
      </w:pPr>
      <w:r>
        <w:rPr>
          <w:rFonts w:ascii="宋体" w:hAnsi="宋体" w:cs="宋体"/>
          <w:sz w:val="24"/>
          <w:szCs w:val="24"/>
        </w:rPr>
        <w:t>(1)</w:t>
      </w:r>
      <w:r>
        <w:rPr>
          <w:rFonts w:hint="eastAsia" w:ascii="宋体" w:hAnsi="宋体" w:cs="宋体"/>
          <w:sz w:val="24"/>
          <w:szCs w:val="24"/>
        </w:rPr>
        <w:t>灯具、</w:t>
      </w:r>
    </w:p>
    <w:p>
      <w:pPr>
        <w:widowControl/>
        <w:spacing w:line="400" w:lineRule="exact"/>
        <w:ind w:firstLine="480" w:firstLineChars="200"/>
        <w:jc w:val="left"/>
        <w:rPr>
          <w:rFonts w:ascii="宋体"/>
          <w:sz w:val="24"/>
          <w:szCs w:val="24"/>
        </w:rPr>
      </w:pPr>
      <w:r>
        <w:rPr>
          <w:rFonts w:ascii="宋体" w:hAnsi="宋体" w:cs="宋体"/>
          <w:sz w:val="24"/>
          <w:szCs w:val="24"/>
        </w:rPr>
        <w:t>a</w:t>
      </w:r>
      <w:r>
        <w:rPr>
          <w:rFonts w:hint="eastAsia" w:ascii="宋体" w:hAnsi="宋体" w:cs="宋体"/>
          <w:sz w:val="24"/>
          <w:szCs w:val="24"/>
        </w:rPr>
        <w:t>．灯具选型见货物需求一览表，灯具外形尺寸参见附图，尺寸偏差不得大于</w:t>
      </w:r>
      <w:r>
        <w:rPr>
          <w:rFonts w:ascii="宋体" w:hAnsi="宋体" w:cs="宋体"/>
          <w:sz w:val="24"/>
          <w:szCs w:val="24"/>
        </w:rPr>
        <w:t>5%</w:t>
      </w:r>
      <w:r>
        <w:rPr>
          <w:rFonts w:hint="eastAsia" w:ascii="宋体" w:hAnsi="宋体" w:cs="宋体"/>
          <w:sz w:val="24"/>
          <w:szCs w:val="24"/>
        </w:rPr>
        <w:t>，投标注明灯具重量。</w:t>
      </w:r>
    </w:p>
    <w:p>
      <w:pPr>
        <w:widowControl/>
        <w:spacing w:line="400" w:lineRule="exact"/>
        <w:ind w:firstLine="480" w:firstLineChars="200"/>
        <w:jc w:val="left"/>
        <w:rPr>
          <w:rFonts w:ascii="宋体"/>
          <w:sz w:val="24"/>
          <w:szCs w:val="24"/>
        </w:rPr>
      </w:pPr>
      <w:r>
        <w:rPr>
          <w:rFonts w:ascii="宋体" w:hAnsi="宋体" w:cs="宋体"/>
          <w:sz w:val="24"/>
          <w:szCs w:val="24"/>
        </w:rPr>
        <w:t>b</w:t>
      </w:r>
      <w:r>
        <w:rPr>
          <w:rFonts w:hint="eastAsia" w:ascii="宋体" w:hAnsi="宋体" w:cs="宋体"/>
          <w:sz w:val="24"/>
          <w:szCs w:val="24"/>
        </w:rPr>
        <w:t>．灯具外壳采用全铝压铸、外表光滑、强度高、重量轻。</w:t>
      </w:r>
    </w:p>
    <w:p>
      <w:pPr>
        <w:widowControl/>
        <w:spacing w:line="400" w:lineRule="exact"/>
        <w:ind w:firstLine="480" w:firstLineChars="200"/>
        <w:jc w:val="left"/>
        <w:rPr>
          <w:rFonts w:ascii="宋体"/>
          <w:sz w:val="24"/>
          <w:szCs w:val="24"/>
        </w:rPr>
      </w:pPr>
      <w:r>
        <w:rPr>
          <w:rFonts w:hint="eastAsia" w:ascii="宋体" w:hAnsi="宋体" w:cs="宋体"/>
          <w:sz w:val="24"/>
          <w:szCs w:val="24"/>
        </w:rPr>
        <w:t>▲</w:t>
      </w:r>
      <w:r>
        <w:rPr>
          <w:rFonts w:ascii="宋体" w:hAnsi="宋体" w:cs="宋体"/>
          <w:sz w:val="24"/>
          <w:szCs w:val="24"/>
        </w:rPr>
        <w:t>c</w:t>
      </w:r>
      <w:r>
        <w:rPr>
          <w:rFonts w:hint="eastAsia" w:ascii="宋体" w:hAnsi="宋体" w:cs="宋体"/>
          <w:sz w:val="24"/>
          <w:szCs w:val="24"/>
        </w:rPr>
        <w:t>．灯具采用上掀盖开启方式，支撑结构简洁，采用不锈钢弹性扣紧器脱卸，安装维护方便；所有灯具具有防坠落装置</w:t>
      </w:r>
    </w:p>
    <w:p>
      <w:pPr>
        <w:widowControl/>
        <w:spacing w:line="400" w:lineRule="exact"/>
        <w:ind w:firstLine="480" w:firstLineChars="200"/>
        <w:jc w:val="left"/>
        <w:rPr>
          <w:rFonts w:ascii="宋体"/>
          <w:sz w:val="24"/>
          <w:szCs w:val="24"/>
        </w:rPr>
      </w:pPr>
      <w:r>
        <w:rPr>
          <w:rFonts w:ascii="宋体" w:hAnsi="宋体" w:cs="宋体"/>
          <w:sz w:val="24"/>
          <w:szCs w:val="24"/>
        </w:rPr>
        <w:t>d</w:t>
      </w:r>
      <w:r>
        <w:rPr>
          <w:rFonts w:hint="eastAsia" w:ascii="宋体" w:hAnsi="宋体" w:cs="宋体"/>
          <w:sz w:val="24"/>
          <w:szCs w:val="24"/>
        </w:rPr>
        <w:t>．所有紧固件均采用不锈钢材料。</w:t>
      </w:r>
    </w:p>
    <w:p>
      <w:pPr>
        <w:widowControl/>
        <w:spacing w:line="400" w:lineRule="exact"/>
        <w:ind w:firstLine="480" w:firstLineChars="200"/>
        <w:jc w:val="left"/>
        <w:rPr>
          <w:rFonts w:ascii="宋体"/>
          <w:sz w:val="24"/>
          <w:szCs w:val="24"/>
        </w:rPr>
      </w:pPr>
      <w:r>
        <w:rPr>
          <w:rFonts w:ascii="宋体" w:hAnsi="宋体" w:cs="宋体"/>
          <w:sz w:val="24"/>
          <w:szCs w:val="24"/>
        </w:rPr>
        <w:t>e</w:t>
      </w:r>
      <w:r>
        <w:rPr>
          <w:rFonts w:hint="eastAsia" w:ascii="宋体" w:hAnsi="宋体" w:cs="宋体"/>
          <w:sz w:val="24"/>
          <w:szCs w:val="24"/>
        </w:rPr>
        <w:t>．防护等级：</w:t>
      </w:r>
      <w:r>
        <w:rPr>
          <w:rFonts w:ascii="宋体" w:hAnsi="宋体" w:cs="宋体"/>
          <w:sz w:val="24"/>
          <w:szCs w:val="24"/>
        </w:rPr>
        <w:t>IP65</w:t>
      </w:r>
      <w:r>
        <w:rPr>
          <w:rFonts w:hint="eastAsia" w:ascii="宋体" w:hAnsi="宋体" w:cs="宋体"/>
          <w:sz w:val="24"/>
          <w:szCs w:val="24"/>
        </w:rPr>
        <w:t>及以上</w:t>
      </w:r>
    </w:p>
    <w:p>
      <w:pPr>
        <w:widowControl/>
        <w:spacing w:line="400" w:lineRule="exact"/>
        <w:ind w:firstLine="480" w:firstLineChars="200"/>
        <w:jc w:val="left"/>
        <w:rPr>
          <w:rFonts w:ascii="宋体"/>
          <w:sz w:val="24"/>
          <w:szCs w:val="24"/>
        </w:rPr>
      </w:pPr>
      <w:r>
        <w:rPr>
          <w:rFonts w:ascii="宋体" w:hAnsi="宋体" w:cs="宋体"/>
          <w:sz w:val="24"/>
          <w:szCs w:val="24"/>
        </w:rPr>
        <w:t>f</w:t>
      </w:r>
      <w:r>
        <w:rPr>
          <w:rFonts w:hint="eastAsia" w:ascii="宋体" w:hAnsi="宋体" w:cs="宋体"/>
          <w:sz w:val="24"/>
          <w:szCs w:val="24"/>
        </w:rPr>
        <w:t>．外表耐腐蚀性能：</w:t>
      </w:r>
      <w:r>
        <w:rPr>
          <w:rFonts w:ascii="宋体" w:hAnsi="宋体" w:cs="宋体"/>
          <w:sz w:val="24"/>
          <w:szCs w:val="24"/>
        </w:rPr>
        <w:t>II</w:t>
      </w:r>
      <w:r>
        <w:rPr>
          <w:rFonts w:hint="eastAsia" w:ascii="宋体" w:hAnsi="宋体" w:cs="宋体"/>
          <w:sz w:val="24"/>
          <w:szCs w:val="24"/>
        </w:rPr>
        <w:t>类</w:t>
      </w:r>
    </w:p>
    <w:p>
      <w:pPr>
        <w:widowControl/>
        <w:spacing w:line="400" w:lineRule="exact"/>
        <w:ind w:firstLine="480" w:firstLineChars="200"/>
        <w:jc w:val="left"/>
        <w:rPr>
          <w:rFonts w:ascii="宋体"/>
          <w:sz w:val="24"/>
          <w:szCs w:val="24"/>
        </w:rPr>
      </w:pPr>
      <w:r>
        <w:rPr>
          <w:rFonts w:ascii="宋体" w:hAnsi="宋体" w:cs="宋体"/>
          <w:sz w:val="24"/>
          <w:szCs w:val="24"/>
        </w:rPr>
        <w:t>g</w:t>
      </w:r>
      <w:r>
        <w:rPr>
          <w:rFonts w:hint="eastAsia" w:ascii="宋体" w:hAnsi="宋体" w:cs="宋体"/>
          <w:sz w:val="24"/>
          <w:szCs w:val="24"/>
        </w:rPr>
        <w:t>．工作环境温度：</w:t>
      </w:r>
      <w:r>
        <w:rPr>
          <w:rFonts w:ascii="宋体" w:hAnsi="宋体" w:cs="宋体"/>
          <w:sz w:val="24"/>
          <w:szCs w:val="24"/>
        </w:rPr>
        <w:t>-35</w:t>
      </w:r>
      <w:r>
        <w:rPr>
          <w:rFonts w:hint="eastAsia" w:ascii="宋体" w:hAnsi="宋体" w:cs="宋体"/>
          <w:sz w:val="24"/>
          <w:szCs w:val="24"/>
        </w:rPr>
        <w:t>℃～</w:t>
      </w:r>
      <w:r>
        <w:rPr>
          <w:rFonts w:ascii="宋体" w:hAnsi="宋体" w:cs="宋体"/>
          <w:sz w:val="24"/>
          <w:szCs w:val="24"/>
        </w:rPr>
        <w:t>+45</w:t>
      </w:r>
      <w:r>
        <w:rPr>
          <w:rFonts w:hint="eastAsia" w:ascii="宋体" w:hAnsi="宋体" w:cs="宋体"/>
          <w:sz w:val="24"/>
          <w:szCs w:val="24"/>
        </w:rPr>
        <w:t>℃</w:t>
      </w:r>
    </w:p>
    <w:p>
      <w:pPr>
        <w:widowControl/>
        <w:spacing w:line="400" w:lineRule="exact"/>
        <w:ind w:firstLine="480" w:firstLineChars="200"/>
        <w:jc w:val="left"/>
        <w:rPr>
          <w:rFonts w:ascii="宋体"/>
          <w:sz w:val="24"/>
          <w:szCs w:val="24"/>
        </w:rPr>
      </w:pPr>
      <w:r>
        <w:rPr>
          <w:rFonts w:ascii="宋体" w:hAnsi="宋体" w:cs="宋体"/>
          <w:sz w:val="24"/>
          <w:szCs w:val="24"/>
        </w:rPr>
        <w:t>h</w:t>
      </w:r>
      <w:r>
        <w:rPr>
          <w:rFonts w:hint="eastAsia" w:ascii="宋体" w:hAnsi="宋体" w:cs="宋体"/>
          <w:sz w:val="24"/>
          <w:szCs w:val="24"/>
        </w:rPr>
        <w:t>．防触电保护等级：</w:t>
      </w:r>
      <w:r>
        <w:rPr>
          <w:rFonts w:ascii="宋体" w:hAnsi="宋体" w:cs="宋体"/>
          <w:sz w:val="24"/>
          <w:szCs w:val="24"/>
        </w:rPr>
        <w:t>I</w:t>
      </w:r>
      <w:r>
        <w:rPr>
          <w:rFonts w:hint="eastAsia" w:ascii="宋体" w:hAnsi="宋体" w:cs="宋体"/>
          <w:sz w:val="24"/>
          <w:szCs w:val="24"/>
        </w:rPr>
        <w:t>类</w:t>
      </w:r>
    </w:p>
    <w:p>
      <w:pPr>
        <w:widowControl/>
        <w:jc w:val="center"/>
      </w:pPr>
    </w:p>
    <w:p>
      <w:pPr>
        <w:widowControl/>
        <w:jc w:val="left"/>
        <w:rPr>
          <w:rFonts w:eastAsia="Times New Roman"/>
        </w:rPr>
      </w:pPr>
    </w:p>
    <w:p>
      <w:pPr>
        <w:widowControl/>
        <w:jc w:val="left"/>
        <w:rPr>
          <w:rFonts w:eastAsia="Times New Roman"/>
        </w:rPr>
      </w:pPr>
    </w:p>
    <w:p>
      <w:pPr>
        <w:widowControl/>
        <w:jc w:val="left"/>
        <w:rPr>
          <w:rFonts w:eastAsia="Times New Roman"/>
        </w:rPr>
      </w:pPr>
    </w:p>
    <w:p>
      <w:pPr>
        <w:widowControl/>
        <w:jc w:val="left"/>
        <w:rPr>
          <w:rFonts w:eastAsia="Times New Roman"/>
        </w:rPr>
      </w:pPr>
    </w:p>
    <w:p>
      <w:pPr>
        <w:widowControl/>
        <w:jc w:val="left"/>
        <w:rPr>
          <w:rFonts w:eastAsia="Times New Roman"/>
        </w:rPr>
      </w:pPr>
    </w:p>
    <w:p>
      <w:pPr>
        <w:autoSpaceDE w:val="0"/>
        <w:autoSpaceDN w:val="0"/>
        <w:adjustRightInd w:val="0"/>
        <w:spacing w:before="120" w:after="120" w:line="400" w:lineRule="exact"/>
        <w:jc w:val="center"/>
        <w:rPr>
          <w:rFonts w:ascii="黑体" w:eastAsia="黑体"/>
          <w:sz w:val="30"/>
          <w:szCs w:val="30"/>
          <w:lang w:val="zh-CN"/>
        </w:rPr>
      </w:pPr>
      <w:r>
        <w:rPr>
          <w:rFonts w:hint="eastAsia" w:ascii="黑体" w:eastAsia="黑体" w:cs="黑体"/>
          <w:sz w:val="30"/>
          <w:szCs w:val="30"/>
          <w:lang w:val="zh-CN"/>
        </w:rPr>
        <w:t>第三章供应商须知</w:t>
      </w:r>
    </w:p>
    <w:p>
      <w:pPr>
        <w:autoSpaceDE w:val="0"/>
        <w:autoSpaceDN w:val="0"/>
        <w:adjustRightInd w:val="0"/>
        <w:spacing w:before="120" w:after="120" w:line="400" w:lineRule="exact"/>
        <w:ind w:left="238"/>
        <w:jc w:val="center"/>
        <w:rPr>
          <w:rFonts w:ascii="宋体"/>
          <w:b/>
          <w:bCs/>
          <w:sz w:val="24"/>
          <w:szCs w:val="24"/>
          <w:lang w:val="zh-CN"/>
        </w:rPr>
      </w:pPr>
      <w:r>
        <w:rPr>
          <w:rFonts w:hint="eastAsia" w:ascii="宋体" w:cs="宋体"/>
          <w:b/>
          <w:bCs/>
          <w:sz w:val="24"/>
          <w:szCs w:val="24"/>
          <w:lang w:val="zh-CN"/>
        </w:rPr>
        <w:t>前附表</w:t>
      </w:r>
    </w:p>
    <w:tbl>
      <w:tblPr>
        <w:tblStyle w:val="35"/>
        <w:tblW w:w="9497" w:type="dxa"/>
        <w:tblInd w:w="-8" w:type="dxa"/>
        <w:tblLayout w:type="fixed"/>
        <w:tblCellMar>
          <w:top w:w="0" w:type="dxa"/>
          <w:left w:w="10" w:type="dxa"/>
          <w:bottom w:w="0" w:type="dxa"/>
          <w:right w:w="10" w:type="dxa"/>
        </w:tblCellMar>
      </w:tblPr>
      <w:tblGrid>
        <w:gridCol w:w="709"/>
        <w:gridCol w:w="1984"/>
        <w:gridCol w:w="6804"/>
      </w:tblGrid>
      <w:tr>
        <w:tblPrEx>
          <w:tblLayout w:type="fixed"/>
          <w:tblCellMar>
            <w:top w:w="0" w:type="dxa"/>
            <w:left w:w="10" w:type="dxa"/>
            <w:bottom w:w="0" w:type="dxa"/>
            <w:right w:w="10" w:type="dxa"/>
          </w:tblCellMar>
        </w:tblPrEx>
        <w:trPr>
          <w:trHeight w:val="414"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b/>
                <w:bCs/>
                <w:lang w:val="zh-CN"/>
              </w:rPr>
            </w:pPr>
            <w:r>
              <w:rPr>
                <w:rFonts w:hint="eastAsia" w:ascii="宋体" w:cs="宋体"/>
                <w:b/>
                <w:bCs/>
                <w:lang w:val="zh-CN"/>
              </w:rPr>
              <w:t>序号</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b/>
                <w:bCs/>
                <w:sz w:val="24"/>
                <w:szCs w:val="24"/>
                <w:lang w:val="zh-CN"/>
              </w:rPr>
            </w:pPr>
            <w:r>
              <w:rPr>
                <w:rFonts w:hint="eastAsia" w:ascii="宋体" w:cs="宋体"/>
                <w:b/>
                <w:bCs/>
                <w:kern w:val="0"/>
                <w:sz w:val="24"/>
                <w:szCs w:val="24"/>
                <w:lang w:val="zh-CN"/>
              </w:rPr>
              <w:t>项目</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b/>
                <w:bCs/>
                <w:sz w:val="24"/>
                <w:szCs w:val="24"/>
                <w:lang w:val="zh-CN"/>
              </w:rPr>
            </w:pPr>
            <w:r>
              <w:rPr>
                <w:rFonts w:hint="eastAsia" w:ascii="宋体" w:cs="宋体"/>
                <w:b/>
                <w:bCs/>
                <w:sz w:val="24"/>
                <w:szCs w:val="24"/>
                <w:lang w:val="zh-CN"/>
              </w:rPr>
              <w:t>内容、要求</w:t>
            </w:r>
          </w:p>
        </w:tc>
      </w:tr>
      <w:tr>
        <w:tblPrEx>
          <w:tblLayout w:type="fixed"/>
          <w:tblCellMar>
            <w:top w:w="0" w:type="dxa"/>
            <w:left w:w="10" w:type="dxa"/>
            <w:bottom w:w="0" w:type="dxa"/>
            <w:right w:w="10" w:type="dxa"/>
          </w:tblCellMar>
        </w:tblPrEx>
        <w:trPr>
          <w:trHeight w:val="496"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1</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项目名称</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长兴县城市周边道路路灯</w:t>
            </w:r>
            <w:r>
              <w:rPr>
                <w:rFonts w:ascii="宋体" w:cs="宋体"/>
                <w:lang w:val="zh-CN"/>
              </w:rPr>
              <w:t>LED</w:t>
            </w:r>
            <w:r>
              <w:rPr>
                <w:rFonts w:hint="eastAsia" w:ascii="宋体" w:cs="宋体"/>
                <w:lang w:val="zh-CN"/>
              </w:rPr>
              <w:t>改造灯具采购项目</w:t>
            </w:r>
          </w:p>
        </w:tc>
      </w:tr>
      <w:tr>
        <w:tblPrEx>
          <w:tblLayout w:type="fixed"/>
          <w:tblCellMar>
            <w:top w:w="0" w:type="dxa"/>
            <w:left w:w="10" w:type="dxa"/>
            <w:bottom w:w="0" w:type="dxa"/>
            <w:right w:w="10" w:type="dxa"/>
          </w:tblCellMar>
        </w:tblPrEx>
        <w:trPr>
          <w:trHeight w:val="610"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2</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采购数量及单位</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rPr>
              <w:t>详见公告所附清单。</w:t>
            </w:r>
          </w:p>
        </w:tc>
      </w:tr>
      <w:tr>
        <w:tblPrEx>
          <w:tblLayout w:type="fixed"/>
          <w:tblCellMar>
            <w:top w:w="0" w:type="dxa"/>
            <w:left w:w="10" w:type="dxa"/>
            <w:bottom w:w="0" w:type="dxa"/>
            <w:right w:w="10" w:type="dxa"/>
          </w:tblCellMar>
        </w:tblPrEx>
        <w:trPr>
          <w:trHeight w:val="850"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3</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投标报价及费用</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ascii="宋体" w:cs="宋体"/>
                <w:lang w:val="zh-CN"/>
              </w:rPr>
              <w:t>1</w:t>
            </w:r>
            <w:r>
              <w:rPr>
                <w:rFonts w:hint="eastAsia" w:ascii="宋体" w:cs="宋体"/>
                <w:lang w:val="zh-CN"/>
              </w:rPr>
              <w:t>、本项目投标应以人民币报价；</w:t>
            </w:r>
            <w:r>
              <w:rPr>
                <w:rFonts w:ascii="宋体" w:cs="宋体"/>
                <w:lang w:val="zh-CN"/>
              </w:rPr>
              <w:t>2</w:t>
            </w:r>
            <w:r>
              <w:rPr>
                <w:rFonts w:hint="eastAsia" w:ascii="宋体" w:cs="宋体"/>
                <w:lang w:val="zh-CN"/>
              </w:rPr>
              <w:t>、不论投标结果如何，供应商均应自行承担所有与投标有关的全部费用</w:t>
            </w:r>
            <w:r>
              <w:rPr>
                <w:rFonts w:ascii="宋体" w:cs="宋体"/>
                <w:lang w:val="zh-CN"/>
              </w:rPr>
              <w:t>3</w:t>
            </w:r>
            <w:r>
              <w:rPr>
                <w:rFonts w:hint="eastAsia" w:ascii="宋体" w:cs="宋体"/>
                <w:lang w:val="zh-CN"/>
              </w:rPr>
              <w:t>、本项目招标代理服务费由采购单位支付。</w:t>
            </w:r>
          </w:p>
        </w:tc>
      </w:tr>
      <w:tr>
        <w:tblPrEx>
          <w:tblLayout w:type="fixed"/>
          <w:tblCellMar>
            <w:top w:w="0" w:type="dxa"/>
            <w:left w:w="10" w:type="dxa"/>
            <w:bottom w:w="0" w:type="dxa"/>
            <w:right w:w="10" w:type="dxa"/>
          </w:tblCellMar>
        </w:tblPrEx>
        <w:trPr>
          <w:trHeight w:val="615"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4</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投标保证金</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人民币</w:t>
            </w:r>
            <w:r>
              <w:rPr>
                <w:rFonts w:ascii="宋体" w:cs="宋体"/>
                <w:u w:val="single"/>
              </w:rPr>
              <w:t>18000</w:t>
            </w:r>
            <w:r>
              <w:rPr>
                <w:rFonts w:hint="eastAsia" w:ascii="宋体" w:cs="宋体"/>
                <w:u w:val="single"/>
              </w:rPr>
              <w:t>元</w:t>
            </w:r>
            <w:r>
              <w:rPr>
                <w:rFonts w:hint="eastAsia" w:ascii="宋体" w:cs="宋体"/>
                <w:lang w:val="zh-CN"/>
              </w:rPr>
              <w:t>；</w:t>
            </w:r>
          </w:p>
        </w:tc>
      </w:tr>
      <w:tr>
        <w:tblPrEx>
          <w:tblLayout w:type="fixed"/>
          <w:tblCellMar>
            <w:top w:w="0" w:type="dxa"/>
            <w:left w:w="10" w:type="dxa"/>
            <w:bottom w:w="0" w:type="dxa"/>
            <w:right w:w="10" w:type="dxa"/>
          </w:tblCellMar>
        </w:tblPrEx>
        <w:trPr>
          <w:trHeight w:val="593"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5</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现场踏勘</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不组织。</w:t>
            </w:r>
          </w:p>
        </w:tc>
      </w:tr>
      <w:tr>
        <w:tblPrEx>
          <w:tblLayout w:type="fixed"/>
          <w:tblCellMar>
            <w:top w:w="0" w:type="dxa"/>
            <w:left w:w="10" w:type="dxa"/>
            <w:bottom w:w="0" w:type="dxa"/>
            <w:right w:w="10" w:type="dxa"/>
          </w:tblCellMar>
        </w:tblPrEx>
        <w:trPr>
          <w:trHeight w:val="596"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6</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采购预算</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ind w:firstLine="200" w:firstLineChars="100"/>
              <w:rPr>
                <w:rFonts w:ascii="宋体"/>
                <w:lang w:val="zh-CN"/>
              </w:rPr>
            </w:pPr>
            <w:r>
              <w:rPr>
                <w:rFonts w:ascii="宋体" w:hAnsi="宋体" w:cs="宋体"/>
                <w:sz w:val="20"/>
                <w:szCs w:val="20"/>
              </w:rPr>
              <w:t>963792</w:t>
            </w:r>
            <w:r>
              <w:rPr>
                <w:rFonts w:hint="eastAsia" w:ascii="宋体" w:cs="宋体"/>
              </w:rPr>
              <w:t>元</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7</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答疑与澄清</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hAnsi="宋体" w:cs="宋体"/>
                <w:b/>
                <w:bCs/>
                <w:kern w:val="1"/>
              </w:rPr>
              <w:t>供应商对招标文件有异议的，应当在</w:t>
            </w:r>
            <w:r>
              <w:rPr>
                <w:rFonts w:ascii="宋体" w:hAnsi="宋体" w:cs="宋体"/>
                <w:kern w:val="1"/>
                <w:u w:val="single"/>
              </w:rPr>
              <w:t>2018</w:t>
            </w:r>
            <w:r>
              <w:rPr>
                <w:rFonts w:hint="eastAsia" w:ascii="宋体" w:hAnsi="宋体" w:cs="宋体"/>
                <w:kern w:val="1"/>
                <w:u w:val="single"/>
              </w:rPr>
              <w:t>年</w:t>
            </w:r>
            <w:r>
              <w:rPr>
                <w:rFonts w:hint="eastAsia" w:ascii="宋体" w:hAnsi="宋体" w:cs="宋体"/>
                <w:kern w:val="1"/>
                <w:u w:val="single"/>
                <w:lang w:val="en-US" w:eastAsia="zh-CN"/>
              </w:rPr>
              <w:t>7</w:t>
            </w:r>
            <w:r>
              <w:rPr>
                <w:rFonts w:hint="eastAsia" w:ascii="宋体" w:hAnsi="宋体" w:cs="宋体"/>
                <w:kern w:val="1"/>
                <w:u w:val="single"/>
              </w:rPr>
              <w:t>月</w:t>
            </w:r>
            <w:r>
              <w:rPr>
                <w:rFonts w:hint="eastAsia" w:ascii="宋体" w:hAnsi="宋体" w:cs="宋体"/>
                <w:kern w:val="1"/>
                <w:u w:val="single"/>
                <w:lang w:val="en-US" w:eastAsia="zh-CN"/>
              </w:rPr>
              <w:t>15</w:t>
            </w:r>
            <w:r>
              <w:rPr>
                <w:rFonts w:hint="eastAsia" w:ascii="宋体" w:hAnsi="宋体" w:cs="宋体"/>
                <w:kern w:val="1"/>
                <w:u w:val="single"/>
              </w:rPr>
              <w:t>日下午</w:t>
            </w:r>
            <w:r>
              <w:rPr>
                <w:rFonts w:ascii="宋体" w:hAnsi="宋体" w:cs="宋体"/>
                <w:kern w:val="1"/>
                <w:u w:val="single"/>
              </w:rPr>
              <w:t>16:00</w:t>
            </w:r>
            <w:r>
              <w:rPr>
                <w:rFonts w:hint="eastAsia" w:ascii="宋体" w:hAnsi="宋体" w:cs="宋体"/>
                <w:b/>
                <w:bCs/>
                <w:kern w:val="1"/>
              </w:rPr>
              <w:t>前以书面（含传真）形式向招标代理机构一次性提出，招标采购单位将在规定的时间内统一进行澄清和修改，并以书面（含传真）通知所有认购招标文件的供应商。供应商未按规定要求提出的，则视同认可招标文件，但法律法规及规范性文件有明确规定的除外。</w:t>
            </w:r>
            <w:r>
              <w:rPr>
                <w:rFonts w:hint="eastAsia" w:ascii="宋体" w:cs="宋体"/>
                <w:lang w:val="zh-CN"/>
              </w:rPr>
              <w:t>。</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8</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投标文件组成</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before="120" w:after="50" w:line="400" w:lineRule="exact"/>
              <w:jc w:val="left"/>
              <w:rPr>
                <w:rFonts w:ascii="宋体"/>
                <w:lang w:val="zh-CN"/>
              </w:rPr>
            </w:pPr>
            <w:r>
              <w:rPr>
                <w:rFonts w:hint="eastAsia" w:ascii="宋体" w:cs="宋体"/>
                <w:b/>
                <w:bCs/>
                <w:kern w:val="1"/>
              </w:rPr>
              <w:t>“</w:t>
            </w:r>
            <w:r>
              <w:rPr>
                <w:rFonts w:hint="eastAsia" w:ascii="宋体" w:hAnsi="宋体" w:cs="宋体"/>
                <w:kern w:val="1"/>
              </w:rPr>
              <w:t>技术文件、商务文件、资信及其他部分文件</w:t>
            </w:r>
            <w:r>
              <w:rPr>
                <w:rFonts w:hint="eastAsia" w:ascii="宋体" w:cs="宋体"/>
                <w:b/>
                <w:bCs/>
                <w:kern w:val="1"/>
              </w:rPr>
              <w:t>”</w:t>
            </w:r>
            <w:r>
              <w:rPr>
                <w:rFonts w:hint="eastAsia" w:ascii="宋体" w:hAnsi="宋体" w:cs="宋体"/>
                <w:b/>
                <w:bCs/>
                <w:kern w:val="1"/>
              </w:rPr>
              <w:t>与</w:t>
            </w:r>
            <w:r>
              <w:rPr>
                <w:rFonts w:hint="eastAsia" w:ascii="宋体" w:cs="宋体"/>
                <w:b/>
                <w:bCs/>
                <w:kern w:val="1"/>
              </w:rPr>
              <w:t>“</w:t>
            </w:r>
            <w:r>
              <w:rPr>
                <w:rFonts w:hint="eastAsia" w:ascii="宋体" w:hAnsi="宋体" w:cs="宋体"/>
                <w:b/>
                <w:bCs/>
                <w:kern w:val="1"/>
              </w:rPr>
              <w:t>报价文件</w:t>
            </w:r>
            <w:r>
              <w:rPr>
                <w:rFonts w:hint="eastAsia" w:ascii="宋体" w:cs="宋体"/>
                <w:b/>
                <w:bCs/>
                <w:kern w:val="1"/>
              </w:rPr>
              <w:t>”</w:t>
            </w:r>
            <w:r>
              <w:rPr>
                <w:rFonts w:hint="eastAsia" w:ascii="宋体" w:hAnsi="宋体" w:cs="宋体"/>
                <w:b/>
                <w:bCs/>
                <w:kern w:val="1"/>
              </w:rPr>
              <w:t>正本一份，副本肆份；</w:t>
            </w:r>
            <w:r>
              <w:rPr>
                <w:rFonts w:hint="eastAsia" w:ascii="宋体" w:hAnsi="宋体" w:cs="宋体"/>
                <w:kern w:val="1"/>
              </w:rPr>
              <w:t>技术文件、商务文件、资信及其他部分文件可合并装订，报价文件必须单独装订、密封。</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9</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投标截止时间及标书递交地点</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投标截止时间</w:t>
            </w:r>
            <w:r>
              <w:rPr>
                <w:rFonts w:hint="eastAsia" w:ascii="宋体" w:hAnsi="宋体" w:cs="宋体"/>
                <w:lang w:val="zh-CN"/>
              </w:rPr>
              <w:t>：</w:t>
            </w:r>
            <w:r>
              <w:rPr>
                <w:rFonts w:ascii="宋体" w:hAnsi="宋体" w:cs="宋体"/>
              </w:rPr>
              <w:t>2018</w:t>
            </w:r>
            <w:r>
              <w:rPr>
                <w:rFonts w:hint="eastAsia" w:ascii="宋体" w:hAnsi="宋体" w:cs="宋体"/>
                <w:lang w:val="zh-CN"/>
              </w:rPr>
              <w:t>年</w:t>
            </w:r>
            <w:r>
              <w:rPr>
                <w:rFonts w:hint="eastAsia" w:ascii="宋体" w:hAnsi="宋体" w:cs="宋体"/>
                <w:lang w:val="en-US" w:eastAsia="zh-CN"/>
              </w:rPr>
              <w:t>7</w:t>
            </w:r>
            <w:r>
              <w:rPr>
                <w:rFonts w:hint="eastAsia" w:ascii="宋体" w:hAnsi="宋体" w:cs="宋体"/>
                <w:lang w:val="zh-CN"/>
              </w:rPr>
              <w:t>月</w:t>
            </w:r>
            <w:r>
              <w:rPr>
                <w:rFonts w:hint="eastAsia" w:ascii="宋体" w:hAnsi="宋体" w:cs="宋体"/>
                <w:lang w:val="en-US" w:eastAsia="zh-CN"/>
              </w:rPr>
              <w:t>23</w:t>
            </w:r>
            <w:r>
              <w:rPr>
                <w:rFonts w:hint="eastAsia" w:ascii="宋体" w:hAnsi="宋体" w:cs="宋体"/>
                <w:lang w:val="zh-CN"/>
              </w:rPr>
              <w:t>日</w:t>
            </w:r>
            <w:r>
              <w:rPr>
                <w:rFonts w:hint="eastAsia" w:ascii="宋体" w:hAnsi="宋体" w:cs="宋体"/>
                <w:lang w:val="en-US" w:eastAsia="zh-CN"/>
              </w:rPr>
              <w:t>14</w:t>
            </w:r>
            <w:r>
              <w:rPr>
                <w:rFonts w:hint="eastAsia" w:ascii="宋体" w:hAnsi="宋体" w:cs="宋体"/>
              </w:rPr>
              <w:t>：</w:t>
            </w:r>
            <w:r>
              <w:rPr>
                <w:rFonts w:ascii="宋体" w:hAnsi="宋体" w:cs="宋体"/>
              </w:rPr>
              <w:t>30</w:t>
            </w:r>
            <w:r>
              <w:rPr>
                <w:rFonts w:hint="eastAsia" w:ascii="宋体" w:hAnsi="宋体" w:cs="宋体"/>
                <w:lang w:val="zh-CN"/>
              </w:rPr>
              <w:t>时</w:t>
            </w:r>
          </w:p>
          <w:p>
            <w:pPr>
              <w:autoSpaceDE w:val="0"/>
              <w:autoSpaceDN w:val="0"/>
              <w:adjustRightInd w:val="0"/>
              <w:spacing w:line="400" w:lineRule="exact"/>
              <w:rPr>
                <w:rFonts w:ascii="宋体"/>
                <w:lang w:val="zh-CN"/>
              </w:rPr>
            </w:pPr>
            <w:r>
              <w:rPr>
                <w:rFonts w:hint="eastAsia" w:ascii="宋体" w:cs="宋体"/>
                <w:lang w:val="zh-CN"/>
              </w:rPr>
              <w:t>投标文件递交地点：浙江省长兴县雉城街道锦绣路</w:t>
            </w:r>
            <w:r>
              <w:rPr>
                <w:rFonts w:ascii="宋体" w:cs="宋体"/>
                <w:lang w:val="zh-CN"/>
              </w:rPr>
              <w:t>8</w:t>
            </w:r>
            <w:r>
              <w:rPr>
                <w:rFonts w:hint="eastAsia" w:ascii="宋体" w:cs="宋体"/>
                <w:lang w:val="zh-CN"/>
              </w:rPr>
              <w:t>号</w:t>
            </w:r>
            <w:r>
              <w:rPr>
                <w:rFonts w:ascii="宋体" w:cs="宋体"/>
                <w:lang w:val="zh-CN"/>
              </w:rPr>
              <w:t>4</w:t>
            </w:r>
            <w:r>
              <w:rPr>
                <w:rFonts w:hint="eastAsia" w:ascii="宋体" w:cs="宋体"/>
                <w:lang w:val="zh-CN"/>
              </w:rPr>
              <w:t>楼长兴县公共资源交易中心本工程开标室。</w:t>
            </w:r>
          </w:p>
        </w:tc>
      </w:tr>
      <w:tr>
        <w:tblPrEx>
          <w:tblLayout w:type="fixed"/>
          <w:tblCellMar>
            <w:top w:w="0" w:type="dxa"/>
            <w:left w:w="10" w:type="dxa"/>
            <w:bottom w:w="0" w:type="dxa"/>
            <w:right w:w="10" w:type="dxa"/>
          </w:tblCellMar>
        </w:tblPrEx>
        <w:trPr>
          <w:trHeight w:val="62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10</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开标时间及地点</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开标时间：</w:t>
            </w:r>
            <w:r>
              <w:rPr>
                <w:rFonts w:ascii="宋体" w:hAnsi="宋体" w:cs="宋体"/>
              </w:rPr>
              <w:t>2018</w:t>
            </w:r>
            <w:r>
              <w:rPr>
                <w:rFonts w:hint="eastAsia" w:ascii="宋体" w:hAnsi="宋体" w:cs="宋体"/>
                <w:lang w:val="zh-CN"/>
              </w:rPr>
              <w:t>年</w:t>
            </w:r>
            <w:r>
              <w:rPr>
                <w:rFonts w:hint="eastAsia" w:ascii="宋体" w:hAnsi="宋体" w:cs="宋体"/>
                <w:lang w:val="en-US" w:eastAsia="zh-CN"/>
              </w:rPr>
              <w:t>7</w:t>
            </w:r>
            <w:r>
              <w:rPr>
                <w:rFonts w:hint="eastAsia" w:ascii="宋体" w:hAnsi="宋体" w:cs="宋体"/>
                <w:lang w:val="zh-CN"/>
              </w:rPr>
              <w:t>月</w:t>
            </w:r>
            <w:r>
              <w:rPr>
                <w:rFonts w:hint="eastAsia" w:ascii="宋体" w:hAnsi="宋体" w:cs="宋体"/>
                <w:lang w:val="en-US" w:eastAsia="zh-CN"/>
              </w:rPr>
              <w:t>23</w:t>
            </w:r>
            <w:r>
              <w:rPr>
                <w:rFonts w:hint="eastAsia" w:ascii="宋体" w:hAnsi="宋体" w:cs="宋体"/>
                <w:lang w:val="zh-CN"/>
              </w:rPr>
              <w:t>日</w:t>
            </w:r>
            <w:r>
              <w:rPr>
                <w:rFonts w:hint="eastAsia" w:ascii="宋体" w:hAnsi="宋体" w:cs="宋体"/>
                <w:lang w:val="en-US" w:eastAsia="zh-CN"/>
              </w:rPr>
              <w:t>14</w:t>
            </w:r>
            <w:r>
              <w:rPr>
                <w:rFonts w:hint="eastAsia" w:ascii="宋体" w:hAnsi="宋体" w:cs="宋体"/>
              </w:rPr>
              <w:t>：</w:t>
            </w:r>
            <w:r>
              <w:rPr>
                <w:rFonts w:ascii="宋体" w:hAnsi="宋体" w:cs="宋体"/>
              </w:rPr>
              <w:t>30</w:t>
            </w:r>
            <w:r>
              <w:rPr>
                <w:rFonts w:hint="eastAsia" w:ascii="宋体" w:hAnsi="宋体" w:cs="宋体"/>
                <w:lang w:val="zh-CN"/>
              </w:rPr>
              <w:t>时</w:t>
            </w:r>
          </w:p>
          <w:p>
            <w:pPr>
              <w:autoSpaceDE w:val="0"/>
              <w:autoSpaceDN w:val="0"/>
              <w:adjustRightInd w:val="0"/>
              <w:spacing w:line="400" w:lineRule="exact"/>
              <w:rPr>
                <w:rFonts w:ascii="宋体"/>
                <w:lang w:val="zh-CN"/>
              </w:rPr>
            </w:pPr>
            <w:r>
              <w:rPr>
                <w:rFonts w:hint="eastAsia" w:ascii="宋体" w:cs="宋体"/>
                <w:lang w:val="zh-CN"/>
              </w:rPr>
              <w:t>开标地点：浙江省长兴县雉城街道锦绣路</w:t>
            </w:r>
            <w:r>
              <w:rPr>
                <w:rFonts w:ascii="宋体" w:cs="宋体"/>
                <w:lang w:val="zh-CN"/>
              </w:rPr>
              <w:t>8</w:t>
            </w:r>
            <w:r>
              <w:rPr>
                <w:rFonts w:hint="eastAsia" w:ascii="宋体" w:cs="宋体"/>
                <w:lang w:val="zh-CN"/>
              </w:rPr>
              <w:t>号</w:t>
            </w:r>
            <w:r>
              <w:rPr>
                <w:rFonts w:ascii="宋体" w:cs="宋体"/>
                <w:lang w:val="zh-CN"/>
              </w:rPr>
              <w:t>4</w:t>
            </w:r>
            <w:r>
              <w:rPr>
                <w:rFonts w:hint="eastAsia" w:ascii="宋体" w:cs="宋体"/>
                <w:lang w:val="zh-CN"/>
              </w:rPr>
              <w:t>楼长兴县公共资源交易中心开标室</w:t>
            </w:r>
          </w:p>
        </w:tc>
      </w:tr>
      <w:tr>
        <w:tblPrEx>
          <w:tblLayout w:type="fixed"/>
          <w:tblCellMar>
            <w:top w:w="0" w:type="dxa"/>
            <w:left w:w="10" w:type="dxa"/>
            <w:bottom w:w="0" w:type="dxa"/>
            <w:right w:w="10" w:type="dxa"/>
          </w:tblCellMar>
        </w:tblPrEx>
        <w:trPr>
          <w:trHeight w:val="65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11</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评标办法及评分标准</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综合评分法，具体标准见本采购文件第四章评标办法及评分标准</w:t>
            </w:r>
          </w:p>
        </w:tc>
      </w:tr>
      <w:tr>
        <w:tblPrEx>
          <w:tblLayout w:type="fixed"/>
          <w:tblCellMar>
            <w:top w:w="0" w:type="dxa"/>
            <w:left w:w="10" w:type="dxa"/>
            <w:bottom w:w="0" w:type="dxa"/>
            <w:right w:w="10" w:type="dxa"/>
          </w:tblCellMar>
        </w:tblPrEx>
        <w:trPr>
          <w:trHeight w:val="59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12</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评标结果公示</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评标结束后</w:t>
            </w:r>
            <w:r>
              <w:rPr>
                <w:rFonts w:ascii="宋体" w:cs="宋体"/>
                <w:lang w:val="zh-CN"/>
              </w:rPr>
              <w:t>2</w:t>
            </w:r>
            <w:r>
              <w:rPr>
                <w:rFonts w:hint="eastAsia" w:ascii="宋体" w:cs="宋体"/>
                <w:lang w:val="zh-CN"/>
              </w:rPr>
              <w:t>天内，评标结果公示于浙江省政府采购网</w:t>
            </w:r>
            <w:r>
              <w:rPr>
                <w:rFonts w:ascii="宋体" w:cs="宋体"/>
                <w:lang w:val="zh-CN"/>
              </w:rPr>
              <w:t>(</w:t>
            </w:r>
            <w:r>
              <w:rPr>
                <w:rFonts w:ascii="宋体" w:cs="宋体"/>
                <w:u w:val="single"/>
                <w:lang w:val="zh-CN"/>
              </w:rPr>
              <w:t>http://www.zjzfcg.gov.cn/</w:t>
            </w:r>
            <w:r>
              <w:rPr>
                <w:rFonts w:ascii="宋体" w:cs="宋体"/>
                <w:lang w:val="zh-CN"/>
              </w:rPr>
              <w:t>)</w:t>
            </w:r>
            <w:r>
              <w:rPr>
                <w:rFonts w:hint="eastAsia" w:ascii="宋体" w:cs="宋体"/>
                <w:lang w:val="zh-CN"/>
              </w:rPr>
              <w:t>、长兴县公共资源交易中心网（</w:t>
            </w:r>
            <w:r>
              <w:rPr>
                <w:rFonts w:ascii="宋体" w:cs="宋体"/>
                <w:lang w:val="zh-CN"/>
              </w:rPr>
              <w:t>http://www.cxztb.gov.cn:8081/cxweb/</w:t>
            </w:r>
            <w:r>
              <w:rPr>
                <w:rFonts w:hint="eastAsia" w:ascii="宋体" w:cs="宋体"/>
                <w:lang w:val="zh-CN"/>
              </w:rPr>
              <w:t>）等网站或媒体。</w:t>
            </w:r>
          </w:p>
        </w:tc>
      </w:tr>
      <w:tr>
        <w:tblPrEx>
          <w:tblLayout w:type="fixed"/>
          <w:tblCellMar>
            <w:top w:w="0" w:type="dxa"/>
            <w:left w:w="10" w:type="dxa"/>
            <w:bottom w:w="0" w:type="dxa"/>
            <w:right w:w="10" w:type="dxa"/>
          </w:tblCellMar>
        </w:tblPrEx>
        <w:trPr>
          <w:trHeight w:val="63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13</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中标公告及中标通知书</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评标结束后</w:t>
            </w:r>
            <w:r>
              <w:rPr>
                <w:rFonts w:ascii="宋体" w:cs="宋体"/>
                <w:lang w:val="zh-CN"/>
              </w:rPr>
              <w:t>5</w:t>
            </w:r>
            <w:r>
              <w:rPr>
                <w:rFonts w:hint="eastAsia" w:ascii="宋体" w:cs="宋体"/>
                <w:lang w:val="zh-CN"/>
              </w:rPr>
              <w:t>个工作日内，中标公告发布于上述媒体。</w:t>
            </w:r>
          </w:p>
        </w:tc>
      </w:tr>
      <w:tr>
        <w:tblPrEx>
          <w:tblLayout w:type="fixed"/>
          <w:tblCellMar>
            <w:top w:w="0" w:type="dxa"/>
            <w:left w:w="10" w:type="dxa"/>
            <w:bottom w:w="0" w:type="dxa"/>
            <w:right w:w="10" w:type="dxa"/>
          </w:tblCellMar>
        </w:tblPrEx>
        <w:trPr>
          <w:trHeight w:val="288"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14</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投标保证金退还（不计息）</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hAnsi="宋体" w:cs="宋体"/>
                <w:b/>
                <w:bCs/>
                <w:kern w:val="1"/>
              </w:rPr>
              <w:t>投标保证金退还（不计息）：</w:t>
            </w:r>
            <w:r>
              <w:rPr>
                <w:rFonts w:hint="eastAsia" w:ascii="宋体" w:hAnsi="宋体" w:cs="宋体"/>
              </w:rPr>
              <w:t>除招标文件规定不予退还保证金的情形外，中标通知书发出后</w:t>
            </w:r>
            <w:r>
              <w:rPr>
                <w:rFonts w:ascii="宋体" w:hAnsi="宋体" w:cs="宋体"/>
              </w:rPr>
              <w:t>7</w:t>
            </w:r>
            <w:r>
              <w:rPr>
                <w:rFonts w:hint="eastAsia" w:ascii="宋体" w:hAnsi="宋体" w:cs="宋体"/>
              </w:rPr>
              <w:t>个工作日内退还。请供应商在中标公示结束后</w:t>
            </w:r>
            <w:r>
              <w:rPr>
                <w:rFonts w:ascii="宋体" w:hAnsi="宋体" w:cs="宋体"/>
              </w:rPr>
              <w:t>7</w:t>
            </w:r>
            <w:r>
              <w:rPr>
                <w:rFonts w:hint="eastAsia" w:ascii="宋体" w:hAnsi="宋体" w:cs="宋体"/>
              </w:rPr>
              <w:t>个工作日内提供退还保证金的收据（加盖财务专用章）和本单位开户银行及帐号，采购代理机构在收到退还保证金收据后以电汇或转帐方式将其退还。</w:t>
            </w:r>
          </w:p>
        </w:tc>
      </w:tr>
      <w:tr>
        <w:tblPrEx>
          <w:tblLayout w:type="fixed"/>
          <w:tblCellMar>
            <w:top w:w="0" w:type="dxa"/>
            <w:left w:w="10" w:type="dxa"/>
            <w:bottom w:w="0" w:type="dxa"/>
            <w:right w:w="10" w:type="dxa"/>
          </w:tblCellMar>
        </w:tblPrEx>
        <w:trPr>
          <w:trHeight w:val="622"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15</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签订合同时间</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中标通知书发出后</w:t>
            </w:r>
            <w:r>
              <w:rPr>
                <w:rFonts w:ascii="宋体" w:cs="宋体"/>
                <w:lang w:val="zh-CN"/>
              </w:rPr>
              <w:t>30</w:t>
            </w:r>
            <w:r>
              <w:rPr>
                <w:rFonts w:hint="eastAsia" w:ascii="宋体" w:cs="宋体"/>
                <w:lang w:val="zh-CN"/>
              </w:rPr>
              <w:t>日内。</w:t>
            </w:r>
          </w:p>
        </w:tc>
      </w:tr>
      <w:tr>
        <w:tblPrEx>
          <w:tblLayout w:type="fixed"/>
          <w:tblCellMar>
            <w:top w:w="0" w:type="dxa"/>
            <w:left w:w="10" w:type="dxa"/>
            <w:bottom w:w="0" w:type="dxa"/>
            <w:right w:w="10" w:type="dxa"/>
          </w:tblCellMar>
        </w:tblPrEx>
        <w:trPr>
          <w:trHeight w:val="971"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16</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履约保证金</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bookmarkStart w:id="13" w:name="OLE_LINK12"/>
            <w:r>
              <w:rPr>
                <w:rFonts w:hint="eastAsia" w:ascii="宋体" w:cs="宋体"/>
                <w:lang w:val="zh-CN"/>
              </w:rPr>
              <w:t>中标供应商签订合同前必须向采购人提交合同价款的</w:t>
            </w:r>
            <w:r>
              <w:rPr>
                <w:rFonts w:ascii="宋体" w:cs="宋体"/>
              </w:rPr>
              <w:t>10</w:t>
            </w:r>
            <w:r>
              <w:rPr>
                <w:rFonts w:ascii="宋体" w:cs="宋体"/>
                <w:lang w:val="zh-CN"/>
              </w:rPr>
              <w:t>%</w:t>
            </w:r>
            <w:r>
              <w:rPr>
                <w:rFonts w:hint="eastAsia" w:ascii="宋体" w:cs="宋体"/>
                <w:lang w:val="zh-CN"/>
              </w:rPr>
              <w:t>作为履约保证金，合同履行完毕后</w:t>
            </w:r>
            <w:r>
              <w:rPr>
                <w:rFonts w:ascii="宋体" w:cs="宋体"/>
              </w:rPr>
              <w:t>7</w:t>
            </w:r>
            <w:r>
              <w:rPr>
                <w:rFonts w:hint="eastAsia" w:ascii="宋体" w:cs="宋体"/>
              </w:rPr>
              <w:t>天内无息归还</w:t>
            </w:r>
            <w:r>
              <w:rPr>
                <w:rFonts w:hint="eastAsia" w:ascii="宋体" w:cs="宋体"/>
                <w:lang w:val="zh-CN"/>
              </w:rPr>
              <w:t>。</w:t>
            </w:r>
            <w:bookmarkEnd w:id="13"/>
          </w:p>
        </w:tc>
      </w:tr>
      <w:tr>
        <w:tblPrEx>
          <w:tblLayout w:type="fixed"/>
          <w:tblCellMar>
            <w:top w:w="0" w:type="dxa"/>
            <w:left w:w="10" w:type="dxa"/>
            <w:bottom w:w="0" w:type="dxa"/>
            <w:right w:w="10" w:type="dxa"/>
          </w:tblCellMar>
        </w:tblPrEx>
        <w:trPr>
          <w:trHeight w:val="914"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17</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采购资金来源</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财政预算资金</w:t>
            </w:r>
          </w:p>
        </w:tc>
      </w:tr>
      <w:tr>
        <w:tblPrEx>
          <w:tblLayout w:type="fixed"/>
          <w:tblCellMar>
            <w:top w:w="0" w:type="dxa"/>
            <w:left w:w="10" w:type="dxa"/>
            <w:bottom w:w="0" w:type="dxa"/>
            <w:right w:w="10" w:type="dxa"/>
          </w:tblCellMar>
        </w:tblPrEx>
        <w:trPr>
          <w:trHeight w:val="441"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18</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付款方式</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采购单位自付。</w:t>
            </w:r>
          </w:p>
        </w:tc>
      </w:tr>
      <w:tr>
        <w:tblPrEx>
          <w:tblLayout w:type="fixed"/>
          <w:tblCellMar>
            <w:top w:w="0" w:type="dxa"/>
            <w:left w:w="10" w:type="dxa"/>
            <w:bottom w:w="0" w:type="dxa"/>
            <w:right w:w="10" w:type="dxa"/>
          </w:tblCellMar>
        </w:tblPrEx>
        <w:trPr>
          <w:trHeight w:val="829"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pPr>
            <w:r>
              <w:t>19</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投标文件有效期</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ascii="宋体" w:cs="宋体"/>
                <w:u w:val="single"/>
                <w:lang w:val="zh-CN"/>
              </w:rPr>
              <w:t>60</w:t>
            </w:r>
            <w:r>
              <w:rPr>
                <w:rFonts w:hint="eastAsia" w:ascii="宋体" w:cs="宋体"/>
                <w:lang w:val="zh-CN"/>
              </w:rPr>
              <w:t>天</w:t>
            </w:r>
          </w:p>
        </w:tc>
      </w:tr>
      <w:tr>
        <w:tblPrEx>
          <w:tblLayout w:type="fixed"/>
          <w:tblCellMar>
            <w:top w:w="0" w:type="dxa"/>
            <w:left w:w="10" w:type="dxa"/>
            <w:bottom w:w="0" w:type="dxa"/>
            <w:right w:w="10" w:type="dxa"/>
          </w:tblCellMar>
        </w:tblPrEx>
        <w:trPr>
          <w:trHeight w:val="55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20</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解释</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本采购文件的解释权属于招标采购单位。</w:t>
            </w:r>
          </w:p>
        </w:tc>
      </w:tr>
      <w:tr>
        <w:tblPrEx>
          <w:tblLayout w:type="fixed"/>
          <w:tblCellMar>
            <w:top w:w="0" w:type="dxa"/>
            <w:left w:w="10" w:type="dxa"/>
            <w:bottom w:w="0" w:type="dxa"/>
            <w:right w:w="10" w:type="dxa"/>
          </w:tblCellMar>
        </w:tblPrEx>
        <w:trPr>
          <w:trHeight w:val="55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21</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样品</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cs="宋体"/>
                <w:color w:val="FF0000"/>
                <w:lang w:val="zh-CN"/>
              </w:rPr>
            </w:pPr>
            <w:r>
              <w:rPr>
                <w:rFonts w:ascii="宋体" w:cs="宋体"/>
                <w:color w:val="FF0000"/>
                <w:lang w:val="zh-CN"/>
              </w:rPr>
              <w:t>120W LED</w:t>
            </w:r>
            <w:r>
              <w:rPr>
                <w:rFonts w:hint="eastAsia" w:ascii="宋体" w:cs="宋体"/>
                <w:color w:val="FF0000"/>
                <w:lang w:val="zh-CN"/>
              </w:rPr>
              <w:t>灯具模组</w:t>
            </w:r>
            <w:r>
              <w:rPr>
                <w:rFonts w:ascii="宋体" w:cs="宋体"/>
                <w:color w:val="FF0000"/>
                <w:lang w:val="zh-CN"/>
              </w:rPr>
              <w:t>1</w:t>
            </w:r>
            <w:r>
              <w:rPr>
                <w:rFonts w:hint="eastAsia" w:ascii="宋体" w:cs="宋体"/>
                <w:color w:val="FF0000"/>
                <w:lang w:val="zh-CN"/>
              </w:rPr>
              <w:t>套，样品有关规定如下：灯具参考图形，尺寸偏差范围±</w:t>
            </w:r>
            <w:r>
              <w:rPr>
                <w:rFonts w:ascii="宋体" w:cs="宋体"/>
                <w:color w:val="FF0000"/>
                <w:lang w:val="zh-CN"/>
              </w:rPr>
              <w:t>5%</w:t>
            </w:r>
            <w:r>
              <w:rPr>
                <w:rFonts w:hint="eastAsia" w:ascii="宋体" w:cs="宋体"/>
                <w:color w:val="FF0000"/>
                <w:lang w:val="zh-CN"/>
              </w:rPr>
              <w:t>，</w:t>
            </w:r>
            <w:r>
              <w:rPr>
                <w:rFonts w:ascii="宋体" w:cs="宋体"/>
                <w:color w:val="FF0000"/>
                <w:lang w:val="zh-CN"/>
              </w:rPr>
              <w:t>P1</w:t>
            </w:r>
            <w:r>
              <w:rPr>
                <w:rFonts w:hint="eastAsia" w:ascii="宋体" w:cs="宋体"/>
                <w:color w:val="FF0000"/>
                <w:lang w:val="zh-CN"/>
              </w:rPr>
              <w:t>样品接口要供应商自行测量测试，详情参考第</w:t>
            </w:r>
            <w:r>
              <w:rPr>
                <w:rFonts w:ascii="宋体" w:cs="宋体"/>
                <w:color w:val="FF0000"/>
              </w:rPr>
              <w:t>6</w:t>
            </w:r>
            <w:r>
              <w:rPr>
                <w:rFonts w:hint="eastAsia" w:ascii="宋体" w:cs="宋体"/>
                <w:color w:val="FF0000"/>
                <w:lang w:val="zh-CN"/>
              </w:rPr>
              <w:t>页</w:t>
            </w:r>
            <w:r>
              <w:rPr>
                <w:rFonts w:ascii="宋体" w:cs="宋体"/>
                <w:color w:val="FF0000"/>
                <w:lang w:val="zh-CN"/>
              </w:rPr>
              <w:t>P1</w:t>
            </w:r>
            <w:r>
              <w:rPr>
                <w:rFonts w:hint="eastAsia" w:ascii="宋体" w:cs="宋体"/>
                <w:color w:val="FF0000"/>
                <w:lang w:val="zh-CN"/>
              </w:rPr>
              <w:t>，</w:t>
            </w:r>
            <w:r>
              <w:rPr>
                <w:rFonts w:ascii="宋体" w:cs="宋体"/>
                <w:color w:val="FF0000"/>
                <w:lang w:val="zh-CN"/>
              </w:rPr>
              <w:t xml:space="preserve"> </w:t>
            </w:r>
          </w:p>
          <w:p>
            <w:pPr>
              <w:autoSpaceDE w:val="0"/>
              <w:autoSpaceDN w:val="0"/>
              <w:adjustRightInd w:val="0"/>
              <w:spacing w:line="400" w:lineRule="exact"/>
              <w:rPr>
                <w:rFonts w:ascii="宋体"/>
                <w:lang w:val="zh-CN"/>
              </w:rPr>
            </w:pPr>
            <w:r>
              <w:rPr>
                <w:rFonts w:hint="eastAsia" w:ascii="宋体" w:cs="宋体"/>
                <w:color w:val="FF0000"/>
                <w:lang w:val="zh-CN"/>
              </w:rPr>
              <w:t>提供</w:t>
            </w:r>
            <w:r>
              <w:rPr>
                <w:rFonts w:ascii="宋体" w:cs="宋体"/>
                <w:color w:val="FF0000"/>
                <w:lang w:val="zh-CN"/>
              </w:rPr>
              <w:t>P1</w:t>
            </w:r>
            <w:r>
              <w:rPr>
                <w:rFonts w:hint="eastAsia" w:ascii="宋体" w:cs="宋体"/>
                <w:color w:val="FF0000"/>
                <w:lang w:val="zh-CN"/>
              </w:rPr>
              <w:t>样灯一套</w:t>
            </w:r>
          </w:p>
        </w:tc>
      </w:tr>
      <w:tr>
        <w:tblPrEx>
          <w:tblLayout w:type="fixed"/>
          <w:tblCellMar>
            <w:top w:w="0" w:type="dxa"/>
            <w:left w:w="10" w:type="dxa"/>
            <w:bottom w:w="0" w:type="dxa"/>
            <w:right w:w="10" w:type="dxa"/>
          </w:tblCellMar>
        </w:tblPrEx>
        <w:trPr>
          <w:trHeight w:val="557" w:hRule="atLeast"/>
        </w:trPr>
        <w:tc>
          <w:tcPr>
            <w:tcW w:w="709"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jc w:val="center"/>
              <w:rPr>
                <w:rFonts w:ascii="宋体" w:cs="宋体"/>
                <w:lang w:val="zh-CN"/>
              </w:rPr>
            </w:pPr>
            <w:r>
              <w:rPr>
                <w:rFonts w:ascii="宋体" w:cs="宋体"/>
                <w:lang w:val="zh-CN"/>
              </w:rPr>
              <w:t>22</w:t>
            </w:r>
          </w:p>
        </w:tc>
        <w:tc>
          <w:tcPr>
            <w:tcW w:w="1984"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80" w:lineRule="exact"/>
              <w:jc w:val="left"/>
              <w:rPr>
                <w:rFonts w:hAnsi="宋体"/>
              </w:rPr>
            </w:pPr>
            <w:r>
              <w:rPr>
                <w:rFonts w:hint="eastAsia" w:ascii="宋体" w:hAnsi="宋体" w:cs="宋体"/>
                <w:lang w:val="zh-CN"/>
              </w:rPr>
              <w:t>演示时间及地点</w:t>
            </w:r>
          </w:p>
        </w:tc>
        <w:tc>
          <w:tcPr>
            <w:tcW w:w="6804" w:type="dxa"/>
            <w:tcBorders>
              <w:top w:val="single" w:color="auto" w:sz="6" w:space="0"/>
              <w:left w:val="single" w:color="auto" w:sz="6" w:space="0"/>
              <w:bottom w:val="single" w:color="auto" w:sz="6" w:space="0"/>
              <w:right w:val="single" w:color="auto" w:sz="6" w:space="0"/>
            </w:tcBorders>
            <w:vAlign w:val="center"/>
          </w:tcPr>
          <w:p>
            <w:pPr>
              <w:autoSpaceDE w:val="0"/>
              <w:autoSpaceDN w:val="0"/>
              <w:adjustRightInd w:val="0"/>
              <w:spacing w:line="400" w:lineRule="exact"/>
              <w:rPr>
                <w:rFonts w:ascii="宋体"/>
                <w:lang w:val="zh-CN"/>
              </w:rPr>
            </w:pPr>
            <w:r>
              <w:rPr>
                <w:rFonts w:hint="eastAsia" w:ascii="宋体" w:cs="宋体"/>
                <w:lang w:val="zh-CN"/>
              </w:rPr>
              <w:t>开标现场点亮，不亮的直接废标</w:t>
            </w:r>
          </w:p>
        </w:tc>
      </w:tr>
    </w:tbl>
    <w:p>
      <w:pPr>
        <w:autoSpaceDE w:val="0"/>
        <w:autoSpaceDN w:val="0"/>
        <w:adjustRightInd w:val="0"/>
        <w:spacing w:line="400" w:lineRule="exact"/>
        <w:rPr>
          <w:rFonts w:ascii="宋体"/>
          <w:b/>
          <w:bCs/>
          <w:sz w:val="28"/>
          <w:szCs w:val="28"/>
          <w:lang w:val="zh-CN"/>
        </w:rPr>
      </w:pPr>
      <w:r>
        <w:rPr>
          <w:rFonts w:ascii="宋体"/>
          <w:sz w:val="24"/>
          <w:szCs w:val="24"/>
          <w:lang w:val="zh-CN"/>
        </w:rPr>
        <w:br w:type="page"/>
      </w:r>
      <w:r>
        <w:rPr>
          <w:rFonts w:hint="eastAsia" w:ascii="宋体" w:cs="宋体"/>
          <w:b/>
          <w:bCs/>
          <w:sz w:val="28"/>
          <w:szCs w:val="28"/>
          <w:lang w:val="zh-CN"/>
        </w:rPr>
        <w:t>一总则</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（一）适用范围</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本采购文件适用于长兴县路灯管理处长兴县城市周边道路路灯</w:t>
      </w:r>
      <w:r>
        <w:rPr>
          <w:rFonts w:ascii="宋体" w:cs="宋体"/>
          <w:sz w:val="24"/>
          <w:szCs w:val="24"/>
          <w:lang w:val="zh-CN"/>
        </w:rPr>
        <w:t>LED</w:t>
      </w:r>
      <w:r>
        <w:rPr>
          <w:rFonts w:hint="eastAsia" w:ascii="宋体" w:cs="宋体"/>
          <w:sz w:val="24"/>
          <w:szCs w:val="24"/>
          <w:lang w:val="zh-CN"/>
        </w:rPr>
        <w:t>改造灯具采购项目的招标、投标、评标、定标、验收、合同履约、付款等行为（法律、法规另有规定的，从其规定）。</w:t>
      </w:r>
    </w:p>
    <w:p>
      <w:pPr>
        <w:autoSpaceDE w:val="0"/>
        <w:autoSpaceDN w:val="0"/>
        <w:adjustRightInd w:val="0"/>
        <w:spacing w:line="400" w:lineRule="exact"/>
        <w:ind w:firstLine="354"/>
        <w:jc w:val="left"/>
        <w:rPr>
          <w:rFonts w:ascii="宋体"/>
          <w:b/>
          <w:bCs/>
          <w:sz w:val="24"/>
          <w:szCs w:val="24"/>
          <w:lang w:val="zh-CN"/>
        </w:rPr>
      </w:pPr>
      <w:r>
        <w:rPr>
          <w:rFonts w:hint="eastAsia" w:ascii="宋体" w:cs="宋体"/>
          <w:b/>
          <w:bCs/>
          <w:sz w:val="24"/>
          <w:szCs w:val="24"/>
          <w:lang w:val="zh-CN"/>
        </w:rPr>
        <w:t>（二）定义</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招标采购单位系指组织本次招标的采购代理机构和采购单位。</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2.</w:t>
      </w:r>
      <w:r>
        <w:rPr>
          <w:rFonts w:ascii="宋体"/>
          <w:sz w:val="24"/>
          <w:szCs w:val="24"/>
          <w:lang w:val="zh-CN"/>
        </w:rPr>
        <w:t>“</w:t>
      </w:r>
      <w:r>
        <w:rPr>
          <w:rFonts w:hint="eastAsia" w:ascii="宋体" w:cs="宋体"/>
          <w:sz w:val="24"/>
          <w:szCs w:val="24"/>
          <w:lang w:val="zh-CN"/>
        </w:rPr>
        <w:t>供应商</w:t>
      </w:r>
      <w:r>
        <w:rPr>
          <w:rFonts w:ascii="宋体"/>
          <w:sz w:val="24"/>
          <w:szCs w:val="24"/>
          <w:lang w:val="zh-CN"/>
        </w:rPr>
        <w:t>”</w:t>
      </w:r>
      <w:r>
        <w:rPr>
          <w:rFonts w:hint="eastAsia" w:ascii="宋体" w:cs="宋体"/>
          <w:sz w:val="24"/>
          <w:szCs w:val="24"/>
          <w:lang w:val="zh-CN"/>
        </w:rPr>
        <w:t>系指向投标方提交采购文件的单位或个人。</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3.</w:t>
      </w:r>
      <w:r>
        <w:rPr>
          <w:rFonts w:ascii="宋体"/>
          <w:sz w:val="24"/>
          <w:szCs w:val="24"/>
          <w:lang w:val="zh-CN"/>
        </w:rPr>
        <w:t>“</w:t>
      </w:r>
      <w:r>
        <w:rPr>
          <w:rFonts w:hint="eastAsia" w:ascii="宋体" w:cs="宋体"/>
          <w:sz w:val="24"/>
          <w:szCs w:val="24"/>
          <w:lang w:val="zh-CN"/>
        </w:rPr>
        <w:t>产品</w:t>
      </w:r>
      <w:r>
        <w:rPr>
          <w:rFonts w:ascii="宋体"/>
          <w:sz w:val="24"/>
          <w:szCs w:val="24"/>
          <w:lang w:val="zh-CN"/>
        </w:rPr>
        <w:t>”</w:t>
      </w:r>
      <w:r>
        <w:rPr>
          <w:rFonts w:hint="eastAsia" w:ascii="宋体" w:cs="宋体"/>
          <w:sz w:val="24"/>
          <w:szCs w:val="24"/>
          <w:lang w:val="zh-CN"/>
        </w:rPr>
        <w:t>系指供方按采购文件规定，须向采购人提供的一切设备、保险、税金、备品备件、工具、手册及其它有关技术资料和材料。</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ascii="宋体"/>
          <w:sz w:val="24"/>
          <w:szCs w:val="24"/>
          <w:lang w:val="zh-CN"/>
        </w:rPr>
        <w:t>“</w:t>
      </w:r>
      <w:r>
        <w:rPr>
          <w:rFonts w:hint="eastAsia" w:ascii="宋体" w:cs="宋体"/>
          <w:sz w:val="24"/>
          <w:szCs w:val="24"/>
          <w:lang w:val="zh-CN"/>
        </w:rPr>
        <w:t>服务</w:t>
      </w:r>
      <w:r>
        <w:rPr>
          <w:rFonts w:ascii="宋体"/>
          <w:sz w:val="24"/>
          <w:szCs w:val="24"/>
          <w:lang w:val="zh-CN"/>
        </w:rPr>
        <w:t>”</w:t>
      </w:r>
      <w:r>
        <w:rPr>
          <w:rFonts w:hint="eastAsia" w:ascii="宋体" w:cs="宋体"/>
          <w:sz w:val="24"/>
          <w:szCs w:val="24"/>
          <w:lang w:val="zh-CN"/>
        </w:rPr>
        <w:t>系指采购文件规定供应商须承担的安装、调试、技术协助、校准、培训、技术指导以及其他类似的义务。</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5.</w:t>
      </w:r>
      <w:r>
        <w:rPr>
          <w:rFonts w:ascii="宋体"/>
          <w:sz w:val="24"/>
          <w:szCs w:val="24"/>
          <w:lang w:val="zh-CN"/>
        </w:rPr>
        <w:t>“</w:t>
      </w:r>
      <w:r>
        <w:rPr>
          <w:rFonts w:hint="eastAsia" w:ascii="宋体" w:cs="宋体"/>
          <w:sz w:val="24"/>
          <w:szCs w:val="24"/>
          <w:lang w:val="zh-CN"/>
        </w:rPr>
        <w:t>项目</w:t>
      </w:r>
      <w:r>
        <w:rPr>
          <w:rFonts w:ascii="宋体"/>
          <w:sz w:val="24"/>
          <w:szCs w:val="24"/>
          <w:lang w:val="zh-CN"/>
        </w:rPr>
        <w:t>”</w:t>
      </w:r>
      <w:r>
        <w:rPr>
          <w:rFonts w:hint="eastAsia" w:ascii="宋体" w:cs="宋体"/>
          <w:sz w:val="24"/>
          <w:szCs w:val="24"/>
          <w:lang w:val="zh-CN"/>
        </w:rPr>
        <w:t>系指供应商按采购文件规定向采购人提供的产品和服务。</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6.</w:t>
      </w:r>
      <w:r>
        <w:rPr>
          <w:rFonts w:ascii="宋体"/>
          <w:sz w:val="24"/>
          <w:szCs w:val="24"/>
          <w:lang w:val="zh-CN"/>
        </w:rPr>
        <w:t>“</w:t>
      </w:r>
      <w:r>
        <w:rPr>
          <w:rFonts w:hint="eastAsia" w:ascii="宋体" w:cs="宋体"/>
          <w:sz w:val="24"/>
          <w:szCs w:val="24"/>
          <w:lang w:val="zh-CN"/>
        </w:rPr>
        <w:t>书面形式</w:t>
      </w:r>
      <w:r>
        <w:rPr>
          <w:rFonts w:ascii="宋体"/>
          <w:sz w:val="24"/>
          <w:szCs w:val="24"/>
          <w:lang w:val="zh-CN"/>
        </w:rPr>
        <w:t>”</w:t>
      </w:r>
      <w:r>
        <w:rPr>
          <w:rFonts w:hint="eastAsia" w:ascii="宋体" w:cs="宋体"/>
          <w:sz w:val="24"/>
          <w:szCs w:val="24"/>
          <w:lang w:val="zh-CN"/>
        </w:rPr>
        <w:t>包括信函、传真、电报等。</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标有</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记号的条款系指实质性要求条款。</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（三）采购方式</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本次采购采用公开招标方式进行。</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（四）投标委托</w:t>
      </w:r>
    </w:p>
    <w:p>
      <w:pPr>
        <w:autoSpaceDE w:val="0"/>
        <w:autoSpaceDN w:val="0"/>
        <w:adjustRightInd w:val="0"/>
        <w:spacing w:line="400" w:lineRule="exact"/>
        <w:ind w:firstLine="464"/>
        <w:jc w:val="left"/>
        <w:rPr>
          <w:rFonts w:ascii="宋体"/>
          <w:sz w:val="24"/>
          <w:szCs w:val="24"/>
          <w:lang w:val="zh-CN"/>
        </w:rPr>
      </w:pPr>
      <w:r>
        <w:rPr>
          <w:rFonts w:hint="eastAsia" w:ascii="宋体" w:cs="宋体"/>
          <w:sz w:val="24"/>
          <w:szCs w:val="24"/>
          <w:lang w:val="zh-CN"/>
        </w:rPr>
        <w:t>供应商代表须携带有效身份证件。如供应商代表不是法定代表人，须有法定代表人出具的授权委托书（正本用原件，副本用复印件，格式见第四部分）。</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（五）投标费用</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不论投标结果如何，供应商均应自行承担所有与投标有关的全部费用（采购文件有相关规定除外）。</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（六）联合体投标</w:t>
      </w:r>
    </w:p>
    <w:p>
      <w:pPr>
        <w:autoSpaceDE w:val="0"/>
        <w:autoSpaceDN w:val="0"/>
        <w:adjustRightInd w:val="0"/>
        <w:spacing w:line="400" w:lineRule="exact"/>
        <w:ind w:firstLine="720"/>
        <w:jc w:val="left"/>
        <w:rPr>
          <w:rFonts w:ascii="宋体"/>
          <w:sz w:val="24"/>
          <w:szCs w:val="24"/>
          <w:lang w:val="zh-CN"/>
        </w:rPr>
      </w:pPr>
      <w:r>
        <w:rPr>
          <w:rFonts w:hint="eastAsia" w:ascii="宋体" w:cs="宋体"/>
          <w:sz w:val="24"/>
          <w:szCs w:val="24"/>
          <w:lang w:val="zh-CN"/>
        </w:rPr>
        <w:t>本项目不接受联合体投标。</w:t>
      </w:r>
    </w:p>
    <w:p>
      <w:pPr>
        <w:autoSpaceDE w:val="0"/>
        <w:autoSpaceDN w:val="0"/>
        <w:adjustRightInd w:val="0"/>
        <w:spacing w:line="400" w:lineRule="exact"/>
        <w:ind w:firstLine="472"/>
        <w:rPr>
          <w:rFonts w:ascii="宋体"/>
          <w:b/>
          <w:bCs/>
          <w:kern w:val="0"/>
          <w:sz w:val="24"/>
          <w:szCs w:val="24"/>
          <w:lang w:val="zh-CN"/>
        </w:rPr>
      </w:pPr>
      <w:r>
        <w:rPr>
          <w:rFonts w:hint="eastAsia" w:ascii="宋体" w:cs="宋体"/>
          <w:b/>
          <w:bCs/>
          <w:sz w:val="24"/>
          <w:szCs w:val="24"/>
          <w:lang w:val="zh-CN"/>
        </w:rPr>
        <w:t>（七）</w:t>
      </w:r>
      <w:r>
        <w:rPr>
          <w:rFonts w:hint="eastAsia" w:ascii="宋体" w:cs="宋体"/>
          <w:b/>
          <w:bCs/>
          <w:kern w:val="0"/>
          <w:sz w:val="24"/>
          <w:szCs w:val="24"/>
          <w:lang w:val="zh-CN"/>
        </w:rPr>
        <w:t>转包与分包</w:t>
      </w:r>
    </w:p>
    <w:p>
      <w:pPr>
        <w:autoSpaceDE w:val="0"/>
        <w:autoSpaceDN w:val="0"/>
        <w:adjustRightInd w:val="0"/>
        <w:spacing w:line="400" w:lineRule="exact"/>
        <w:ind w:firstLine="480"/>
        <w:rPr>
          <w:rFonts w:ascii="宋体"/>
          <w:kern w:val="0"/>
          <w:sz w:val="24"/>
          <w:szCs w:val="24"/>
          <w:lang w:val="zh-CN"/>
        </w:rPr>
      </w:pPr>
      <w:r>
        <w:rPr>
          <w:rFonts w:ascii="宋体" w:cs="宋体"/>
          <w:kern w:val="0"/>
          <w:sz w:val="24"/>
          <w:szCs w:val="24"/>
          <w:lang w:val="zh-CN"/>
        </w:rPr>
        <w:t>1.</w:t>
      </w:r>
      <w:r>
        <w:rPr>
          <w:rFonts w:hint="eastAsia" w:ascii="宋体" w:cs="宋体"/>
          <w:kern w:val="0"/>
          <w:sz w:val="24"/>
          <w:szCs w:val="24"/>
          <w:lang w:val="zh-CN"/>
        </w:rPr>
        <w:t>本项目不允许转包。</w:t>
      </w:r>
    </w:p>
    <w:p>
      <w:pPr>
        <w:autoSpaceDE w:val="0"/>
        <w:autoSpaceDN w:val="0"/>
        <w:adjustRightInd w:val="0"/>
        <w:spacing w:line="400" w:lineRule="exact"/>
        <w:ind w:firstLine="480"/>
        <w:rPr>
          <w:rFonts w:ascii="宋体"/>
          <w:sz w:val="24"/>
          <w:szCs w:val="24"/>
          <w:lang w:val="zh-CN"/>
        </w:rPr>
      </w:pPr>
      <w:r>
        <w:rPr>
          <w:rFonts w:ascii="宋体" w:cs="宋体"/>
          <w:kern w:val="0"/>
          <w:sz w:val="24"/>
          <w:szCs w:val="24"/>
          <w:lang w:val="zh-CN"/>
        </w:rPr>
        <w:t>2.</w:t>
      </w:r>
      <w:r>
        <w:rPr>
          <w:rFonts w:hint="eastAsia" w:ascii="宋体" w:cs="宋体"/>
          <w:kern w:val="0"/>
          <w:sz w:val="24"/>
          <w:szCs w:val="24"/>
          <w:lang w:val="zh-CN"/>
        </w:rPr>
        <w:t>本项目不可以分包。</w:t>
      </w:r>
    </w:p>
    <w:p>
      <w:pPr>
        <w:autoSpaceDE w:val="0"/>
        <w:autoSpaceDN w:val="0"/>
        <w:adjustRightInd w:val="0"/>
        <w:spacing w:line="400" w:lineRule="exact"/>
        <w:ind w:firstLine="588"/>
        <w:jc w:val="left"/>
        <w:rPr>
          <w:rFonts w:ascii="宋体"/>
          <w:b/>
          <w:bCs/>
          <w:kern w:val="0"/>
          <w:sz w:val="28"/>
          <w:szCs w:val="28"/>
          <w:lang w:val="zh-CN"/>
        </w:rPr>
      </w:pPr>
      <w:r>
        <w:rPr>
          <w:rFonts w:hint="eastAsia" w:ascii="宋体" w:cs="宋体"/>
          <w:sz w:val="24"/>
          <w:szCs w:val="24"/>
          <w:lang w:val="zh-CN"/>
        </w:rPr>
        <w:t>▲</w:t>
      </w:r>
      <w:r>
        <w:rPr>
          <w:rFonts w:hint="eastAsia" w:ascii="宋体" w:cs="宋体"/>
          <w:b/>
          <w:bCs/>
          <w:sz w:val="24"/>
          <w:szCs w:val="24"/>
          <w:lang w:val="zh-CN"/>
        </w:rPr>
        <w:t>（八）供应商开标时应当提交的资格、资信证明文件</w:t>
      </w:r>
    </w:p>
    <w:p>
      <w:pPr>
        <w:tabs>
          <w:tab w:val="left" w:pos="567"/>
        </w:tabs>
        <w:autoSpaceDE w:val="0"/>
        <w:autoSpaceDN w:val="0"/>
        <w:spacing w:line="400" w:lineRule="exact"/>
        <w:ind w:firstLine="480"/>
        <w:jc w:val="left"/>
        <w:rPr>
          <w:rFonts w:ascii="宋体"/>
          <w:kern w:val="0"/>
          <w:sz w:val="24"/>
          <w:szCs w:val="24"/>
          <w:lang w:val="zh-CN"/>
        </w:rPr>
      </w:pPr>
      <w:r>
        <w:rPr>
          <w:rFonts w:ascii="宋体" w:cs="宋体"/>
          <w:kern w:val="0"/>
          <w:sz w:val="24"/>
          <w:szCs w:val="24"/>
          <w:lang w:val="zh-CN"/>
        </w:rPr>
        <w:t>1.</w:t>
      </w:r>
      <w:r>
        <w:rPr>
          <w:rFonts w:hint="eastAsia" w:ascii="宋体" w:cs="宋体"/>
          <w:kern w:val="0"/>
          <w:sz w:val="24"/>
          <w:szCs w:val="24"/>
          <w:lang w:val="zh-CN"/>
        </w:rPr>
        <w:t>有效的企业法人营业执照；</w:t>
      </w:r>
    </w:p>
    <w:p>
      <w:pPr>
        <w:tabs>
          <w:tab w:val="left" w:pos="567"/>
        </w:tabs>
        <w:autoSpaceDE w:val="0"/>
        <w:autoSpaceDN w:val="0"/>
        <w:spacing w:line="400" w:lineRule="exact"/>
        <w:ind w:firstLine="480"/>
        <w:jc w:val="left"/>
        <w:rPr>
          <w:rFonts w:ascii="宋体"/>
          <w:kern w:val="0"/>
          <w:sz w:val="24"/>
          <w:szCs w:val="24"/>
          <w:lang w:val="zh-CN"/>
        </w:rPr>
      </w:pPr>
      <w:r>
        <w:rPr>
          <w:rFonts w:ascii="宋体" w:cs="宋体"/>
          <w:kern w:val="0"/>
          <w:sz w:val="24"/>
          <w:szCs w:val="24"/>
          <w:lang w:val="zh-CN"/>
        </w:rPr>
        <w:t>2.</w:t>
      </w:r>
      <w:r>
        <w:rPr>
          <w:rFonts w:hint="eastAsia" w:ascii="宋体" w:cs="宋体"/>
          <w:kern w:val="0"/>
          <w:sz w:val="24"/>
          <w:szCs w:val="24"/>
          <w:lang w:val="zh-CN"/>
        </w:rPr>
        <w:t>国家级的检验机构出具的关于本次招标样品灯具的有效检测报告（报告中须提供国家级检验机构的相关资质资格证书复印件）、</w:t>
      </w:r>
      <w:r>
        <w:rPr>
          <w:rFonts w:ascii="宋体" w:cs="宋体"/>
          <w:kern w:val="0"/>
          <w:sz w:val="24"/>
          <w:szCs w:val="24"/>
          <w:lang w:val="zh-CN"/>
        </w:rPr>
        <w:t>CSA</w:t>
      </w:r>
      <w:r>
        <w:rPr>
          <w:rFonts w:hint="eastAsia" w:ascii="宋体" w:cs="宋体"/>
          <w:kern w:val="0"/>
          <w:sz w:val="24"/>
          <w:szCs w:val="24"/>
          <w:lang w:val="zh-CN"/>
        </w:rPr>
        <w:t>测试报告原件；</w:t>
      </w:r>
    </w:p>
    <w:p>
      <w:pPr>
        <w:autoSpaceDE w:val="0"/>
        <w:autoSpaceDN w:val="0"/>
        <w:adjustRightInd w:val="0"/>
        <w:spacing w:line="400" w:lineRule="exact"/>
        <w:ind w:firstLine="470"/>
        <w:jc w:val="left"/>
        <w:rPr>
          <w:rFonts w:ascii="宋体"/>
          <w:kern w:val="0"/>
          <w:sz w:val="24"/>
          <w:szCs w:val="24"/>
          <w:lang w:val="zh-CN"/>
        </w:rPr>
      </w:pPr>
      <w:r>
        <w:rPr>
          <w:rFonts w:ascii="宋体" w:cs="宋体"/>
          <w:kern w:val="0"/>
          <w:sz w:val="24"/>
          <w:szCs w:val="24"/>
          <w:lang w:val="zh-CN"/>
        </w:rPr>
        <w:t>3.</w:t>
      </w:r>
      <w:r>
        <w:rPr>
          <w:rFonts w:hint="eastAsia" w:ascii="宋体" w:cs="宋体"/>
          <w:kern w:val="0"/>
          <w:sz w:val="24"/>
          <w:szCs w:val="24"/>
          <w:lang w:val="zh-CN"/>
        </w:rPr>
        <w:t>法定代表人身份证或授权代理人的法定代表人授权书（如密封在标书里，经查验符合要求也可）与本人身份证（或身份有效证明）。</w:t>
      </w:r>
    </w:p>
    <w:p>
      <w:pPr>
        <w:autoSpaceDE w:val="0"/>
        <w:autoSpaceDN w:val="0"/>
        <w:adjustRightInd w:val="0"/>
        <w:spacing w:line="400" w:lineRule="exact"/>
        <w:ind w:firstLine="470"/>
        <w:jc w:val="left"/>
        <w:rPr>
          <w:rFonts w:ascii="宋体"/>
          <w:sz w:val="24"/>
          <w:szCs w:val="24"/>
        </w:rPr>
      </w:pPr>
      <w:r>
        <w:rPr>
          <w:rFonts w:ascii="宋体" w:cs="宋体"/>
          <w:kern w:val="0"/>
          <w:sz w:val="24"/>
          <w:szCs w:val="24"/>
          <w:lang w:val="zh-CN"/>
        </w:rPr>
        <w:t>4.</w:t>
      </w:r>
      <w:r>
        <w:rPr>
          <w:rFonts w:hint="eastAsia" w:ascii="宋体" w:hAnsi="宋体" w:cs="宋体"/>
          <w:sz w:val="24"/>
          <w:szCs w:val="24"/>
        </w:rPr>
        <w:t>如供应商为灯具销售商须提供制造商针对本招标项目的唯一授权书。</w:t>
      </w:r>
    </w:p>
    <w:p>
      <w:pPr>
        <w:autoSpaceDE w:val="0"/>
        <w:autoSpaceDN w:val="0"/>
        <w:adjustRightInd w:val="0"/>
        <w:spacing w:line="400" w:lineRule="exact"/>
        <w:jc w:val="left"/>
        <w:rPr>
          <w:rFonts w:ascii="宋体"/>
          <w:b/>
          <w:bCs/>
          <w:kern w:val="0"/>
          <w:sz w:val="24"/>
          <w:szCs w:val="24"/>
          <w:lang w:val="zh-CN"/>
        </w:rPr>
      </w:pPr>
      <w:r>
        <w:rPr>
          <w:rFonts w:hint="eastAsia" w:ascii="宋体" w:cs="宋体"/>
          <w:b/>
          <w:bCs/>
          <w:kern w:val="0"/>
          <w:sz w:val="24"/>
          <w:szCs w:val="24"/>
          <w:lang w:val="zh-CN"/>
        </w:rPr>
        <w:t>备注</w:t>
      </w:r>
      <w:r>
        <w:rPr>
          <w:rFonts w:ascii="宋体" w:cs="宋体"/>
          <w:b/>
          <w:bCs/>
          <w:kern w:val="0"/>
          <w:sz w:val="24"/>
          <w:szCs w:val="24"/>
          <w:lang w:val="zh-CN"/>
        </w:rPr>
        <w:t>: 1</w:t>
      </w:r>
      <w:r>
        <w:rPr>
          <w:rFonts w:hint="eastAsia" w:ascii="宋体" w:cs="宋体"/>
          <w:b/>
          <w:bCs/>
          <w:kern w:val="0"/>
          <w:sz w:val="24"/>
          <w:szCs w:val="24"/>
          <w:lang w:val="zh-CN"/>
        </w:rPr>
        <w:t>、上述材料除明确允许采用复印件外必须提供原件。</w:t>
      </w:r>
    </w:p>
    <w:p>
      <w:pPr>
        <w:autoSpaceDE w:val="0"/>
        <w:autoSpaceDN w:val="0"/>
        <w:adjustRightInd w:val="0"/>
        <w:spacing w:line="400" w:lineRule="exact"/>
        <w:jc w:val="left"/>
        <w:rPr>
          <w:rFonts w:ascii="宋体"/>
          <w:b/>
          <w:bCs/>
          <w:kern w:val="0"/>
          <w:sz w:val="24"/>
          <w:szCs w:val="24"/>
          <w:lang w:val="zh-CN"/>
        </w:rPr>
      </w:pPr>
      <w:r>
        <w:rPr>
          <w:rFonts w:ascii="宋体" w:cs="宋体"/>
          <w:b/>
          <w:bCs/>
          <w:kern w:val="0"/>
          <w:sz w:val="24"/>
          <w:szCs w:val="24"/>
          <w:lang w:val="zh-CN"/>
        </w:rPr>
        <w:t>2</w:t>
      </w:r>
      <w:r>
        <w:rPr>
          <w:rFonts w:hint="eastAsia" w:ascii="宋体" w:cs="宋体"/>
          <w:b/>
          <w:bCs/>
          <w:kern w:val="0"/>
          <w:sz w:val="24"/>
          <w:szCs w:val="24"/>
          <w:lang w:val="zh-CN"/>
        </w:rPr>
        <w:t>、为方便开标时的资格审查，请供应商不要将上述材料与投标文件密封在一起，开标时现场提交给招标代理机构，并在每本投标文件（资信</w:t>
      </w:r>
      <w:r>
        <w:rPr>
          <w:rFonts w:ascii="宋体" w:cs="宋体"/>
          <w:b/>
          <w:bCs/>
          <w:kern w:val="0"/>
          <w:sz w:val="24"/>
          <w:szCs w:val="24"/>
          <w:lang w:val="zh-CN"/>
        </w:rPr>
        <w:t>/</w:t>
      </w:r>
      <w:r>
        <w:rPr>
          <w:rFonts w:hint="eastAsia" w:ascii="宋体" w:cs="宋体"/>
          <w:b/>
          <w:bCs/>
          <w:kern w:val="0"/>
          <w:sz w:val="24"/>
          <w:szCs w:val="24"/>
          <w:lang w:val="zh-CN"/>
        </w:rPr>
        <w:t>商务部分）中提供加盖公章的复印件一份。</w:t>
      </w:r>
    </w:p>
    <w:p>
      <w:pPr>
        <w:autoSpaceDE w:val="0"/>
        <w:autoSpaceDN w:val="0"/>
        <w:adjustRightInd w:val="0"/>
        <w:spacing w:line="400" w:lineRule="exact"/>
        <w:jc w:val="left"/>
        <w:rPr>
          <w:rFonts w:ascii="宋体"/>
          <w:b/>
          <w:bCs/>
          <w:kern w:val="0"/>
          <w:sz w:val="24"/>
          <w:szCs w:val="24"/>
          <w:lang w:val="zh-CN"/>
        </w:rPr>
      </w:pPr>
      <w:r>
        <w:rPr>
          <w:rFonts w:ascii="宋体" w:cs="宋体"/>
          <w:b/>
          <w:bCs/>
          <w:kern w:val="0"/>
          <w:sz w:val="24"/>
          <w:szCs w:val="24"/>
          <w:lang w:val="zh-CN"/>
        </w:rPr>
        <w:t>3</w:t>
      </w:r>
      <w:r>
        <w:rPr>
          <w:rFonts w:hint="eastAsia" w:ascii="宋体" w:cs="宋体"/>
          <w:b/>
          <w:bCs/>
          <w:kern w:val="0"/>
          <w:sz w:val="24"/>
          <w:szCs w:val="24"/>
          <w:lang w:val="zh-CN"/>
        </w:rPr>
        <w:t>、本采购文件中未要求供应商提交资格、资信证明文件的，除确有证据证明供应商不符合上述资格要求外，可认为供应商符合有关资格要求</w:t>
      </w:r>
    </w:p>
    <w:p>
      <w:pPr>
        <w:autoSpaceDE w:val="0"/>
        <w:autoSpaceDN w:val="0"/>
        <w:adjustRightInd w:val="0"/>
        <w:spacing w:line="400" w:lineRule="exact"/>
        <w:ind w:firstLine="590"/>
        <w:jc w:val="left"/>
        <w:rPr>
          <w:rFonts w:ascii="宋体"/>
          <w:b/>
          <w:bCs/>
          <w:sz w:val="24"/>
          <w:szCs w:val="24"/>
          <w:lang w:val="zh-CN"/>
        </w:rPr>
      </w:pPr>
      <w:r>
        <w:rPr>
          <w:rFonts w:ascii="宋体" w:cs="宋体"/>
          <w:b/>
          <w:bCs/>
          <w:sz w:val="24"/>
          <w:szCs w:val="24"/>
          <w:lang w:val="zh-CN"/>
        </w:rPr>
        <w:t>(</w:t>
      </w:r>
      <w:r>
        <w:rPr>
          <w:rFonts w:hint="eastAsia" w:ascii="宋体" w:cs="宋体"/>
          <w:b/>
          <w:bCs/>
          <w:sz w:val="24"/>
          <w:szCs w:val="24"/>
          <w:lang w:val="zh-CN"/>
        </w:rPr>
        <w:t>九</w:t>
      </w:r>
      <w:r>
        <w:rPr>
          <w:rFonts w:ascii="宋体" w:cs="宋体"/>
          <w:b/>
          <w:bCs/>
          <w:sz w:val="24"/>
          <w:szCs w:val="24"/>
          <w:lang w:val="zh-CN"/>
        </w:rPr>
        <w:t xml:space="preserve">) </w:t>
      </w:r>
      <w:r>
        <w:rPr>
          <w:rFonts w:hint="eastAsia" w:ascii="宋体" w:cs="宋体"/>
          <w:b/>
          <w:bCs/>
          <w:sz w:val="24"/>
          <w:szCs w:val="24"/>
          <w:lang w:val="zh-CN"/>
        </w:rPr>
        <w:t>特别说明：</w:t>
      </w:r>
    </w:p>
    <w:p>
      <w:pPr>
        <w:autoSpaceDE w:val="0"/>
        <w:autoSpaceDN w:val="0"/>
        <w:adjustRightInd w:val="0"/>
        <w:spacing w:line="400" w:lineRule="exact"/>
        <w:ind w:firstLine="420"/>
        <w:jc w:val="left"/>
        <w:rPr>
          <w:rFonts w:ascii="宋体"/>
          <w:kern w:val="0"/>
          <w:sz w:val="24"/>
          <w:szCs w:val="24"/>
          <w:lang w:val="zh-CN"/>
        </w:rPr>
      </w:pPr>
      <w:r>
        <w:rPr>
          <w:rFonts w:hint="eastAsia" w:ascii="宋体" w:cs="宋体"/>
          <w:lang w:val="zh-CN"/>
        </w:rPr>
        <w:t>▲</w:t>
      </w:r>
      <w:r>
        <w:rPr>
          <w:rFonts w:ascii="宋体" w:cs="宋体"/>
          <w:sz w:val="24"/>
          <w:szCs w:val="24"/>
          <w:lang w:val="zh-CN"/>
        </w:rPr>
        <w:t>1.</w:t>
      </w:r>
      <w:r>
        <w:rPr>
          <w:rFonts w:hint="eastAsia" w:ascii="宋体" w:cs="宋体"/>
          <w:b/>
          <w:bCs/>
          <w:sz w:val="24"/>
          <w:szCs w:val="24"/>
          <w:lang w:val="zh-CN"/>
        </w:rPr>
        <w:t>多家制造商参加同一标项投标的，如其中两家或两家以上制造商的法定代表人为同一人或相互之间存在投资关系且达到控股的，同时提供的是同一品牌产品的，应当按一个制造商认定。评审时，其投标都将被否决。</w:t>
      </w:r>
    </w:p>
    <w:p>
      <w:pPr>
        <w:autoSpaceDE w:val="0"/>
        <w:autoSpaceDN w:val="0"/>
        <w:adjustRightInd w:val="0"/>
        <w:spacing w:line="400" w:lineRule="exact"/>
        <w:ind w:left="2"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供应商投标所使用的资格、信誉、荣誉、业绩与企业认证必须为供应商或供应产品所拥有。供应商投标所使用的采购项目实施人员必须为本法人员工（或必须为本法人或控股公司正式员工）。</w:t>
      </w:r>
    </w:p>
    <w:p>
      <w:pPr>
        <w:autoSpaceDE w:val="0"/>
        <w:autoSpaceDN w:val="0"/>
        <w:adjustRightInd w:val="0"/>
        <w:spacing w:line="400" w:lineRule="exact"/>
        <w:ind w:left="2"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供应商应仔细阅读采购文件的所有内容，按照采购文件的要求提交投标文件，并对所提供的全部资料的真实性承担法律责任。</w:t>
      </w:r>
    </w:p>
    <w:p>
      <w:pPr>
        <w:autoSpaceDE w:val="0"/>
        <w:autoSpaceDN w:val="0"/>
        <w:adjustRightInd w:val="0"/>
        <w:spacing w:line="400" w:lineRule="exact"/>
        <w:ind w:left="2"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供应商在投标活动中提供任何虚假材料</w:t>
      </w:r>
      <w:r>
        <w:rPr>
          <w:rFonts w:ascii="宋体" w:cs="宋体"/>
          <w:sz w:val="24"/>
          <w:szCs w:val="24"/>
          <w:lang w:val="zh-CN"/>
        </w:rPr>
        <w:t>,</w:t>
      </w:r>
      <w:r>
        <w:rPr>
          <w:rFonts w:hint="eastAsia" w:ascii="宋体" w:cs="宋体"/>
          <w:sz w:val="24"/>
          <w:szCs w:val="24"/>
          <w:lang w:val="zh-CN"/>
        </w:rPr>
        <w:t>其投标无效，并报监管部门查处；中标后发现的</w:t>
      </w:r>
      <w:r>
        <w:rPr>
          <w:rFonts w:ascii="宋体" w:cs="宋体"/>
          <w:sz w:val="24"/>
          <w:szCs w:val="24"/>
          <w:lang w:val="zh-CN"/>
        </w:rPr>
        <w:t>,</w:t>
      </w:r>
      <w:r>
        <w:rPr>
          <w:rFonts w:hint="eastAsia" w:ascii="宋体" w:cs="宋体"/>
          <w:sz w:val="24"/>
          <w:szCs w:val="24"/>
          <w:lang w:val="zh-CN"/>
        </w:rPr>
        <w:t>中标供应商须依照《中华人民共和国消费者权益保护法》第</w:t>
      </w:r>
      <w:r>
        <w:rPr>
          <w:rFonts w:ascii="宋体" w:cs="宋体"/>
          <w:sz w:val="24"/>
          <w:szCs w:val="24"/>
          <w:lang w:val="zh-CN"/>
        </w:rPr>
        <w:t>49</w:t>
      </w:r>
      <w:r>
        <w:rPr>
          <w:rFonts w:hint="eastAsia" w:ascii="宋体" w:cs="宋体"/>
          <w:sz w:val="24"/>
          <w:szCs w:val="24"/>
          <w:lang w:val="zh-CN"/>
        </w:rPr>
        <w:t>条之规定双倍赔偿采购人，且民事赔偿并不免除违法供应商的行政与刑事责任。</w:t>
      </w:r>
    </w:p>
    <w:p>
      <w:pPr>
        <w:autoSpaceDE w:val="0"/>
        <w:autoSpaceDN w:val="0"/>
        <w:spacing w:line="400" w:lineRule="exact"/>
        <w:ind w:right="130" w:rightChars="62" w:firstLine="482" w:firstLineChars="200"/>
        <w:rPr>
          <w:rFonts w:ascii="宋体"/>
          <w:b/>
          <w:bCs/>
          <w:sz w:val="24"/>
          <w:szCs w:val="24"/>
          <w:lang w:val="zh-CN"/>
        </w:rPr>
      </w:pPr>
      <w:r>
        <w:rPr>
          <w:rFonts w:ascii="宋体"/>
          <w:b/>
          <w:bCs/>
          <w:sz w:val="24"/>
          <w:szCs w:val="24"/>
          <w:lang w:val="zh-CN"/>
        </w:rPr>
        <w:t>▲</w:t>
      </w:r>
      <w:r>
        <w:rPr>
          <w:rFonts w:ascii="宋体" w:cs="宋体"/>
          <w:b/>
          <w:bCs/>
          <w:sz w:val="24"/>
          <w:szCs w:val="24"/>
          <w:lang w:val="zh-CN"/>
        </w:rPr>
        <w:t>5.</w:t>
      </w:r>
      <w:r>
        <w:rPr>
          <w:rFonts w:hint="eastAsia" w:ascii="宋体" w:cs="宋体"/>
          <w:b/>
          <w:bCs/>
          <w:sz w:val="24"/>
          <w:szCs w:val="24"/>
          <w:lang w:val="zh-CN"/>
        </w:rPr>
        <w:t>投标人应提供国家级检验机构出具的关于本次招标样品灯具的有效检测报告（原件现场备查）；评标委员会将对送样检测灯具检测报告中的色温、显色指数、整灯光效、防护等级、整灯功率、功率因数等要求的数据，和招标文件</w:t>
      </w:r>
      <w:r>
        <w:rPr>
          <w:rFonts w:ascii="宋体"/>
          <w:b/>
          <w:bCs/>
          <w:sz w:val="24"/>
          <w:szCs w:val="24"/>
          <w:lang w:val="zh-CN"/>
        </w:rPr>
        <w:t>“</w:t>
      </w:r>
      <w:r>
        <w:rPr>
          <w:rFonts w:hint="eastAsia" w:ascii="宋体" w:cs="宋体"/>
          <w:b/>
          <w:bCs/>
          <w:sz w:val="24"/>
          <w:szCs w:val="24"/>
          <w:lang w:val="zh-CN"/>
        </w:rPr>
        <w:t>技术质量标准</w:t>
      </w:r>
      <w:r>
        <w:rPr>
          <w:rFonts w:ascii="宋体"/>
          <w:b/>
          <w:bCs/>
          <w:sz w:val="24"/>
          <w:szCs w:val="24"/>
          <w:lang w:val="zh-CN"/>
        </w:rPr>
        <w:t>”</w:t>
      </w:r>
      <w:r>
        <w:rPr>
          <w:rFonts w:hint="eastAsia" w:ascii="宋体" w:cs="宋体"/>
          <w:b/>
          <w:bCs/>
          <w:sz w:val="24"/>
          <w:szCs w:val="24"/>
          <w:lang w:val="zh-CN"/>
        </w:rPr>
        <w:t>要求进行比对，如有上述指标中的任一项指标不符合招标文件要求的，样品灯具视作不合格，其投标将作废标处理。</w:t>
      </w:r>
    </w:p>
    <w:p>
      <w:pPr>
        <w:autoSpaceDE w:val="0"/>
        <w:autoSpaceDN w:val="0"/>
        <w:adjustRightInd w:val="0"/>
        <w:spacing w:line="400" w:lineRule="exact"/>
        <w:ind w:left="2" w:firstLine="480"/>
        <w:rPr>
          <w:rFonts w:ascii="宋体"/>
          <w:b/>
          <w:bCs/>
          <w:sz w:val="24"/>
          <w:szCs w:val="24"/>
          <w:lang w:val="zh-CN"/>
        </w:rPr>
      </w:pPr>
      <w:r>
        <w:rPr>
          <w:rFonts w:ascii="宋体"/>
          <w:b/>
          <w:bCs/>
          <w:sz w:val="24"/>
          <w:szCs w:val="24"/>
          <w:lang w:val="zh-CN"/>
        </w:rPr>
        <w:t>▲</w:t>
      </w:r>
      <w:r>
        <w:rPr>
          <w:rFonts w:hint="eastAsia" w:ascii="宋体" w:cs="宋体"/>
          <w:b/>
          <w:bCs/>
          <w:sz w:val="24"/>
          <w:szCs w:val="24"/>
          <w:lang w:val="zh-CN"/>
        </w:rPr>
        <w:t>同时，评标委员会将对送样灯具进行现场亮灯。如灯具制作不符合投标须知前附表要求的或不能点亮的，样品灯具也将视作不合格，其投标将作废标处理。投标文件中芯片、电源必须与投标时样品一致，否则视为废标。</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（十）质疑和投诉</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供应商认为采购文件、采购过程或中标结果使自己的合法权益受到损害的，应当在知道或者应知其权益受到损害之日起七个工作日内，以书面形式向采购人、采购代理机构提出质疑。供应商对招标采购单位的质疑答复不满意或者招标采购单位未在规定时间内作出答复的，可以在答复期满后十五个工作日内向同级采购监管部门投诉。</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质疑、投诉应当采用书面形式，质疑书、投诉书均应明确阐述采购文件、采购过程或中标结果中使自己合法权益受到损害的实质性内容，提供相关事实、依据和证据及其来源或线索，便于有关单位调查、答复和处理。</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二、采购文件</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（一）采购文件的构成。本采购文件由以下部份组成：</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采购公告</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2.</w:t>
      </w:r>
      <w:r>
        <w:rPr>
          <w:rFonts w:hint="eastAsia" w:ascii="宋体" w:cs="宋体"/>
          <w:sz w:val="24"/>
          <w:szCs w:val="24"/>
          <w:lang w:val="zh-CN"/>
        </w:rPr>
        <w:t>采购需求</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供应商须知</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评标办法及标准</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5.</w:t>
      </w:r>
      <w:r>
        <w:rPr>
          <w:rFonts w:hint="eastAsia" w:ascii="宋体" w:cs="宋体"/>
          <w:sz w:val="24"/>
          <w:szCs w:val="24"/>
          <w:lang w:val="zh-CN"/>
        </w:rPr>
        <w:t>合同主要条款</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6.</w:t>
      </w:r>
      <w:r>
        <w:rPr>
          <w:rFonts w:hint="eastAsia" w:ascii="宋体" w:cs="宋体"/>
          <w:sz w:val="24"/>
          <w:szCs w:val="24"/>
          <w:lang w:val="zh-CN"/>
        </w:rPr>
        <w:t>投标文件格式</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本项目采购文件的澄清、答复、修改、补充的内容</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供应商获取采购文件后，应仔细检查采购文件的所有内容，如有残缺等问题，应在获得采购文件后</w:t>
      </w:r>
      <w:r>
        <w:rPr>
          <w:rFonts w:ascii="宋体" w:cs="宋体"/>
          <w:sz w:val="24"/>
          <w:szCs w:val="24"/>
          <w:lang w:val="zh-CN"/>
        </w:rPr>
        <w:t>3</w:t>
      </w:r>
      <w:r>
        <w:rPr>
          <w:rFonts w:hint="eastAsia" w:ascii="宋体" w:cs="宋体"/>
          <w:sz w:val="24"/>
          <w:szCs w:val="24"/>
          <w:lang w:val="zh-CN"/>
        </w:rPr>
        <w:t>日内向招标代理机构书面提出，否则，由此引起的损失由供应商自行承担。</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（二）供应商的风险</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供应商没有按照采购文件要求提供全部资料，或者供应商没有对采购文件在各方面作出实质性响应是供应商的风险，并可能导致其投标被拒绝。</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（三）采购文件的澄清与修改</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供应商应认真阅读本采购文件，发现其中有误或有不合理要求的，供应商必须在</w:t>
      </w:r>
      <w:r>
        <w:rPr>
          <w:rFonts w:ascii="宋体" w:cs="宋体"/>
          <w:sz w:val="24"/>
          <w:szCs w:val="24"/>
          <w:lang w:val="zh-CN"/>
        </w:rPr>
        <w:t>2018</w:t>
      </w:r>
      <w:r>
        <w:rPr>
          <w:rFonts w:hint="eastAsia" w:ascii="宋体" w:cs="宋体"/>
          <w:sz w:val="24"/>
          <w:szCs w:val="24"/>
          <w:lang w:val="zh-CN"/>
        </w:rPr>
        <w:t>年</w:t>
      </w:r>
      <w:r>
        <w:rPr>
          <w:rFonts w:hint="eastAsia" w:ascii="宋体" w:cs="宋体"/>
          <w:sz w:val="24"/>
          <w:szCs w:val="24"/>
          <w:lang w:val="en-US" w:eastAsia="zh-CN"/>
        </w:rPr>
        <w:t>7</w:t>
      </w:r>
      <w:r>
        <w:rPr>
          <w:rFonts w:hint="eastAsia" w:ascii="宋体" w:cs="宋体"/>
          <w:sz w:val="24"/>
          <w:szCs w:val="24"/>
          <w:lang w:val="zh-CN"/>
        </w:rPr>
        <w:t>月</w:t>
      </w:r>
      <w:r>
        <w:rPr>
          <w:rFonts w:hint="eastAsia" w:ascii="宋体" w:cs="宋体"/>
          <w:sz w:val="24"/>
          <w:szCs w:val="24"/>
          <w:lang w:val="en-US" w:eastAsia="zh-CN"/>
        </w:rPr>
        <w:t>15</w:t>
      </w:r>
      <w:r>
        <w:rPr>
          <w:rFonts w:hint="eastAsia" w:ascii="宋体" w:cs="宋体"/>
          <w:sz w:val="24"/>
          <w:szCs w:val="24"/>
          <w:lang w:val="zh-CN"/>
        </w:rPr>
        <w:t>日</w:t>
      </w:r>
      <w:r>
        <w:rPr>
          <w:rFonts w:ascii="宋体" w:cs="宋体"/>
          <w:sz w:val="24"/>
          <w:szCs w:val="24"/>
          <w:lang w:val="zh-CN"/>
        </w:rPr>
        <w:t>16</w:t>
      </w:r>
      <w:r>
        <w:rPr>
          <w:rFonts w:hint="eastAsia" w:ascii="宋体" w:cs="宋体"/>
          <w:sz w:val="24"/>
          <w:szCs w:val="24"/>
          <w:lang w:val="zh-CN"/>
        </w:rPr>
        <w:t>：</w:t>
      </w:r>
      <w:r>
        <w:rPr>
          <w:rFonts w:ascii="宋体" w:cs="宋体"/>
          <w:sz w:val="24"/>
          <w:szCs w:val="24"/>
          <w:lang w:val="zh-CN"/>
        </w:rPr>
        <w:t>00</w:t>
      </w:r>
      <w:r>
        <w:rPr>
          <w:rFonts w:hint="eastAsia" w:ascii="宋体" w:cs="宋体"/>
          <w:sz w:val="24"/>
          <w:szCs w:val="24"/>
          <w:lang w:val="zh-CN"/>
        </w:rPr>
        <w:t>前以书面形式要求招标代理机构澄清</w:t>
      </w:r>
      <w:r>
        <w:rPr>
          <w:rFonts w:hint="eastAsia" w:ascii="宋体" w:cs="宋体"/>
          <w:b/>
          <w:bCs/>
          <w:sz w:val="24"/>
          <w:szCs w:val="24"/>
          <w:lang w:val="zh-CN"/>
        </w:rPr>
        <w:t>（传真号码：</w:t>
      </w:r>
      <w:r>
        <w:rPr>
          <w:rFonts w:ascii="宋体" w:cs="宋体"/>
          <w:b/>
          <w:bCs/>
          <w:sz w:val="24"/>
          <w:szCs w:val="24"/>
          <w:lang w:val="zh-CN"/>
        </w:rPr>
        <w:t>0572-6025520</w:t>
      </w:r>
      <w:r>
        <w:rPr>
          <w:rFonts w:hint="eastAsia" w:ascii="宋体" w:cs="宋体"/>
          <w:b/>
          <w:bCs/>
          <w:sz w:val="24"/>
          <w:szCs w:val="24"/>
          <w:lang w:val="zh-CN"/>
        </w:rPr>
        <w:t>，供应商应把握所提疑问是否确需澄清或质疑，相关非实质性问题可以沟通解决的请及时电话联系，以免答疑后影响用户的正常采购进程）</w:t>
      </w:r>
      <w:r>
        <w:rPr>
          <w:rFonts w:hint="eastAsia" w:ascii="宋体" w:cs="宋体"/>
          <w:sz w:val="24"/>
          <w:szCs w:val="24"/>
          <w:lang w:val="zh-CN"/>
        </w:rPr>
        <w:t>，会员供应商报名后可通过“长兴县</w:t>
      </w:r>
      <w:r>
        <w:rPr>
          <w:rFonts w:hint="eastAsia" w:ascii="宋体" w:cs="宋体"/>
          <w:sz w:val="24"/>
          <w:szCs w:val="24"/>
        </w:rPr>
        <w:t>公共资源交易网</w:t>
      </w:r>
      <w:r>
        <w:rPr>
          <w:rFonts w:hint="eastAsia" w:ascii="宋体" w:cs="宋体"/>
          <w:sz w:val="24"/>
          <w:szCs w:val="24"/>
          <w:lang w:val="zh-CN"/>
        </w:rPr>
        <w:t>系统”提出网上质疑，或将该书面文件的电子文档发送至</w:t>
      </w:r>
      <w:r>
        <w:rPr>
          <w:rFonts w:ascii="宋体" w:cs="宋体"/>
          <w:sz w:val="24"/>
          <w:szCs w:val="24"/>
        </w:rPr>
        <w:t>261598275</w:t>
      </w:r>
      <w:r>
        <w:rPr>
          <w:rFonts w:ascii="宋体" w:cs="宋体"/>
          <w:sz w:val="24"/>
          <w:szCs w:val="24"/>
          <w:lang w:val="zh-CN"/>
        </w:rPr>
        <w:t>@</w:t>
      </w:r>
      <w:r>
        <w:rPr>
          <w:rFonts w:ascii="宋体" w:cs="宋体"/>
          <w:sz w:val="24"/>
          <w:szCs w:val="24"/>
        </w:rPr>
        <w:t>qq</w:t>
      </w:r>
      <w:r>
        <w:rPr>
          <w:rFonts w:ascii="宋体" w:cs="宋体"/>
          <w:sz w:val="24"/>
          <w:szCs w:val="24"/>
          <w:lang w:val="zh-CN"/>
        </w:rPr>
        <w:t>.com</w:t>
      </w:r>
      <w:r>
        <w:rPr>
          <w:rFonts w:hint="eastAsia" w:ascii="宋体" w:cs="宋体"/>
          <w:sz w:val="24"/>
          <w:szCs w:val="24"/>
          <w:lang w:val="zh-CN"/>
        </w:rPr>
        <w:t>。招标代理机构对已发出的采购文件进行必要澄清、答复、修改或补充的，将在采购文件要求提交投标文件截止时间五日前，在财政部门指定的政府采购信息发布媒体上发布更正公告，并以书面形式通知所有采购文件收受人。</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招标代理机构将以书面形式答复供应商要求澄清的问题，并将不包含问题来源的答复书面通知所有购买采购文件的供应商；除书面答复以外的其他澄清方式及澄清内容均无效。</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采购文件澄清、答复、修改、补充的内容为采购文件的组成部分。当采购文件与采购文件的答复、澄清、修改、补充通知就同一内容的表述不一致时，以最后发出的书面文件为准。</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4.</w:t>
      </w:r>
      <w:r>
        <w:rPr>
          <w:rFonts w:hint="eastAsia" w:ascii="宋体" w:cs="宋体"/>
          <w:sz w:val="24"/>
          <w:szCs w:val="24"/>
          <w:lang w:val="zh-CN"/>
        </w:rPr>
        <w:t>采购文件的澄清、答复、修改或补充都应该通过本招标代理机构以法定形式发布，采购人非通过本机构，不得擅自澄清、答复、修改或补充采购文件。</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5.</w:t>
      </w:r>
      <w:r>
        <w:rPr>
          <w:rFonts w:hint="eastAsia" w:ascii="宋体" w:cs="宋体"/>
          <w:sz w:val="24"/>
          <w:szCs w:val="24"/>
          <w:lang w:val="zh-CN"/>
        </w:rPr>
        <w:t>因供应商提供联系资料错误等原因导致招标代理机构未能将有关澄清、答复、修改或补充通知送达供应商或通知供应商前来领取的，责任由供应商自负。</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三、投标文件的编制</w:t>
      </w:r>
    </w:p>
    <w:p>
      <w:pPr>
        <w:autoSpaceDE w:val="0"/>
        <w:autoSpaceDN w:val="0"/>
        <w:adjustRightInd w:val="0"/>
        <w:spacing w:line="400" w:lineRule="exact"/>
        <w:ind w:firstLine="472"/>
        <w:jc w:val="left"/>
        <w:rPr>
          <w:rFonts w:ascii="宋体"/>
          <w:b/>
          <w:bCs/>
          <w:sz w:val="24"/>
          <w:szCs w:val="24"/>
          <w:lang w:val="zh-CN"/>
        </w:rPr>
      </w:pPr>
      <w:r>
        <w:rPr>
          <w:rFonts w:hint="eastAsia" w:ascii="宋体" w:cs="宋体"/>
          <w:b/>
          <w:bCs/>
          <w:sz w:val="24"/>
          <w:szCs w:val="24"/>
          <w:lang w:val="zh-CN"/>
        </w:rPr>
        <w:t>（一）投标文件的组成</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投标文件由资信及商务文件、技术文件、投标报价文件等部份组成。</w:t>
      </w:r>
    </w:p>
    <w:p>
      <w:pPr>
        <w:autoSpaceDE w:val="0"/>
        <w:autoSpaceDN w:val="0"/>
        <w:adjustRightInd w:val="0"/>
        <w:spacing w:line="400" w:lineRule="exact"/>
        <w:ind w:firstLine="480"/>
        <w:rPr>
          <w:rFonts w:ascii="宋体"/>
          <w:sz w:val="24"/>
          <w:szCs w:val="24"/>
          <w:lang w:val="zh-CN"/>
        </w:rPr>
      </w:pPr>
      <w:r>
        <w:rPr>
          <w:rFonts w:ascii="宋体" w:cs="宋体"/>
          <w:b/>
          <w:bCs/>
          <w:sz w:val="24"/>
          <w:szCs w:val="24"/>
          <w:lang w:val="zh-CN"/>
        </w:rPr>
        <w:t>1</w:t>
      </w:r>
      <w:r>
        <w:rPr>
          <w:rFonts w:hint="eastAsia" w:ascii="宋体" w:cs="宋体"/>
          <w:b/>
          <w:bCs/>
          <w:sz w:val="24"/>
          <w:szCs w:val="24"/>
          <w:lang w:val="zh-CN"/>
        </w:rPr>
        <w:t>、商务资信及其他部分文件</w:t>
      </w:r>
      <w:r>
        <w:rPr>
          <w:rFonts w:hint="eastAsia" w:ascii="宋体" w:cs="宋体"/>
          <w:sz w:val="24"/>
          <w:szCs w:val="24"/>
          <w:lang w:val="zh-CN"/>
        </w:rPr>
        <w:t>：</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）投标声明书；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）投标人基本情况表；</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）投标保证金凭证（复印件加盖公章）；</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）法定代表人身份证明或法定代表人授权委托书；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）投标人廉洁守信承诺书；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）资格审查资料；</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7</w:t>
      </w:r>
      <w:r>
        <w:rPr>
          <w:rFonts w:hint="eastAsia" w:ascii="宋体" w:cs="宋体"/>
          <w:sz w:val="24"/>
          <w:szCs w:val="24"/>
          <w:lang w:val="zh-CN"/>
        </w:rPr>
        <w:t>）投标人近三年（</w:t>
      </w:r>
      <w:r>
        <w:rPr>
          <w:rFonts w:ascii="宋体" w:cs="宋体"/>
          <w:sz w:val="24"/>
          <w:szCs w:val="24"/>
          <w:lang w:val="zh-CN"/>
        </w:rPr>
        <w:t>201</w:t>
      </w:r>
      <w:r>
        <w:rPr>
          <w:rFonts w:hint="eastAsia" w:ascii="宋体" w:cs="宋体"/>
          <w:sz w:val="24"/>
          <w:szCs w:val="24"/>
          <w:lang w:val="en-US" w:eastAsia="zh-CN"/>
        </w:rPr>
        <w:t>5</w:t>
      </w:r>
      <w:r>
        <w:rPr>
          <w:rFonts w:hint="eastAsia" w:ascii="宋体" w:cs="宋体"/>
          <w:sz w:val="24"/>
          <w:szCs w:val="24"/>
          <w:lang w:val="zh-CN"/>
        </w:rPr>
        <w:t>年</w:t>
      </w:r>
      <w:r>
        <w:rPr>
          <w:rFonts w:ascii="宋体" w:cs="宋体"/>
          <w:sz w:val="24"/>
          <w:szCs w:val="24"/>
          <w:lang w:val="zh-CN"/>
        </w:rPr>
        <w:t>7</w:t>
      </w:r>
      <w:r>
        <w:rPr>
          <w:rFonts w:hint="eastAsia" w:ascii="宋体" w:cs="宋体"/>
          <w:sz w:val="24"/>
          <w:szCs w:val="24"/>
          <w:lang w:val="zh-CN"/>
        </w:rPr>
        <w:t>月</w:t>
      </w:r>
      <w:r>
        <w:rPr>
          <w:rFonts w:ascii="宋体" w:cs="宋体"/>
          <w:sz w:val="24"/>
          <w:szCs w:val="24"/>
          <w:lang w:val="zh-CN"/>
        </w:rPr>
        <w:t>1</w:t>
      </w:r>
      <w:r>
        <w:rPr>
          <w:rFonts w:hint="eastAsia" w:ascii="宋体" w:cs="宋体"/>
          <w:sz w:val="24"/>
          <w:szCs w:val="24"/>
          <w:lang w:val="zh-CN"/>
        </w:rPr>
        <w:t>日至今），具有生产销售</w:t>
      </w:r>
      <w:r>
        <w:rPr>
          <w:rFonts w:ascii="宋体" w:cs="宋体"/>
          <w:sz w:val="24"/>
          <w:szCs w:val="24"/>
          <w:lang w:val="zh-CN"/>
        </w:rPr>
        <w:t>LED</w:t>
      </w:r>
      <w:r>
        <w:rPr>
          <w:rFonts w:hint="eastAsia" w:ascii="宋体" w:cs="宋体"/>
          <w:sz w:val="24"/>
          <w:szCs w:val="24"/>
          <w:lang w:val="zh-CN"/>
        </w:rPr>
        <w:t>路灯、</w:t>
      </w:r>
      <w:r>
        <w:rPr>
          <w:rFonts w:ascii="宋体" w:cs="宋体"/>
          <w:sz w:val="24"/>
          <w:szCs w:val="24"/>
          <w:lang w:val="zh-CN"/>
        </w:rPr>
        <w:t>LED</w:t>
      </w:r>
      <w:r>
        <w:rPr>
          <w:rFonts w:hint="eastAsia" w:ascii="宋体" w:cs="宋体"/>
          <w:sz w:val="24"/>
          <w:szCs w:val="24"/>
          <w:lang w:val="zh-CN"/>
        </w:rPr>
        <w:t>路灯光源的类似工程案例</w:t>
      </w:r>
      <w:r>
        <w:rPr>
          <w:rFonts w:hint="eastAsia" w:ascii="宋体" w:cs="宋体"/>
          <w:b/>
          <w:bCs/>
          <w:sz w:val="24"/>
          <w:szCs w:val="24"/>
          <w:lang w:val="zh-CN"/>
        </w:rPr>
        <w:t>（注：须提供合同原件，未提供原件的不得分。）</w:t>
      </w:r>
      <w:r>
        <w:rPr>
          <w:rFonts w:hint="eastAsia" w:ascii="宋体" w:cs="宋体"/>
          <w:sz w:val="24"/>
          <w:szCs w:val="24"/>
          <w:lang w:val="zh-CN"/>
        </w:rPr>
        <w:t>；</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8</w:t>
      </w:r>
      <w:r>
        <w:rPr>
          <w:rFonts w:hint="eastAsia" w:ascii="宋体" w:cs="宋体"/>
          <w:sz w:val="24"/>
          <w:szCs w:val="24"/>
          <w:lang w:val="zh-CN"/>
        </w:rPr>
        <w:t>）国家级的检验机构出具的关于本次招标样品灯具的有效检测报告（报告中须提供国家级检验机构的相关资质资格证书复印件）、</w:t>
      </w:r>
      <w:r>
        <w:rPr>
          <w:rFonts w:ascii="宋体" w:cs="宋体"/>
          <w:sz w:val="24"/>
          <w:szCs w:val="24"/>
          <w:lang w:val="zh-CN"/>
        </w:rPr>
        <w:t>CSA</w:t>
      </w:r>
      <w:r>
        <w:rPr>
          <w:rFonts w:hint="eastAsia" w:ascii="宋体" w:cs="宋体"/>
          <w:sz w:val="24"/>
          <w:szCs w:val="24"/>
          <w:lang w:val="zh-CN"/>
        </w:rPr>
        <w:t>测试报告（报告中须提供复印件）；</w:t>
      </w:r>
    </w:p>
    <w:p>
      <w:pPr>
        <w:autoSpaceDE w:val="0"/>
        <w:autoSpaceDN w:val="0"/>
        <w:adjustRightInd w:val="0"/>
        <w:spacing w:line="400" w:lineRule="exact"/>
        <w:ind w:firstLine="480"/>
        <w:rPr>
          <w:rFonts w:ascii="宋体"/>
          <w:sz w:val="24"/>
          <w:szCs w:val="24"/>
          <w:lang w:val="zh-CN"/>
        </w:rPr>
      </w:pPr>
      <w:r>
        <w:rPr>
          <w:rFonts w:hint="eastAsia" w:ascii="宋体" w:cs="宋体"/>
          <w:b/>
          <w:bCs/>
          <w:sz w:val="24"/>
          <w:szCs w:val="24"/>
          <w:lang w:val="zh-CN"/>
        </w:rPr>
        <w:t>可作为投标人资信评分的资质证明材料（可选）</w:t>
      </w:r>
      <w:r>
        <w:rPr>
          <w:rFonts w:hint="eastAsia" w:ascii="宋体" w:cs="宋体"/>
          <w:sz w:val="24"/>
          <w:szCs w:val="24"/>
          <w:lang w:val="zh-CN"/>
        </w:rPr>
        <w:t>：</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9</w:t>
      </w:r>
      <w:r>
        <w:rPr>
          <w:rFonts w:hint="eastAsia" w:ascii="宋体" w:cs="宋体"/>
          <w:sz w:val="24"/>
          <w:szCs w:val="24"/>
          <w:lang w:val="zh-CN"/>
        </w:rPr>
        <w:t>）自主创新、节能环保等方面的资质证书；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10</w:t>
      </w:r>
      <w:r>
        <w:rPr>
          <w:rFonts w:hint="eastAsia" w:ascii="宋体" w:cs="宋体"/>
          <w:sz w:val="24"/>
          <w:szCs w:val="24"/>
          <w:lang w:val="zh-CN"/>
        </w:rPr>
        <w:t>）自主品牌投标人的信誉、荣誉证书；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11</w:t>
      </w:r>
      <w:r>
        <w:rPr>
          <w:rFonts w:hint="eastAsia" w:ascii="宋体" w:cs="宋体"/>
          <w:sz w:val="24"/>
          <w:szCs w:val="24"/>
          <w:lang w:val="zh-CN"/>
        </w:rPr>
        <w:t>）投标人质量管理和质量保证体系、职业健康安全管理体系等方面的认证证书；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12</w:t>
      </w:r>
      <w:r>
        <w:rPr>
          <w:rFonts w:hint="eastAsia" w:ascii="宋体" w:cs="宋体"/>
          <w:sz w:val="24"/>
          <w:szCs w:val="24"/>
          <w:lang w:val="zh-CN"/>
        </w:rPr>
        <w:t>）投标人关于产品生产时间、升级或者更新淘汰计划、配件供应以及本单位债务纠纷、违法违规记录等方面的情况（内容见投标声明书）；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13</w:t>
      </w:r>
      <w:r>
        <w:rPr>
          <w:rFonts w:hint="eastAsia" w:ascii="宋体" w:cs="宋体"/>
          <w:sz w:val="24"/>
          <w:szCs w:val="24"/>
          <w:lang w:val="zh-CN"/>
        </w:rPr>
        <w:t>）商务响应表（格式见附件）；</w:t>
      </w:r>
    </w:p>
    <w:p>
      <w:pPr>
        <w:autoSpaceDE w:val="0"/>
        <w:autoSpaceDN w:val="0"/>
        <w:adjustRightInd w:val="0"/>
        <w:spacing w:line="400" w:lineRule="exact"/>
        <w:ind w:firstLine="480"/>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技术文件：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）对本项目系统总体要求的理解。包括：</w:t>
      </w:r>
      <w:r>
        <w:rPr>
          <w:rFonts w:ascii="宋体" w:cs="宋体"/>
          <w:sz w:val="24"/>
          <w:szCs w:val="24"/>
          <w:lang w:val="zh-CN"/>
        </w:rPr>
        <w:t xml:space="preserve"> LED</w:t>
      </w:r>
      <w:r>
        <w:rPr>
          <w:rFonts w:hint="eastAsia" w:ascii="宋体" w:cs="宋体"/>
          <w:sz w:val="24"/>
          <w:szCs w:val="24"/>
          <w:lang w:val="zh-CN"/>
        </w:rPr>
        <w:t>灯头芯片与电源品牌、功能说明、性能指标及设备选型说明（质量、性能、价格、外观、体积等方面进行比较和选择的理由及过程）；</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）投标人拥有主要装备和检测设施的情况及现状；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w:t>
      </w:r>
      <w:r>
        <w:rPr>
          <w:rFonts w:ascii="宋体" w:cs="宋体"/>
          <w:sz w:val="24"/>
          <w:szCs w:val="24"/>
          <w:lang w:val="zh-CN"/>
        </w:rPr>
        <w:t>LED</w:t>
      </w:r>
      <w:r>
        <w:rPr>
          <w:rFonts w:hint="eastAsia" w:ascii="宋体" w:cs="宋体"/>
          <w:sz w:val="24"/>
          <w:szCs w:val="24"/>
          <w:lang w:val="zh-CN"/>
        </w:rPr>
        <w:t>路灯实施方案（包括工作计划、工艺流程、技术参数、安全措施及生产技术解决方案等）；</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）产品出厂标准、质量检测要求；</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）原厂出厂配置表及原厂中文使用说明书；</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）技术响应表；</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7</w:t>
      </w:r>
      <w:r>
        <w:rPr>
          <w:rFonts w:hint="eastAsia" w:ascii="宋体" w:cs="宋体"/>
          <w:sz w:val="24"/>
          <w:szCs w:val="24"/>
          <w:lang w:val="zh-CN"/>
        </w:rPr>
        <w:t>）技术服务、技术培训、售后服务的内容和措施；</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8</w:t>
      </w:r>
      <w:r>
        <w:rPr>
          <w:rFonts w:hint="eastAsia" w:ascii="宋体" w:cs="宋体"/>
          <w:sz w:val="24"/>
          <w:szCs w:val="24"/>
          <w:lang w:val="zh-CN"/>
        </w:rPr>
        <w:t>）项目实施人员一览表</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9</w:t>
      </w:r>
      <w:r>
        <w:rPr>
          <w:rFonts w:hint="eastAsia" w:ascii="宋体" w:cs="宋体"/>
          <w:sz w:val="24"/>
          <w:szCs w:val="24"/>
          <w:lang w:val="zh-CN"/>
        </w:rPr>
        <w:t>）优惠条件：投标人承诺给予采购人的各种优惠条件，包括售后服务、备品备件、专用耗材等方面的优惠；</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10</w:t>
      </w:r>
      <w:r>
        <w:rPr>
          <w:rFonts w:hint="eastAsia" w:ascii="宋体" w:cs="宋体"/>
          <w:sz w:val="24"/>
          <w:szCs w:val="24"/>
          <w:lang w:val="zh-CN"/>
        </w:rPr>
        <w:t>）投标人对本项目的合理化建议和改进措施；</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11</w:t>
      </w:r>
      <w:r>
        <w:rPr>
          <w:rFonts w:hint="eastAsia" w:ascii="宋体" w:cs="宋体"/>
          <w:sz w:val="24"/>
          <w:szCs w:val="24"/>
          <w:lang w:val="zh-CN"/>
        </w:rPr>
        <w:t>）投标人需要说明的其他文件和说明（格式略）。</w:t>
      </w:r>
    </w:p>
    <w:p>
      <w:pPr>
        <w:autoSpaceDE w:val="0"/>
        <w:autoSpaceDN w:val="0"/>
        <w:adjustRightInd w:val="0"/>
        <w:spacing w:line="400" w:lineRule="exact"/>
        <w:ind w:firstLine="480"/>
        <w:rPr>
          <w:rFonts w:ascii="宋体"/>
          <w:b/>
          <w:bCs/>
          <w:sz w:val="24"/>
          <w:szCs w:val="24"/>
          <w:lang w:val="zh-CN"/>
        </w:rPr>
      </w:pPr>
      <w:r>
        <w:rPr>
          <w:rFonts w:ascii="宋体" w:cs="宋体"/>
          <w:b/>
          <w:bCs/>
          <w:sz w:val="24"/>
          <w:szCs w:val="24"/>
          <w:lang w:val="zh-CN"/>
        </w:rPr>
        <w:t>3.</w:t>
      </w:r>
      <w:r>
        <w:rPr>
          <w:rFonts w:hint="eastAsia" w:ascii="宋体" w:cs="宋体"/>
          <w:b/>
          <w:bCs/>
          <w:sz w:val="24"/>
          <w:szCs w:val="24"/>
          <w:lang w:val="zh-CN"/>
        </w:rPr>
        <w:t>报价文件：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）投标函（格式见附件）；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）投标报价明细表（格式见附件）；</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）投标人针对报价需要说明的其他文件和说明（格式自拟）。</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）开标一览表（格式见附件）；</w:t>
      </w:r>
    </w:p>
    <w:p>
      <w:pPr>
        <w:autoSpaceDE w:val="0"/>
        <w:autoSpaceDN w:val="0"/>
        <w:adjustRightInd w:val="0"/>
        <w:spacing w:line="400" w:lineRule="exact"/>
        <w:ind w:firstLine="480"/>
        <w:rPr>
          <w:rFonts w:ascii="宋体"/>
          <w:b/>
          <w:bCs/>
          <w:sz w:val="24"/>
          <w:szCs w:val="24"/>
          <w:lang w:val="zh-CN"/>
        </w:rPr>
      </w:pPr>
      <w:r>
        <w:rPr>
          <w:rFonts w:ascii="宋体"/>
          <w:b/>
          <w:bCs/>
          <w:sz w:val="24"/>
          <w:szCs w:val="24"/>
          <w:lang w:val="zh-CN"/>
        </w:rPr>
        <w:t>▲</w:t>
      </w:r>
      <w:r>
        <w:rPr>
          <w:rFonts w:hint="eastAsia" w:ascii="宋体" w:cs="宋体"/>
          <w:b/>
          <w:bCs/>
          <w:sz w:val="24"/>
          <w:szCs w:val="24"/>
          <w:lang w:val="zh-CN"/>
        </w:rPr>
        <w:t>注：法定代表人授权委托书、投标声明书、投标函、开标一览表应按格式签名并加盖单位公章。</w:t>
      </w:r>
    </w:p>
    <w:p>
      <w:pPr>
        <w:autoSpaceDE w:val="0"/>
        <w:autoSpaceDN w:val="0"/>
        <w:adjustRightInd w:val="0"/>
        <w:spacing w:line="400" w:lineRule="exact"/>
        <w:ind w:firstLine="480"/>
        <w:rPr>
          <w:rFonts w:ascii="宋体"/>
          <w:b/>
          <w:bCs/>
          <w:sz w:val="24"/>
          <w:szCs w:val="24"/>
          <w:lang w:val="zh-CN"/>
        </w:rPr>
      </w:pPr>
      <w:r>
        <w:rPr>
          <w:rFonts w:hint="eastAsia" w:ascii="宋体" w:cs="宋体"/>
          <w:b/>
          <w:bCs/>
          <w:sz w:val="24"/>
          <w:szCs w:val="24"/>
          <w:lang w:val="zh-CN"/>
        </w:rPr>
        <w:t>（二）投标文件的语言及计量</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1.</w:t>
      </w:r>
      <w:r>
        <w:rPr>
          <w:rFonts w:hint="eastAsia" w:ascii="宋体" w:cs="宋体"/>
          <w:sz w:val="24"/>
          <w:szCs w:val="24"/>
          <w:lang w:val="zh-CN"/>
        </w:rPr>
        <w:t>投标文件以及投标人与招标采购单位就有关投标事宜的所有来往函电，均应以中文汉语书写。除签名、盖章、专用名称等特殊情形外，以中文汉语以外的文字表述的投标文件视同未提供。</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2.</w:t>
      </w:r>
      <w:r>
        <w:rPr>
          <w:rFonts w:hint="eastAsia" w:ascii="宋体" w:cs="宋体"/>
          <w:sz w:val="24"/>
          <w:szCs w:val="24"/>
          <w:lang w:val="zh-CN"/>
        </w:rPr>
        <w:t>投标计量单位，采购文件已有明确规定的，使用采购文件规定的计量单位；采购文件没有规定的，应采用中华人民共和国法定计量单位（货币单位：人民币元），否则视同未响应。</w:t>
      </w:r>
    </w:p>
    <w:p>
      <w:pPr>
        <w:autoSpaceDE w:val="0"/>
        <w:autoSpaceDN w:val="0"/>
        <w:adjustRightInd w:val="0"/>
        <w:spacing w:line="400" w:lineRule="exact"/>
        <w:ind w:firstLine="480"/>
        <w:rPr>
          <w:rFonts w:ascii="宋体"/>
          <w:b/>
          <w:bCs/>
          <w:sz w:val="24"/>
          <w:szCs w:val="24"/>
          <w:lang w:val="zh-CN"/>
        </w:rPr>
      </w:pPr>
      <w:r>
        <w:rPr>
          <w:rFonts w:hint="eastAsia" w:ascii="宋体" w:cs="宋体"/>
          <w:b/>
          <w:bCs/>
          <w:sz w:val="24"/>
          <w:szCs w:val="24"/>
          <w:lang w:val="zh-CN"/>
        </w:rPr>
        <w:t>（三）投标报价</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投标报价应按采购文件中相关附表格式填写。</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2.</w:t>
      </w:r>
      <w:r>
        <w:rPr>
          <w:rFonts w:hint="eastAsia" w:ascii="宋体" w:cs="宋体"/>
          <w:sz w:val="24"/>
          <w:szCs w:val="24"/>
          <w:lang w:val="zh-CN"/>
        </w:rPr>
        <w:t>投标报价是履行合同的最终价格，应包括为完成本合同所发生的人工费、材料费、装卸运输费、税款、保管费、</w:t>
      </w:r>
      <w:r>
        <w:rPr>
          <w:rFonts w:ascii="宋体" w:cs="宋体"/>
          <w:color w:val="FF0000"/>
          <w:sz w:val="24"/>
          <w:szCs w:val="24"/>
          <w:lang w:val="zh-CN"/>
        </w:rPr>
        <w:t>LED</w:t>
      </w:r>
      <w:r>
        <w:rPr>
          <w:rFonts w:hint="eastAsia" w:ascii="宋体" w:cs="宋体"/>
          <w:color w:val="FF0000"/>
          <w:sz w:val="24"/>
          <w:szCs w:val="24"/>
          <w:lang w:val="zh-CN"/>
        </w:rPr>
        <w:t>光源及改造</w:t>
      </w:r>
      <w:r>
        <w:rPr>
          <w:rFonts w:ascii="宋体" w:cs="宋体"/>
          <w:color w:val="FF0000"/>
          <w:sz w:val="24"/>
          <w:szCs w:val="24"/>
        </w:rPr>
        <w:t>LED</w:t>
      </w:r>
      <w:r>
        <w:rPr>
          <w:rFonts w:hint="eastAsia" w:ascii="宋体" w:cs="宋体"/>
          <w:color w:val="FF0000"/>
          <w:sz w:val="24"/>
          <w:szCs w:val="24"/>
        </w:rPr>
        <w:t>灯头</w:t>
      </w:r>
      <w:r>
        <w:rPr>
          <w:rFonts w:ascii="宋体" w:cs="宋体"/>
          <w:color w:val="FF0000"/>
          <w:sz w:val="24"/>
          <w:szCs w:val="24"/>
          <w:lang w:val="zh-CN"/>
        </w:rPr>
        <w:t>1</w:t>
      </w:r>
      <w:r>
        <w:rPr>
          <w:rFonts w:hint="eastAsia" w:ascii="宋体" w:cs="宋体"/>
          <w:color w:val="FF0000"/>
          <w:sz w:val="24"/>
          <w:szCs w:val="24"/>
          <w:lang w:val="zh-CN"/>
        </w:rPr>
        <w:t>套的备货费、</w:t>
      </w:r>
      <w:r>
        <w:rPr>
          <w:rFonts w:hint="eastAsia" w:ascii="宋体" w:cs="宋体"/>
          <w:sz w:val="24"/>
          <w:szCs w:val="24"/>
          <w:lang w:val="zh-CN"/>
        </w:rPr>
        <w:t>质保金在质保期内所产生的财务成本费，质保期内售后服务及与该项目有关的项目措施费以及培训、技术服务、验收等一切税金和费用。投标报价的市场风险由投标人承担，结算时，不得以任何理由调整单价。</w:t>
      </w:r>
    </w:p>
    <w:p>
      <w:pPr>
        <w:autoSpaceDE w:val="0"/>
        <w:autoSpaceDN w:val="0"/>
        <w:adjustRightInd w:val="0"/>
        <w:spacing w:line="400" w:lineRule="exact"/>
        <w:ind w:firstLine="480"/>
        <w:rPr>
          <w:rFonts w:ascii="宋体"/>
          <w:sz w:val="24"/>
          <w:szCs w:val="24"/>
          <w:lang w:val="zh-CN"/>
        </w:rPr>
      </w:pPr>
      <w:r>
        <w:rPr>
          <w:rFonts w:ascii="宋体"/>
          <w:sz w:val="24"/>
          <w:szCs w:val="24"/>
          <w:lang w:val="zh-CN"/>
        </w:rPr>
        <w:t>▲</w:t>
      </w:r>
      <w:r>
        <w:rPr>
          <w:rFonts w:ascii="宋体" w:cs="宋体"/>
          <w:sz w:val="24"/>
          <w:szCs w:val="24"/>
          <w:lang w:val="zh-CN"/>
        </w:rPr>
        <w:t>3.</w:t>
      </w:r>
      <w:r>
        <w:rPr>
          <w:rFonts w:hint="eastAsia" w:ascii="宋体" w:cs="宋体"/>
          <w:sz w:val="24"/>
          <w:szCs w:val="24"/>
          <w:lang w:val="zh-CN"/>
        </w:rPr>
        <w:t>投标文件只允许有一个报价（单价和总价），有选择的或有条件的报价将不予接受。</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（四）投标文件的有效期</w:t>
      </w:r>
    </w:p>
    <w:p>
      <w:pPr>
        <w:autoSpaceDE w:val="0"/>
        <w:autoSpaceDN w:val="0"/>
        <w:adjustRightInd w:val="0"/>
        <w:spacing w:after="120" w:line="400" w:lineRule="exact"/>
        <w:ind w:firstLine="480"/>
        <w:jc w:val="left"/>
        <w:rPr>
          <w:rFonts w:ascii="宋体"/>
          <w:kern w:val="0"/>
          <w:sz w:val="24"/>
          <w:szCs w:val="24"/>
          <w:lang w:val="zh-CN"/>
        </w:rPr>
      </w:pPr>
      <w:r>
        <w:rPr>
          <w:rFonts w:hint="eastAsia" w:ascii="宋体" w:cs="宋体"/>
          <w:kern w:val="0"/>
          <w:sz w:val="24"/>
          <w:szCs w:val="24"/>
          <w:lang w:val="zh-CN"/>
        </w:rPr>
        <w:t>▲</w:t>
      </w:r>
      <w:r>
        <w:rPr>
          <w:rFonts w:ascii="宋体" w:cs="宋体"/>
          <w:kern w:val="0"/>
          <w:sz w:val="24"/>
          <w:szCs w:val="24"/>
          <w:lang w:val="zh-CN"/>
        </w:rPr>
        <w:t>1.</w:t>
      </w:r>
      <w:r>
        <w:rPr>
          <w:rFonts w:hint="eastAsia" w:ascii="宋体" w:cs="宋体"/>
          <w:kern w:val="0"/>
          <w:sz w:val="24"/>
          <w:szCs w:val="24"/>
          <w:lang w:val="zh-CN"/>
        </w:rPr>
        <w:t>自投标截止日起</w:t>
      </w:r>
      <w:r>
        <w:rPr>
          <w:rFonts w:ascii="宋体" w:cs="宋体"/>
          <w:kern w:val="0"/>
          <w:sz w:val="24"/>
          <w:szCs w:val="24"/>
          <w:u w:val="single"/>
          <w:lang w:val="zh-CN"/>
        </w:rPr>
        <w:t>60</w:t>
      </w:r>
      <w:r>
        <w:rPr>
          <w:rFonts w:hint="eastAsia" w:ascii="宋体" w:cs="宋体"/>
          <w:kern w:val="0"/>
          <w:sz w:val="24"/>
          <w:szCs w:val="24"/>
          <w:lang w:val="zh-CN"/>
        </w:rPr>
        <w:t>天投标文件应保持有效。有效期不足的投标文件将被拒绝。</w:t>
      </w:r>
    </w:p>
    <w:p>
      <w:pPr>
        <w:autoSpaceDE w:val="0"/>
        <w:autoSpaceDN w:val="0"/>
        <w:adjustRightInd w:val="0"/>
        <w:spacing w:after="120" w:line="400" w:lineRule="exact"/>
        <w:ind w:firstLine="480"/>
        <w:jc w:val="left"/>
        <w:rPr>
          <w:rFonts w:ascii="宋体"/>
          <w:kern w:val="0"/>
          <w:sz w:val="24"/>
          <w:szCs w:val="24"/>
          <w:lang w:val="zh-CN"/>
        </w:rPr>
      </w:pPr>
      <w:r>
        <w:rPr>
          <w:rFonts w:ascii="宋体" w:cs="宋体"/>
          <w:kern w:val="0"/>
          <w:sz w:val="24"/>
          <w:szCs w:val="24"/>
          <w:lang w:val="zh-CN"/>
        </w:rPr>
        <w:t>2.</w:t>
      </w:r>
      <w:r>
        <w:rPr>
          <w:rFonts w:hint="eastAsia" w:ascii="宋体" w:cs="宋体"/>
          <w:kern w:val="0"/>
          <w:sz w:val="24"/>
          <w:szCs w:val="24"/>
          <w:lang w:val="zh-CN"/>
        </w:rPr>
        <w:t>在特殊情况下，招标人可与供应商协商延长投标文件的有效期，这种要求和答复均以书面形式进行。</w:t>
      </w:r>
    </w:p>
    <w:p>
      <w:pPr>
        <w:autoSpaceDE w:val="0"/>
        <w:autoSpaceDN w:val="0"/>
        <w:adjustRightInd w:val="0"/>
        <w:spacing w:line="400" w:lineRule="exact"/>
        <w:ind w:firstLine="480"/>
        <w:jc w:val="left"/>
        <w:rPr>
          <w:rFonts w:ascii="宋体"/>
          <w:b/>
          <w:bCs/>
          <w:sz w:val="24"/>
          <w:szCs w:val="24"/>
          <w:lang w:val="zh-CN"/>
        </w:rPr>
      </w:pPr>
      <w:r>
        <w:rPr>
          <w:rFonts w:ascii="宋体" w:cs="宋体"/>
          <w:sz w:val="24"/>
          <w:szCs w:val="24"/>
          <w:lang w:val="zh-CN"/>
        </w:rPr>
        <w:t>3.</w:t>
      </w:r>
      <w:r>
        <w:rPr>
          <w:rFonts w:hint="eastAsia" w:ascii="宋体" w:cs="宋体"/>
          <w:sz w:val="24"/>
          <w:szCs w:val="24"/>
          <w:lang w:val="zh-CN"/>
        </w:rPr>
        <w:t>供应商可拒绝接受延期要求而不会导致投标保证金被没收。同意延长有效期的供应商需要相应延长投标保证金的有效期，但不能修改投标文件。</w:t>
      </w:r>
    </w:p>
    <w:p>
      <w:pPr>
        <w:autoSpaceDE w:val="0"/>
        <w:autoSpaceDN w:val="0"/>
        <w:adjustRightInd w:val="0"/>
        <w:spacing w:line="400" w:lineRule="exact"/>
        <w:ind w:firstLine="480"/>
        <w:jc w:val="left"/>
        <w:rPr>
          <w:rFonts w:ascii="宋体"/>
          <w:b/>
          <w:bCs/>
          <w:sz w:val="24"/>
          <w:szCs w:val="24"/>
          <w:lang w:val="zh-CN"/>
        </w:rPr>
      </w:pPr>
      <w:r>
        <w:rPr>
          <w:rFonts w:ascii="宋体" w:cs="宋体"/>
          <w:sz w:val="24"/>
          <w:szCs w:val="24"/>
          <w:lang w:val="zh-CN"/>
        </w:rPr>
        <w:t>4.</w:t>
      </w:r>
      <w:r>
        <w:rPr>
          <w:rFonts w:hint="eastAsia" w:ascii="宋体" w:cs="宋体"/>
          <w:sz w:val="24"/>
          <w:szCs w:val="24"/>
          <w:lang w:val="zh-CN"/>
        </w:rPr>
        <w:t>中标供应商的投标文件自开标之日起至合同履行完毕止均应保持有效。</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（五）投标保证金</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供应商须按规定提交投标保证金。否则，其投标将被拒绝。</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投标保证金形式：</w:t>
      </w:r>
      <w:r>
        <w:rPr>
          <w:rFonts w:hint="eastAsia" w:ascii="宋体" w:cs="宋体"/>
          <w:b/>
          <w:bCs/>
          <w:sz w:val="24"/>
          <w:szCs w:val="24"/>
          <w:u w:val="single"/>
          <w:lang w:val="zh-CN"/>
        </w:rPr>
        <w:t>电汇</w:t>
      </w:r>
      <w:r>
        <w:rPr>
          <w:rFonts w:ascii="宋体" w:cs="宋体"/>
          <w:b/>
          <w:bCs/>
          <w:sz w:val="24"/>
          <w:szCs w:val="24"/>
          <w:u w:val="single"/>
          <w:lang w:val="zh-CN"/>
        </w:rPr>
        <w:t>/</w:t>
      </w:r>
      <w:r>
        <w:rPr>
          <w:rFonts w:hint="eastAsia" w:ascii="宋体" w:cs="宋体"/>
          <w:b/>
          <w:bCs/>
          <w:sz w:val="24"/>
          <w:szCs w:val="24"/>
          <w:u w:val="single"/>
          <w:lang w:val="zh-CN"/>
        </w:rPr>
        <w:t>网上银行转帐</w:t>
      </w:r>
      <w:r>
        <w:rPr>
          <w:rFonts w:hint="eastAsia" w:ascii="宋体" w:cs="宋体"/>
          <w:sz w:val="24"/>
          <w:szCs w:val="24"/>
          <w:u w:val="single"/>
          <w:lang w:val="zh-CN"/>
        </w:rPr>
        <w:t>（其他方式无效）</w:t>
      </w:r>
      <w:r>
        <w:rPr>
          <w:rFonts w:hint="eastAsia" w:ascii="宋体" w:cs="宋体"/>
          <w:sz w:val="24"/>
          <w:szCs w:val="24"/>
          <w:lang w:val="zh-CN"/>
        </w:rPr>
        <w:t>。对于未能按要求提交投标保证金的投标人，采购人可以视为不响应投标而予以拒绝。</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未中标供应商的投标保证金在中标通知书发出后</w:t>
      </w:r>
      <w:r>
        <w:rPr>
          <w:rFonts w:ascii="宋体" w:cs="宋体"/>
          <w:sz w:val="24"/>
          <w:szCs w:val="24"/>
          <w:lang w:val="zh-CN"/>
        </w:rPr>
        <w:t>5</w:t>
      </w:r>
      <w:r>
        <w:rPr>
          <w:rFonts w:hint="eastAsia" w:ascii="宋体" w:cs="宋体"/>
          <w:sz w:val="24"/>
          <w:szCs w:val="24"/>
          <w:lang w:val="zh-CN"/>
        </w:rPr>
        <w:t>个工作日内退还。</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中标供应商应在中标通知书发出后</w:t>
      </w:r>
      <w:r>
        <w:rPr>
          <w:rFonts w:ascii="宋体" w:cs="宋体"/>
          <w:sz w:val="24"/>
          <w:szCs w:val="24"/>
          <w:u w:val="single"/>
          <w:lang w:val="zh-CN"/>
        </w:rPr>
        <w:t>7</w:t>
      </w:r>
      <w:r>
        <w:rPr>
          <w:rFonts w:hint="eastAsia" w:ascii="宋体" w:cs="宋体"/>
          <w:sz w:val="24"/>
          <w:szCs w:val="24"/>
          <w:u w:val="single"/>
          <w:lang w:val="zh-CN"/>
        </w:rPr>
        <w:t>个工作</w:t>
      </w:r>
      <w:r>
        <w:rPr>
          <w:rFonts w:hint="eastAsia" w:ascii="宋体" w:cs="宋体"/>
          <w:sz w:val="24"/>
          <w:szCs w:val="24"/>
          <w:lang w:val="zh-CN"/>
        </w:rPr>
        <w:t>日内与采购人签订合同并交纳</w:t>
      </w:r>
      <w:r>
        <w:rPr>
          <w:rFonts w:hint="eastAsia" w:ascii="宋体" w:cs="宋体"/>
          <w:sz w:val="24"/>
          <w:szCs w:val="24"/>
          <w:u w:val="single"/>
          <w:lang w:val="zh-CN"/>
        </w:rPr>
        <w:t>本采购文件规定</w:t>
      </w:r>
      <w:r>
        <w:rPr>
          <w:rFonts w:hint="eastAsia" w:ascii="宋体" w:cs="宋体"/>
          <w:sz w:val="24"/>
          <w:szCs w:val="24"/>
          <w:lang w:val="zh-CN"/>
        </w:rPr>
        <w:t>的履约保证金给采购人，中标供应商的投标保证金在合同签订并按规定缴纳了履约保证金</w:t>
      </w:r>
      <w:r>
        <w:rPr>
          <w:rFonts w:ascii="宋体" w:cs="宋体"/>
          <w:sz w:val="24"/>
          <w:szCs w:val="24"/>
          <w:lang w:val="zh-CN"/>
        </w:rPr>
        <w:t>(</w:t>
      </w:r>
      <w:r>
        <w:rPr>
          <w:rFonts w:hint="eastAsia" w:ascii="宋体" w:cs="宋体"/>
          <w:sz w:val="24"/>
          <w:szCs w:val="24"/>
          <w:lang w:val="zh-CN"/>
        </w:rPr>
        <w:t>提交采购人收取履约保证金的收据</w:t>
      </w:r>
      <w:r>
        <w:rPr>
          <w:rFonts w:ascii="宋体" w:cs="宋体"/>
          <w:sz w:val="24"/>
          <w:szCs w:val="24"/>
          <w:lang w:val="zh-CN"/>
        </w:rPr>
        <w:t>)</w:t>
      </w:r>
      <w:r>
        <w:rPr>
          <w:rFonts w:hint="eastAsia" w:ascii="宋体" w:cs="宋体"/>
          <w:sz w:val="24"/>
          <w:szCs w:val="24"/>
          <w:lang w:val="zh-CN"/>
        </w:rPr>
        <w:t>后</w:t>
      </w:r>
      <w:r>
        <w:rPr>
          <w:rFonts w:ascii="宋体" w:cs="宋体"/>
          <w:sz w:val="24"/>
          <w:szCs w:val="24"/>
          <w:lang w:val="zh-CN"/>
        </w:rPr>
        <w:t>5</w:t>
      </w:r>
      <w:r>
        <w:rPr>
          <w:rFonts w:hint="eastAsia" w:ascii="宋体" w:cs="宋体"/>
          <w:sz w:val="24"/>
          <w:szCs w:val="24"/>
          <w:lang w:val="zh-CN"/>
        </w:rPr>
        <w:t>个工作日内退还。</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5.</w:t>
      </w:r>
      <w:r>
        <w:rPr>
          <w:rFonts w:hint="eastAsia" w:ascii="宋体" w:cs="宋体"/>
          <w:sz w:val="24"/>
          <w:szCs w:val="24"/>
          <w:lang w:val="zh-CN"/>
        </w:rPr>
        <w:t>监管部门因供应商有违法违规行为或因处理投诉需要，要求扣留投标保证金的，招标代理机构将予以协助暂扣，在监管部门处理完毕后五个工作日内退还。</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6.</w:t>
      </w:r>
      <w:r>
        <w:rPr>
          <w:rFonts w:hint="eastAsia" w:ascii="宋体" w:cs="宋体"/>
          <w:sz w:val="24"/>
          <w:szCs w:val="24"/>
          <w:lang w:val="zh-CN"/>
        </w:rPr>
        <w:t>投标保证金符合退还条件时，招标代理机构将以电汇或银行转账方式退还至供应商原帐户。</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提交投标保证金的主体与投标主体必须完全一致，任何以其他名称提交的投标保证金都将被拒绝，投标保证金必须为针对本次采购专门提交，任何前期因其他项目缴纳的保证金都不得转作本项目的投标保证金（以财务开出的暂收凭证为准）；对于未按要求提交保证金的供应商将视为不响应投标文件而予以拒绝。</w:t>
      </w:r>
    </w:p>
    <w:p>
      <w:pPr>
        <w:autoSpaceDE w:val="0"/>
        <w:autoSpaceDN w:val="0"/>
        <w:adjustRightInd w:val="0"/>
        <w:spacing w:line="400" w:lineRule="exact"/>
        <w:ind w:firstLine="480"/>
        <w:jc w:val="left"/>
        <w:rPr>
          <w:rFonts w:ascii="宋体"/>
          <w:b/>
          <w:bCs/>
          <w:sz w:val="24"/>
          <w:szCs w:val="24"/>
          <w:lang w:val="zh-CN"/>
        </w:rPr>
      </w:pPr>
      <w:r>
        <w:rPr>
          <w:rFonts w:ascii="宋体" w:cs="宋体"/>
          <w:sz w:val="24"/>
          <w:szCs w:val="24"/>
          <w:lang w:val="zh-CN"/>
        </w:rPr>
        <w:t>8.</w:t>
      </w:r>
      <w:r>
        <w:rPr>
          <w:rFonts w:hint="eastAsia" w:ascii="宋体" w:cs="宋体"/>
          <w:sz w:val="24"/>
          <w:szCs w:val="24"/>
          <w:lang w:val="zh-CN"/>
        </w:rPr>
        <w:t>保证金不计息。</w:t>
      </w:r>
    </w:p>
    <w:p>
      <w:pPr>
        <w:autoSpaceDE w:val="0"/>
        <w:autoSpaceDN w:val="0"/>
        <w:adjustRightInd w:val="0"/>
        <w:spacing w:line="400" w:lineRule="exact"/>
        <w:ind w:firstLine="472"/>
        <w:jc w:val="left"/>
        <w:rPr>
          <w:rFonts w:ascii="宋体"/>
          <w:b/>
          <w:bCs/>
          <w:sz w:val="24"/>
          <w:szCs w:val="24"/>
          <w:lang w:val="zh-CN"/>
        </w:rPr>
      </w:pPr>
      <w:r>
        <w:rPr>
          <w:rFonts w:ascii="宋体" w:cs="宋体"/>
          <w:b/>
          <w:bCs/>
          <w:sz w:val="24"/>
          <w:szCs w:val="24"/>
          <w:lang w:val="zh-CN"/>
        </w:rPr>
        <w:t>9.</w:t>
      </w:r>
      <w:r>
        <w:rPr>
          <w:rFonts w:hint="eastAsia" w:ascii="宋体" w:cs="宋体"/>
          <w:b/>
          <w:bCs/>
          <w:sz w:val="24"/>
          <w:szCs w:val="24"/>
          <w:lang w:val="zh-CN"/>
        </w:rPr>
        <w:t>供应商有下列情形之一的，投标保证金将不予退还：</w:t>
      </w:r>
    </w:p>
    <w:p>
      <w:pPr>
        <w:autoSpaceDE w:val="0"/>
        <w:autoSpaceDN w:val="0"/>
        <w:adjustRightInd w:val="0"/>
        <w:spacing w:line="400" w:lineRule="exact"/>
        <w:ind w:firstLine="472"/>
        <w:jc w:val="left"/>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1</w:t>
      </w:r>
      <w:r>
        <w:rPr>
          <w:rFonts w:hint="eastAsia" w:ascii="宋体" w:cs="宋体"/>
          <w:b/>
          <w:bCs/>
          <w:sz w:val="24"/>
          <w:szCs w:val="24"/>
          <w:lang w:val="zh-CN"/>
        </w:rPr>
        <w:t>）</w:t>
      </w:r>
      <w:r>
        <w:rPr>
          <w:rFonts w:hint="eastAsia" w:ascii="宋体" w:cs="宋体"/>
          <w:sz w:val="24"/>
          <w:szCs w:val="24"/>
          <w:lang w:val="zh-CN"/>
        </w:rPr>
        <w:t>供应商在投标有效期内撤回投标文件的；</w:t>
      </w:r>
    </w:p>
    <w:p>
      <w:pPr>
        <w:autoSpaceDE w:val="0"/>
        <w:autoSpaceDN w:val="0"/>
        <w:adjustRightInd w:val="0"/>
        <w:spacing w:line="400" w:lineRule="exact"/>
        <w:ind w:firstLine="472"/>
        <w:jc w:val="left"/>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2</w:t>
      </w:r>
      <w:r>
        <w:rPr>
          <w:rFonts w:hint="eastAsia" w:ascii="宋体" w:cs="宋体"/>
          <w:b/>
          <w:bCs/>
          <w:sz w:val="24"/>
          <w:szCs w:val="24"/>
          <w:lang w:val="zh-CN"/>
        </w:rPr>
        <w:t>）</w:t>
      </w:r>
      <w:r>
        <w:rPr>
          <w:rFonts w:hint="eastAsia" w:ascii="宋体" w:cs="宋体"/>
          <w:sz w:val="24"/>
          <w:szCs w:val="24"/>
          <w:lang w:val="zh-CN"/>
        </w:rPr>
        <w:t>未按规定提交履约保证金的；</w:t>
      </w:r>
    </w:p>
    <w:p>
      <w:pPr>
        <w:autoSpaceDE w:val="0"/>
        <w:autoSpaceDN w:val="0"/>
        <w:adjustRightInd w:val="0"/>
        <w:spacing w:line="400" w:lineRule="exact"/>
        <w:ind w:firstLine="472"/>
        <w:jc w:val="left"/>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3</w:t>
      </w:r>
      <w:r>
        <w:rPr>
          <w:rFonts w:hint="eastAsia" w:ascii="宋体" w:cs="宋体"/>
          <w:b/>
          <w:bCs/>
          <w:sz w:val="24"/>
          <w:szCs w:val="24"/>
          <w:lang w:val="zh-CN"/>
        </w:rPr>
        <w:t>）</w:t>
      </w:r>
      <w:r>
        <w:rPr>
          <w:rFonts w:hint="eastAsia" w:ascii="宋体" w:cs="宋体"/>
          <w:sz w:val="24"/>
          <w:szCs w:val="24"/>
          <w:lang w:val="zh-CN"/>
        </w:rPr>
        <w:t>供应商在投标过程中弄虚作假，提供虚假材料的；</w:t>
      </w:r>
    </w:p>
    <w:p>
      <w:pPr>
        <w:autoSpaceDE w:val="0"/>
        <w:autoSpaceDN w:val="0"/>
        <w:adjustRightInd w:val="0"/>
        <w:spacing w:line="400" w:lineRule="exact"/>
        <w:ind w:firstLine="472"/>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4</w:t>
      </w:r>
      <w:r>
        <w:rPr>
          <w:rFonts w:hint="eastAsia" w:ascii="宋体" w:cs="宋体"/>
          <w:b/>
          <w:bCs/>
          <w:sz w:val="24"/>
          <w:szCs w:val="24"/>
          <w:lang w:val="zh-CN"/>
        </w:rPr>
        <w:t>）</w:t>
      </w:r>
      <w:r>
        <w:rPr>
          <w:rFonts w:hint="eastAsia" w:ascii="宋体" w:cs="宋体"/>
          <w:sz w:val="24"/>
          <w:szCs w:val="24"/>
          <w:lang w:val="zh-CN"/>
        </w:rPr>
        <w:t>中标供应商无正当理由不与采购人签订合同的；</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w:t>
      </w:r>
      <w:r>
        <w:rPr>
          <w:rFonts w:ascii="宋体" w:cs="宋体"/>
          <w:b/>
          <w:bCs/>
          <w:sz w:val="24"/>
          <w:szCs w:val="24"/>
          <w:lang w:val="zh-CN"/>
        </w:rPr>
        <w:t>5</w:t>
      </w:r>
      <w:r>
        <w:rPr>
          <w:rFonts w:hint="eastAsia" w:ascii="宋体" w:cs="宋体"/>
          <w:b/>
          <w:bCs/>
          <w:sz w:val="24"/>
          <w:szCs w:val="24"/>
          <w:lang w:val="zh-CN"/>
        </w:rPr>
        <w:t>）</w:t>
      </w:r>
      <w:r>
        <w:rPr>
          <w:rFonts w:hint="eastAsia" w:ascii="宋体" w:cs="宋体"/>
          <w:sz w:val="24"/>
          <w:szCs w:val="24"/>
          <w:lang w:val="zh-CN"/>
        </w:rPr>
        <w:t>将中标项目转让给他人或者在投标文件中未说明且未经招标采购单位同意，将中标项目分包给他人的；</w:t>
      </w:r>
    </w:p>
    <w:p>
      <w:pPr>
        <w:autoSpaceDE w:val="0"/>
        <w:autoSpaceDN w:val="0"/>
        <w:adjustRightInd w:val="0"/>
        <w:spacing w:line="400" w:lineRule="exact"/>
        <w:ind w:firstLine="482"/>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6</w:t>
      </w:r>
      <w:r>
        <w:rPr>
          <w:rFonts w:hint="eastAsia" w:ascii="宋体" w:cs="宋体"/>
          <w:b/>
          <w:bCs/>
          <w:sz w:val="24"/>
          <w:szCs w:val="24"/>
          <w:lang w:val="zh-CN"/>
        </w:rPr>
        <w:t>）</w:t>
      </w:r>
      <w:r>
        <w:rPr>
          <w:rFonts w:hint="eastAsia" w:ascii="宋体" w:cs="宋体"/>
          <w:sz w:val="24"/>
          <w:szCs w:val="24"/>
          <w:lang w:val="zh-CN"/>
        </w:rPr>
        <w:t>拒绝履行合同义务的；</w:t>
      </w:r>
    </w:p>
    <w:p>
      <w:pPr>
        <w:autoSpaceDE w:val="0"/>
        <w:autoSpaceDN w:val="0"/>
        <w:adjustRightInd w:val="0"/>
        <w:spacing w:line="400" w:lineRule="exact"/>
        <w:ind w:firstLine="482"/>
        <w:rPr>
          <w:rFonts w:ascii="宋体"/>
          <w:sz w:val="24"/>
          <w:szCs w:val="24"/>
          <w:lang w:val="zh-CN"/>
        </w:rPr>
      </w:pPr>
      <w:r>
        <w:rPr>
          <w:rFonts w:hint="eastAsia" w:ascii="宋体" w:cs="宋体"/>
          <w:b/>
          <w:bCs/>
          <w:sz w:val="24"/>
          <w:szCs w:val="24"/>
          <w:lang w:val="zh-CN"/>
        </w:rPr>
        <w:t>（</w:t>
      </w:r>
      <w:r>
        <w:rPr>
          <w:rFonts w:ascii="宋体" w:cs="宋体"/>
          <w:b/>
          <w:bCs/>
          <w:sz w:val="24"/>
          <w:szCs w:val="24"/>
          <w:lang w:val="zh-CN"/>
        </w:rPr>
        <w:t>7</w:t>
      </w:r>
      <w:r>
        <w:rPr>
          <w:rFonts w:hint="eastAsia" w:ascii="宋体" w:cs="宋体"/>
          <w:b/>
          <w:bCs/>
          <w:sz w:val="24"/>
          <w:szCs w:val="24"/>
          <w:lang w:val="zh-CN"/>
        </w:rPr>
        <w:t>）</w:t>
      </w:r>
      <w:r>
        <w:rPr>
          <w:rFonts w:hint="eastAsia" w:ascii="宋体" w:cs="宋体"/>
          <w:sz w:val="24"/>
          <w:szCs w:val="24"/>
          <w:lang w:val="zh-CN"/>
        </w:rPr>
        <w:t>其他严重扰乱招投标程序的；</w:t>
      </w:r>
    </w:p>
    <w:p>
      <w:pPr>
        <w:autoSpaceDE w:val="0"/>
        <w:autoSpaceDN w:val="0"/>
        <w:adjustRightInd w:val="0"/>
        <w:spacing w:before="120" w:line="400" w:lineRule="exact"/>
        <w:ind w:firstLine="472"/>
        <w:jc w:val="left"/>
        <w:rPr>
          <w:rFonts w:ascii="宋体"/>
          <w:b/>
          <w:bCs/>
          <w:sz w:val="24"/>
          <w:szCs w:val="24"/>
          <w:lang w:val="zh-CN"/>
        </w:rPr>
      </w:pPr>
      <w:r>
        <w:rPr>
          <w:rFonts w:hint="eastAsia" w:ascii="宋体" w:cs="宋体"/>
          <w:b/>
          <w:bCs/>
          <w:sz w:val="24"/>
          <w:szCs w:val="24"/>
          <w:lang w:val="zh-CN"/>
        </w:rPr>
        <w:t>（六）投标文件的签署和份数</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供应商应按本采购文件规定的格式和顺序编制、装订投标文件并标注页码，投标文件内容不完整、编排混乱导致投标文件被误读、漏读或者查找不到相关内容的，是供应商的责任。</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供应商应按</w:t>
      </w:r>
      <w:r>
        <w:rPr>
          <w:rFonts w:ascii="宋体"/>
          <w:sz w:val="24"/>
          <w:szCs w:val="24"/>
          <w:lang w:val="zh-CN"/>
        </w:rPr>
        <w:t>“</w:t>
      </w:r>
      <w:r>
        <w:rPr>
          <w:rFonts w:hint="eastAsia" w:ascii="宋体" w:cs="宋体"/>
          <w:sz w:val="24"/>
          <w:szCs w:val="24"/>
          <w:lang w:val="zh-CN"/>
        </w:rPr>
        <w:t>资信及商务、技术文件</w:t>
      </w:r>
      <w:r>
        <w:rPr>
          <w:rFonts w:ascii="宋体"/>
          <w:sz w:val="24"/>
          <w:szCs w:val="24"/>
          <w:lang w:val="zh-CN"/>
        </w:rPr>
        <w:t>”</w:t>
      </w:r>
      <w:r>
        <w:rPr>
          <w:rFonts w:hint="eastAsia" w:ascii="宋体" w:cs="宋体"/>
          <w:sz w:val="24"/>
          <w:szCs w:val="24"/>
          <w:lang w:val="zh-CN"/>
        </w:rPr>
        <w:t>和</w:t>
      </w:r>
      <w:r>
        <w:rPr>
          <w:rFonts w:ascii="宋体"/>
          <w:sz w:val="24"/>
          <w:szCs w:val="24"/>
          <w:lang w:val="zh-CN"/>
        </w:rPr>
        <w:t>“</w:t>
      </w:r>
      <w:r>
        <w:rPr>
          <w:rFonts w:hint="eastAsia" w:ascii="宋体" w:cs="宋体"/>
          <w:sz w:val="24"/>
          <w:szCs w:val="24"/>
          <w:lang w:val="zh-CN"/>
        </w:rPr>
        <w:t>投标报价文件</w:t>
      </w:r>
      <w:r>
        <w:rPr>
          <w:rFonts w:ascii="宋体"/>
          <w:sz w:val="24"/>
          <w:szCs w:val="24"/>
          <w:lang w:val="zh-CN"/>
        </w:rPr>
        <w:t>”</w:t>
      </w:r>
      <w:r>
        <w:rPr>
          <w:rFonts w:hint="eastAsia" w:ascii="宋体" w:cs="宋体"/>
          <w:sz w:val="24"/>
          <w:szCs w:val="24"/>
          <w:lang w:val="zh-CN"/>
        </w:rPr>
        <w:t>正本</w:t>
      </w:r>
      <w:r>
        <w:rPr>
          <w:rFonts w:ascii="宋体" w:cs="宋体"/>
          <w:sz w:val="24"/>
          <w:szCs w:val="24"/>
          <w:u w:val="single"/>
          <w:lang w:val="zh-CN"/>
        </w:rPr>
        <w:t>1</w:t>
      </w:r>
      <w:r>
        <w:rPr>
          <w:rFonts w:hint="eastAsia" w:ascii="宋体" w:cs="宋体"/>
          <w:sz w:val="24"/>
          <w:szCs w:val="24"/>
          <w:lang w:val="zh-CN"/>
        </w:rPr>
        <w:t>份，副本</w:t>
      </w:r>
      <w:r>
        <w:rPr>
          <w:rFonts w:ascii="宋体" w:cs="宋体"/>
          <w:sz w:val="24"/>
          <w:szCs w:val="24"/>
          <w:u w:val="single"/>
          <w:lang w:val="zh-CN"/>
        </w:rPr>
        <w:t>4</w:t>
      </w:r>
      <w:r>
        <w:rPr>
          <w:rFonts w:hint="eastAsia" w:ascii="宋体" w:cs="宋体"/>
          <w:sz w:val="24"/>
          <w:szCs w:val="24"/>
          <w:lang w:val="zh-CN"/>
        </w:rPr>
        <w:t>份分别编制并单独装订成册，投标文件的封面应注明</w:t>
      </w:r>
      <w:r>
        <w:rPr>
          <w:rFonts w:ascii="宋体"/>
          <w:sz w:val="24"/>
          <w:szCs w:val="24"/>
          <w:lang w:val="zh-CN"/>
        </w:rPr>
        <w:t>“</w:t>
      </w:r>
      <w:r>
        <w:rPr>
          <w:rFonts w:hint="eastAsia" w:ascii="宋体" w:cs="宋体"/>
          <w:sz w:val="24"/>
          <w:szCs w:val="24"/>
          <w:lang w:val="zh-CN"/>
        </w:rPr>
        <w:t>正本</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副本</w:t>
      </w:r>
      <w:r>
        <w:rPr>
          <w:rFonts w:ascii="宋体"/>
          <w:sz w:val="24"/>
          <w:szCs w:val="24"/>
          <w:lang w:val="zh-CN"/>
        </w:rPr>
        <w:t>”</w:t>
      </w:r>
      <w:r>
        <w:rPr>
          <w:rFonts w:hint="eastAsia" w:ascii="宋体" w:cs="宋体"/>
          <w:sz w:val="24"/>
          <w:szCs w:val="24"/>
          <w:lang w:val="zh-CN"/>
        </w:rPr>
        <w:t>字样。</w:t>
      </w:r>
    </w:p>
    <w:p>
      <w:pPr>
        <w:autoSpaceDE w:val="0"/>
        <w:autoSpaceDN w:val="0"/>
        <w:adjustRightInd w:val="0"/>
        <w:spacing w:line="400" w:lineRule="exact"/>
        <w:ind w:firstLine="480"/>
        <w:jc w:val="left"/>
        <w:rPr>
          <w:rFonts w:ascii="宋体"/>
          <w:sz w:val="24"/>
          <w:szCs w:val="24"/>
          <w:lang w:val="zh-CN"/>
        </w:rPr>
      </w:pPr>
      <w:r>
        <w:rPr>
          <w:rFonts w:ascii="宋体"/>
          <w:sz w:val="24"/>
          <w:szCs w:val="24"/>
          <w:lang w:val="zh-CN"/>
        </w:rPr>
        <w:t>▲</w:t>
      </w:r>
      <w:r>
        <w:rPr>
          <w:rFonts w:ascii="宋体" w:cs="宋体"/>
          <w:sz w:val="24"/>
          <w:szCs w:val="24"/>
          <w:lang w:val="zh-CN"/>
        </w:rPr>
        <w:t>3.</w:t>
      </w:r>
      <w:r>
        <w:rPr>
          <w:rFonts w:hint="eastAsia" w:ascii="宋体" w:cs="宋体"/>
          <w:sz w:val="24"/>
          <w:szCs w:val="24"/>
          <w:lang w:val="zh-CN"/>
        </w:rPr>
        <w:t>活页装订的投标文件将被拒绝。</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投标文件的正本需打印或用不褪色的墨水填写，投标文件正本除本《供应商须知》中规定的可提供复印件外均须提供原件。副本为正本的复印件。</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投标文件须由供应商在规定位置盖章并由法定代表人或法定代表人的授权委托人签署，供应商应写全称。</w:t>
      </w:r>
    </w:p>
    <w:p>
      <w:pPr>
        <w:autoSpaceDE w:val="0"/>
        <w:autoSpaceDN w:val="0"/>
        <w:adjustRightInd w:val="0"/>
        <w:spacing w:line="400" w:lineRule="exact"/>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投标文件不得涂改，若有修改错漏处，须加盖单位公章或者法定代表人或授权委托人签字或盖章。</w:t>
      </w:r>
    </w:p>
    <w:p>
      <w:pPr>
        <w:autoSpaceDE w:val="0"/>
        <w:autoSpaceDN w:val="0"/>
        <w:adjustRightInd w:val="0"/>
        <w:spacing w:line="400" w:lineRule="exact"/>
        <w:ind w:firstLine="480"/>
        <w:jc w:val="left"/>
        <w:rPr>
          <w:rFonts w:ascii="宋体"/>
          <w:sz w:val="24"/>
          <w:szCs w:val="24"/>
          <w:lang w:val="zh-CN"/>
        </w:rPr>
      </w:pPr>
      <w:r>
        <w:rPr>
          <w:rFonts w:ascii="宋体" w:cs="宋体"/>
          <w:sz w:val="24"/>
          <w:szCs w:val="24"/>
          <w:lang w:val="zh-CN"/>
        </w:rPr>
        <w:t>7.</w:t>
      </w:r>
      <w:r>
        <w:rPr>
          <w:rFonts w:hint="eastAsia" w:ascii="宋体" w:cs="宋体"/>
          <w:sz w:val="24"/>
          <w:szCs w:val="24"/>
          <w:lang w:val="zh-CN"/>
        </w:rPr>
        <w:t>投标文件因字迹潦草或表达不清所引起的后果由供应商负责。</w:t>
      </w:r>
    </w:p>
    <w:p>
      <w:pPr>
        <w:autoSpaceDE w:val="0"/>
        <w:autoSpaceDN w:val="0"/>
        <w:adjustRightInd w:val="0"/>
        <w:spacing w:before="120" w:line="400" w:lineRule="exact"/>
        <w:ind w:firstLine="354"/>
        <w:jc w:val="left"/>
        <w:rPr>
          <w:rFonts w:ascii="宋体"/>
          <w:b/>
          <w:bCs/>
          <w:sz w:val="24"/>
          <w:szCs w:val="24"/>
          <w:lang w:val="zh-CN"/>
        </w:rPr>
      </w:pPr>
      <w:r>
        <w:rPr>
          <w:rFonts w:hint="eastAsia" w:ascii="宋体" w:cs="宋体"/>
          <w:b/>
          <w:bCs/>
          <w:sz w:val="24"/>
          <w:szCs w:val="24"/>
          <w:lang w:val="zh-CN"/>
        </w:rPr>
        <w:t>（七）投标文件的包装、递交、修改和撤回</w:t>
      </w:r>
    </w:p>
    <w:p>
      <w:pPr>
        <w:autoSpaceDE w:val="0"/>
        <w:autoSpaceDN w:val="0"/>
        <w:adjustRightInd w:val="0"/>
        <w:spacing w:line="400" w:lineRule="exact"/>
        <w:ind w:firstLine="420"/>
        <w:jc w:val="left"/>
        <w:rPr>
          <w:rFonts w:ascii="宋体"/>
          <w:sz w:val="24"/>
          <w:szCs w:val="24"/>
          <w:lang w:val="zh-CN"/>
        </w:rPr>
      </w:pPr>
      <w:r>
        <w:rPr>
          <w:rFonts w:ascii="宋体" w:cs="宋体"/>
          <w:sz w:val="24"/>
          <w:szCs w:val="24"/>
          <w:lang w:val="zh-CN"/>
        </w:rPr>
        <w:t>1.</w:t>
      </w:r>
      <w:r>
        <w:rPr>
          <w:rFonts w:hint="eastAsia" w:ascii="宋体" w:cs="宋体"/>
          <w:sz w:val="24"/>
          <w:szCs w:val="24"/>
          <w:lang w:val="zh-CN"/>
        </w:rPr>
        <w:t>供应商应按</w:t>
      </w:r>
      <w:r>
        <w:rPr>
          <w:rFonts w:ascii="宋体"/>
          <w:sz w:val="24"/>
          <w:szCs w:val="24"/>
          <w:lang w:val="zh-CN"/>
        </w:rPr>
        <w:t>“</w:t>
      </w:r>
      <w:r>
        <w:rPr>
          <w:rFonts w:hint="eastAsia" w:ascii="宋体" w:cs="宋体"/>
          <w:sz w:val="24"/>
          <w:szCs w:val="24"/>
          <w:lang w:val="zh-CN"/>
        </w:rPr>
        <w:t>资信及商务、技术文件</w:t>
      </w:r>
      <w:r>
        <w:rPr>
          <w:rFonts w:ascii="宋体"/>
          <w:sz w:val="24"/>
          <w:szCs w:val="24"/>
          <w:lang w:val="zh-CN"/>
        </w:rPr>
        <w:t>”</w:t>
      </w:r>
      <w:r>
        <w:rPr>
          <w:rFonts w:hint="eastAsia" w:ascii="宋体" w:cs="宋体"/>
          <w:sz w:val="24"/>
          <w:szCs w:val="24"/>
          <w:lang w:val="zh-CN"/>
        </w:rPr>
        <w:t>和</w:t>
      </w:r>
      <w:r>
        <w:rPr>
          <w:rFonts w:ascii="宋体"/>
          <w:sz w:val="24"/>
          <w:szCs w:val="24"/>
          <w:lang w:val="zh-CN"/>
        </w:rPr>
        <w:t>“</w:t>
      </w:r>
      <w:r>
        <w:rPr>
          <w:rFonts w:hint="eastAsia" w:ascii="宋体" w:cs="宋体"/>
          <w:sz w:val="24"/>
          <w:szCs w:val="24"/>
          <w:lang w:val="zh-CN"/>
        </w:rPr>
        <w:t>投标报价文件</w:t>
      </w:r>
      <w:r>
        <w:rPr>
          <w:rFonts w:ascii="宋体"/>
          <w:sz w:val="24"/>
          <w:szCs w:val="24"/>
          <w:lang w:val="zh-CN"/>
        </w:rPr>
        <w:t>”</w:t>
      </w:r>
      <w:r>
        <w:rPr>
          <w:rFonts w:hint="eastAsia" w:ascii="宋体" w:cs="宋体"/>
          <w:sz w:val="24"/>
          <w:szCs w:val="24"/>
          <w:lang w:val="zh-CN"/>
        </w:rPr>
        <w:t>两部分密封封装投标文件，投标文件的包装封面上应注明供应商名称、供应商地址、投标文件名称（</w:t>
      </w:r>
      <w:r>
        <w:rPr>
          <w:rFonts w:ascii="宋体"/>
          <w:sz w:val="24"/>
          <w:szCs w:val="24"/>
          <w:lang w:val="zh-CN"/>
        </w:rPr>
        <w:t>“</w:t>
      </w:r>
      <w:r>
        <w:rPr>
          <w:rFonts w:hint="eastAsia" w:ascii="宋体" w:cs="宋体"/>
          <w:sz w:val="24"/>
          <w:szCs w:val="24"/>
          <w:lang w:val="zh-CN"/>
        </w:rPr>
        <w:t>资信</w:t>
      </w:r>
      <w:r>
        <w:rPr>
          <w:rFonts w:ascii="宋体" w:cs="宋体"/>
          <w:sz w:val="24"/>
          <w:szCs w:val="24"/>
          <w:lang w:val="zh-CN"/>
        </w:rPr>
        <w:t>/</w:t>
      </w:r>
      <w:r>
        <w:rPr>
          <w:rFonts w:hint="eastAsia" w:ascii="宋体" w:cs="宋体"/>
          <w:sz w:val="24"/>
          <w:szCs w:val="24"/>
          <w:lang w:val="zh-CN"/>
        </w:rPr>
        <w:t>商务、技术文件</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报价文件</w:t>
      </w:r>
      <w:r>
        <w:rPr>
          <w:rFonts w:ascii="宋体"/>
          <w:sz w:val="24"/>
          <w:szCs w:val="24"/>
          <w:lang w:val="zh-CN"/>
        </w:rPr>
        <w:t>”</w:t>
      </w:r>
      <w:r>
        <w:rPr>
          <w:rFonts w:hint="eastAsia" w:ascii="宋体" w:cs="宋体"/>
          <w:sz w:val="24"/>
          <w:szCs w:val="24"/>
          <w:lang w:val="zh-CN"/>
        </w:rPr>
        <w:t>等）、投标项目名称、项目编号、标项及</w:t>
      </w:r>
      <w:r>
        <w:rPr>
          <w:rFonts w:ascii="宋体"/>
          <w:sz w:val="24"/>
          <w:szCs w:val="24"/>
          <w:lang w:val="zh-CN"/>
        </w:rPr>
        <w:t>“</w:t>
      </w:r>
      <w:r>
        <w:rPr>
          <w:rFonts w:hint="eastAsia" w:ascii="宋体" w:cs="宋体"/>
          <w:sz w:val="24"/>
          <w:szCs w:val="24"/>
          <w:lang w:val="zh-CN"/>
        </w:rPr>
        <w:t>开标时启封</w:t>
      </w:r>
      <w:r>
        <w:rPr>
          <w:rFonts w:ascii="宋体"/>
          <w:sz w:val="24"/>
          <w:szCs w:val="24"/>
          <w:lang w:val="zh-CN"/>
        </w:rPr>
        <w:t>”</w:t>
      </w:r>
      <w:r>
        <w:rPr>
          <w:rFonts w:hint="eastAsia" w:ascii="宋体" w:cs="宋体"/>
          <w:sz w:val="24"/>
          <w:szCs w:val="24"/>
          <w:lang w:val="zh-CN"/>
        </w:rPr>
        <w:t>字样，并加盖供应商公章。</w:t>
      </w:r>
    </w:p>
    <w:p>
      <w:pPr>
        <w:autoSpaceDE w:val="0"/>
        <w:autoSpaceDN w:val="0"/>
        <w:adjustRightInd w:val="0"/>
        <w:spacing w:line="400" w:lineRule="exact"/>
        <w:ind w:firstLine="420"/>
        <w:jc w:val="left"/>
        <w:rPr>
          <w:rFonts w:ascii="宋体"/>
          <w:sz w:val="24"/>
          <w:szCs w:val="24"/>
          <w:lang w:val="zh-CN"/>
        </w:rPr>
      </w:pPr>
      <w:r>
        <w:rPr>
          <w:rFonts w:ascii="宋体" w:cs="宋体"/>
          <w:sz w:val="24"/>
          <w:szCs w:val="24"/>
          <w:lang w:val="zh-CN"/>
        </w:rPr>
        <w:t xml:space="preserve">2. </w:t>
      </w:r>
      <w:r>
        <w:rPr>
          <w:rFonts w:hint="eastAsia" w:ascii="宋体" w:cs="宋体"/>
          <w:sz w:val="24"/>
          <w:szCs w:val="24"/>
          <w:lang w:val="zh-CN"/>
        </w:rPr>
        <w:t>投标文件未按规定密封或标记而造成被误投或提前拆封的风险由供应商承担。</w:t>
      </w:r>
    </w:p>
    <w:p>
      <w:pPr>
        <w:autoSpaceDE w:val="0"/>
        <w:autoSpaceDN w:val="0"/>
        <w:adjustRightInd w:val="0"/>
        <w:spacing w:line="400" w:lineRule="exact"/>
        <w:ind w:firstLine="42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供应商在投标截止时间之前，可以对已提交的投标文件进行修改或撤回，并书面通知招标代理机构；投标截止时间后，供应商不得撤回、修改投标文件。修改后重新递交的投标文件应当按本采购文件的要求签署、盖章和密封。</w:t>
      </w:r>
    </w:p>
    <w:p>
      <w:pPr>
        <w:autoSpaceDE w:val="0"/>
        <w:autoSpaceDN w:val="0"/>
        <w:adjustRightInd w:val="0"/>
        <w:spacing w:before="120" w:line="400" w:lineRule="exact"/>
        <w:ind w:firstLine="472"/>
        <w:rPr>
          <w:rFonts w:ascii="宋体"/>
          <w:b/>
          <w:bCs/>
          <w:sz w:val="24"/>
          <w:szCs w:val="24"/>
          <w:lang w:val="zh-CN"/>
        </w:rPr>
      </w:pPr>
      <w:r>
        <w:rPr>
          <w:rFonts w:hint="eastAsia" w:ascii="宋体" w:cs="宋体"/>
          <w:b/>
          <w:bCs/>
          <w:sz w:val="24"/>
          <w:szCs w:val="24"/>
          <w:lang w:val="zh-CN"/>
        </w:rPr>
        <w:t>（八）投标无效的情形</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实质上没有响应采购文件要求的投标将被视为无效投标。供应商不得通过修正或撤消不合要求的偏离或保留从而使其投标成为实质上响应的投标，但经评标委员会认定属于供应商疏忽、笔误所造成的差错，应当允许其在评标结束之前进行修改或者补正（可以是复印件、传真件并加盖单位公章）。修改或者补正投标文件必须以书面形式进行，并应在中标结果公告之前查核原件。限期内不补正或经补正后仍不符合采购文件要求的，应认定其投标无效。供应商修改、补正投标文件后，不影响评标委员会对其投标文件所作的评价和评分结果。</w:t>
      </w:r>
    </w:p>
    <w:p>
      <w:pPr>
        <w:autoSpaceDE w:val="0"/>
        <w:autoSpaceDN w:val="0"/>
        <w:adjustRightInd w:val="0"/>
        <w:spacing w:line="400" w:lineRule="exact"/>
        <w:ind w:firstLine="472"/>
        <w:rPr>
          <w:rFonts w:ascii="宋体"/>
          <w:b/>
          <w:bCs/>
          <w:sz w:val="24"/>
          <w:szCs w:val="24"/>
          <w:lang w:val="zh-CN"/>
        </w:rPr>
      </w:pPr>
      <w:r>
        <w:rPr>
          <w:rFonts w:ascii="宋体" w:cs="宋体"/>
          <w:b/>
          <w:bCs/>
          <w:sz w:val="24"/>
          <w:szCs w:val="24"/>
          <w:lang w:val="zh-CN"/>
        </w:rPr>
        <w:t>1.</w:t>
      </w:r>
      <w:r>
        <w:rPr>
          <w:rFonts w:hint="eastAsia" w:ascii="宋体" w:cs="宋体"/>
          <w:b/>
          <w:bCs/>
          <w:sz w:val="24"/>
          <w:szCs w:val="24"/>
          <w:lang w:val="zh-CN"/>
        </w:rPr>
        <w:t>在符合性审查和商务评审时，如发现下列情形之一的，投标文件将被视为无效：</w:t>
      </w:r>
    </w:p>
    <w:p>
      <w:pPr>
        <w:autoSpaceDE w:val="0"/>
        <w:autoSpaceDN w:val="0"/>
        <w:adjustRightInd w:val="0"/>
        <w:spacing w:line="400" w:lineRule="exact"/>
        <w:ind w:firstLine="472"/>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）超出经营范围投标的；</w:t>
      </w:r>
    </w:p>
    <w:p>
      <w:pPr>
        <w:autoSpaceDE w:val="0"/>
        <w:autoSpaceDN w:val="0"/>
        <w:adjustRightInd w:val="0"/>
        <w:spacing w:line="400" w:lineRule="exact"/>
        <w:ind w:firstLine="472"/>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）开标时要求递交的资格、资信文件不全的，或者不符合采购文件标明的资格要求的；</w:t>
      </w:r>
    </w:p>
    <w:p>
      <w:pPr>
        <w:autoSpaceDE w:val="0"/>
        <w:autoSpaceDN w:val="0"/>
        <w:adjustRightInd w:val="0"/>
        <w:spacing w:line="400" w:lineRule="exact"/>
        <w:ind w:firstLine="472"/>
        <w:rPr>
          <w:rFonts w:ascii="宋体"/>
          <w:kern w:val="0"/>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）投标文件无法定代表人签字</w:t>
      </w:r>
      <w:r>
        <w:rPr>
          <w:rFonts w:ascii="宋体" w:cs="宋体"/>
          <w:sz w:val="24"/>
          <w:szCs w:val="24"/>
          <w:lang w:val="zh-CN"/>
        </w:rPr>
        <w:t>,</w:t>
      </w:r>
      <w:r>
        <w:rPr>
          <w:rFonts w:hint="eastAsia" w:ascii="宋体" w:cs="宋体"/>
          <w:sz w:val="24"/>
          <w:szCs w:val="24"/>
          <w:lang w:val="zh-CN"/>
        </w:rPr>
        <w:t>或未</w:t>
      </w:r>
      <w:r>
        <w:rPr>
          <w:rFonts w:hint="eastAsia" w:ascii="宋体" w:cs="宋体"/>
          <w:kern w:val="0"/>
          <w:sz w:val="24"/>
          <w:szCs w:val="24"/>
          <w:lang w:val="zh-CN"/>
        </w:rPr>
        <w:t>提供法定代表人授权委托书、投标声明书或者填写项目不齐全的；</w:t>
      </w:r>
    </w:p>
    <w:p>
      <w:pPr>
        <w:autoSpaceDE w:val="0"/>
        <w:autoSpaceDN w:val="0"/>
        <w:adjustRightInd w:val="0"/>
        <w:spacing w:line="400" w:lineRule="exact"/>
        <w:ind w:firstLine="472"/>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）供应商代表未能出具身份证明或与法定代表人授权委托人身份不符的；</w:t>
      </w:r>
    </w:p>
    <w:p>
      <w:pPr>
        <w:pStyle w:val="78"/>
        <w:spacing w:line="400" w:lineRule="exact"/>
        <w:ind w:firstLine="31680"/>
        <w:rPr>
          <w:lang w:val="zh-CN"/>
        </w:rPr>
      </w:pPr>
      <w:r>
        <w:rPr>
          <w:rFonts w:hint="eastAsia" w:cs="宋体"/>
          <w:lang w:val="zh-CN"/>
        </w:rPr>
        <w:t>（</w:t>
      </w:r>
      <w:r>
        <w:rPr>
          <w:lang w:val="zh-CN"/>
        </w:rPr>
        <w:t>5</w:t>
      </w:r>
      <w:r>
        <w:rPr>
          <w:rFonts w:hint="eastAsia" w:cs="宋体"/>
          <w:lang w:val="zh-CN"/>
        </w:rPr>
        <w:t>）投标文件格式不规范、项目不齐全或者内容虚假的，严重影响评标，且询标后仍无法说明的；</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）投标文件的实质性内容未使用中文表述、意思表述不明确、前后矛盾或者使用计量单位不符合采购文件要求的（经评标委员会认定并允许其当场更正的笔误除外）</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7</w:t>
      </w:r>
      <w:r>
        <w:rPr>
          <w:rFonts w:hint="eastAsia" w:ascii="宋体" w:cs="宋体"/>
          <w:sz w:val="24"/>
          <w:szCs w:val="24"/>
          <w:lang w:val="zh-CN"/>
        </w:rPr>
        <w:t>）未响应采购文件中投标有效期、交货时间、质保期、</w:t>
      </w:r>
      <w:r>
        <w:rPr>
          <w:rFonts w:hint="eastAsia" w:ascii="宋体" w:hAnsi="宋体" w:cs="宋体"/>
          <w:sz w:val="24"/>
          <w:szCs w:val="24"/>
        </w:rPr>
        <w:t>售后技术服务要求的</w:t>
      </w:r>
      <w:r>
        <w:rPr>
          <w:rFonts w:hint="eastAsia" w:ascii="宋体" w:cs="宋体"/>
          <w:sz w:val="24"/>
          <w:szCs w:val="24"/>
          <w:lang w:val="zh-CN"/>
        </w:rPr>
        <w:t>；</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8</w:t>
      </w:r>
      <w:r>
        <w:rPr>
          <w:rFonts w:hint="eastAsia" w:ascii="宋体" w:cs="宋体"/>
          <w:sz w:val="24"/>
          <w:szCs w:val="24"/>
          <w:lang w:val="zh-CN"/>
        </w:rPr>
        <w:t>）未实质性响应采购文件要求或者投标文件有采购人不能接受的附加条件的；</w:t>
      </w:r>
    </w:p>
    <w:p>
      <w:pPr>
        <w:autoSpaceDE w:val="0"/>
        <w:autoSpaceDN w:val="0"/>
        <w:adjustRightInd w:val="0"/>
        <w:spacing w:line="400" w:lineRule="exact"/>
        <w:ind w:firstLine="457"/>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在技术评审时，如发现下列情形之一的，投标文件将被视为无效：</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）未提供或未如实提供投标货物的技术参数，或者投标文件标明的响应或偏离与事实不符或虚假投标的；</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）明显不符合采购文件要求的规格型号、质量标准，或者与采购文件中标</w:t>
      </w:r>
      <w:r>
        <w:rPr>
          <w:rFonts w:ascii="宋体"/>
          <w:sz w:val="24"/>
          <w:szCs w:val="24"/>
          <w:lang w:val="zh-CN"/>
        </w:rPr>
        <w:t>“</w:t>
      </w:r>
      <w:r>
        <w:rPr>
          <w:rFonts w:hint="eastAsia" w:ascii="宋体" w:cs="宋体"/>
          <w:sz w:val="24"/>
          <w:szCs w:val="24"/>
          <w:lang w:val="zh-CN"/>
        </w:rPr>
        <w:t>▲</w:t>
      </w:r>
      <w:r>
        <w:rPr>
          <w:rFonts w:ascii="宋体"/>
          <w:sz w:val="24"/>
          <w:szCs w:val="24"/>
          <w:lang w:val="zh-CN"/>
        </w:rPr>
        <w:t>”</w:t>
      </w:r>
      <w:r>
        <w:rPr>
          <w:rFonts w:hint="eastAsia" w:ascii="宋体" w:cs="宋体"/>
          <w:sz w:val="24"/>
          <w:szCs w:val="24"/>
          <w:lang w:val="zh-CN"/>
        </w:rPr>
        <w:t>的技术指标、主要功能项目发生实质性偏离的；</w:t>
      </w:r>
    </w:p>
    <w:p>
      <w:pPr>
        <w:autoSpaceDE w:val="0"/>
        <w:autoSpaceDN w:val="0"/>
        <w:adjustRightInd w:val="0"/>
        <w:spacing w:line="400" w:lineRule="exact"/>
        <w:ind w:firstLine="457"/>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）投标技术方案不明确，存在一个或一个以上备选（替代）投标方案的；</w:t>
      </w:r>
    </w:p>
    <w:p>
      <w:pPr>
        <w:autoSpaceDE w:val="0"/>
        <w:autoSpaceDN w:val="0"/>
        <w:adjustRightInd w:val="0"/>
        <w:spacing w:line="400" w:lineRule="exact"/>
        <w:ind w:firstLine="464"/>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）与其他参加本次投标供应商的投标文件（技术文件）的文字表述内容相同连续</w:t>
      </w:r>
      <w:r>
        <w:rPr>
          <w:rFonts w:ascii="宋体" w:cs="宋体"/>
          <w:sz w:val="24"/>
          <w:szCs w:val="24"/>
          <w:lang w:val="zh-CN"/>
        </w:rPr>
        <w:t>20</w:t>
      </w:r>
      <w:r>
        <w:rPr>
          <w:rFonts w:hint="eastAsia" w:ascii="宋体" w:cs="宋体"/>
          <w:sz w:val="24"/>
          <w:szCs w:val="24"/>
          <w:lang w:val="zh-CN"/>
        </w:rPr>
        <w:t>行以上或者差错相同</w:t>
      </w:r>
      <w:r>
        <w:rPr>
          <w:rFonts w:ascii="宋体" w:cs="宋体"/>
          <w:sz w:val="24"/>
          <w:szCs w:val="24"/>
          <w:lang w:val="zh-CN"/>
        </w:rPr>
        <w:t>2</w:t>
      </w:r>
      <w:r>
        <w:rPr>
          <w:rFonts w:hint="eastAsia" w:ascii="宋体" w:cs="宋体"/>
          <w:sz w:val="24"/>
          <w:szCs w:val="24"/>
          <w:lang w:val="zh-CN"/>
        </w:rPr>
        <w:t>处以上的；</w:t>
      </w:r>
    </w:p>
    <w:p>
      <w:pPr>
        <w:pStyle w:val="15"/>
        <w:snapToGrid w:val="0"/>
        <w:spacing w:line="400" w:lineRule="exact"/>
        <w:ind w:firstLine="464" w:firstLineChars="200"/>
        <w:rPr>
          <w:rFonts w:hAnsi="宋体" w:cs="Times New Roman"/>
          <w:sz w:val="24"/>
          <w:szCs w:val="24"/>
        </w:rPr>
      </w:pPr>
      <w:bookmarkStart w:id="14" w:name="OLE_LINK14"/>
      <w:r>
        <w:rPr>
          <w:rFonts w:hint="eastAsia" w:hAnsi="宋体"/>
          <w:sz w:val="24"/>
          <w:szCs w:val="24"/>
        </w:rPr>
        <w:t>（</w:t>
      </w:r>
      <w:r>
        <w:rPr>
          <w:rFonts w:hAnsi="宋体"/>
          <w:sz w:val="24"/>
          <w:szCs w:val="24"/>
        </w:rPr>
        <w:t>5</w:t>
      </w:r>
      <w:r>
        <w:rPr>
          <w:rFonts w:hint="eastAsia" w:hAnsi="宋体"/>
          <w:sz w:val="24"/>
          <w:szCs w:val="24"/>
        </w:rPr>
        <w:t>）由于供应商密封不当原因造成拆封时暴露投标报价</w:t>
      </w:r>
      <w:bookmarkStart w:id="15" w:name="OLE_LINK10"/>
      <w:r>
        <w:rPr>
          <w:rFonts w:hint="eastAsia" w:hAnsi="宋体"/>
          <w:sz w:val="24"/>
          <w:szCs w:val="24"/>
        </w:rPr>
        <w:t>或与报价同一性质的内容（优惠率、优惠系数等）的</w:t>
      </w:r>
      <w:bookmarkEnd w:id="15"/>
      <w:r>
        <w:rPr>
          <w:rFonts w:hint="eastAsia" w:hAnsi="宋体"/>
          <w:sz w:val="24"/>
          <w:szCs w:val="24"/>
        </w:rPr>
        <w:t>。</w:t>
      </w:r>
    </w:p>
    <w:p>
      <w:pPr>
        <w:pStyle w:val="15"/>
        <w:snapToGrid w:val="0"/>
        <w:spacing w:line="400" w:lineRule="exact"/>
        <w:ind w:firstLine="464" w:firstLineChars="200"/>
        <w:rPr>
          <w:rFonts w:hAnsi="宋体" w:cs="Times New Roman"/>
          <w:sz w:val="24"/>
          <w:szCs w:val="24"/>
        </w:rPr>
      </w:pPr>
      <w:r>
        <w:rPr>
          <w:rFonts w:hint="eastAsia" w:hAnsi="宋体"/>
          <w:sz w:val="24"/>
          <w:szCs w:val="24"/>
        </w:rPr>
        <w:t>（</w:t>
      </w:r>
      <w:r>
        <w:rPr>
          <w:rFonts w:hAnsi="宋体"/>
          <w:sz w:val="24"/>
          <w:szCs w:val="24"/>
        </w:rPr>
        <w:t>6</w:t>
      </w:r>
      <w:r>
        <w:rPr>
          <w:rFonts w:hint="eastAsia" w:hAnsi="宋体"/>
          <w:sz w:val="24"/>
          <w:szCs w:val="24"/>
        </w:rPr>
        <w:t>）在技术评审时，除报价文件外的其他投标文件中出现投标报价或与报价同一性质的内容（优惠率、优惠系数等）的。</w:t>
      </w:r>
    </w:p>
    <w:bookmarkEnd w:id="14"/>
    <w:p>
      <w:pPr>
        <w:autoSpaceDE w:val="0"/>
        <w:autoSpaceDN w:val="0"/>
        <w:adjustRightInd w:val="0"/>
        <w:spacing w:line="400" w:lineRule="exact"/>
        <w:rPr>
          <w:rFonts w:ascii="宋体"/>
          <w:b/>
          <w:bCs/>
          <w:sz w:val="24"/>
          <w:szCs w:val="24"/>
          <w:lang w:val="zh-CN"/>
        </w:rPr>
      </w:pPr>
      <w:r>
        <w:rPr>
          <w:rFonts w:ascii="宋体" w:cs="宋体"/>
          <w:b/>
          <w:bCs/>
          <w:sz w:val="24"/>
          <w:szCs w:val="24"/>
          <w:lang w:val="zh-CN"/>
        </w:rPr>
        <w:t>3.</w:t>
      </w:r>
      <w:r>
        <w:rPr>
          <w:rFonts w:hint="eastAsia" w:ascii="宋体" w:cs="宋体"/>
          <w:b/>
          <w:bCs/>
          <w:sz w:val="24"/>
          <w:szCs w:val="24"/>
          <w:lang w:val="zh-CN"/>
        </w:rPr>
        <w:t>在报价评审时，如发现下列情形之一的，投标文件将被视为无效：</w:t>
      </w:r>
    </w:p>
    <w:p>
      <w:pPr>
        <w:autoSpaceDE w:val="0"/>
        <w:autoSpaceDN w:val="0"/>
        <w:adjustRightInd w:val="0"/>
        <w:spacing w:line="400" w:lineRule="exact"/>
        <w:ind w:firstLine="457"/>
        <w:rPr>
          <w:rFonts w:ascii="宋体"/>
          <w:sz w:val="24"/>
          <w:szCs w:val="24"/>
          <w:lang w:val="zh-CN"/>
        </w:rPr>
      </w:pPr>
      <w:r>
        <w:rPr>
          <w:rFonts w:hint="eastAsia" w:ascii="宋体" w:cs="宋体"/>
          <w:b/>
          <w:bCs/>
          <w:sz w:val="24"/>
          <w:szCs w:val="24"/>
          <w:lang w:val="zh-CN"/>
        </w:rPr>
        <w:t>（</w:t>
      </w:r>
      <w:r>
        <w:rPr>
          <w:rFonts w:ascii="宋体" w:cs="宋体"/>
          <w:sz w:val="24"/>
          <w:szCs w:val="24"/>
          <w:lang w:val="zh-CN"/>
        </w:rPr>
        <w:t>1</w:t>
      </w:r>
      <w:r>
        <w:rPr>
          <w:rFonts w:hint="eastAsia" w:ascii="宋体" w:cs="宋体"/>
          <w:sz w:val="24"/>
          <w:szCs w:val="24"/>
          <w:lang w:val="zh-CN"/>
        </w:rPr>
        <w:t>）未采用人民币报价或者未按照采购文件标明的币种报价的；</w:t>
      </w:r>
    </w:p>
    <w:p>
      <w:pPr>
        <w:autoSpaceDE w:val="0"/>
        <w:autoSpaceDN w:val="0"/>
        <w:adjustRightInd w:val="0"/>
        <w:spacing w:line="400" w:lineRule="exact"/>
        <w:ind w:firstLine="457"/>
        <w:rPr>
          <w:rFonts w:ascii="宋体"/>
          <w:sz w:val="24"/>
          <w:szCs w:val="24"/>
          <w:lang w:val="zh-CN"/>
        </w:rPr>
      </w:pPr>
      <w:r>
        <w:rPr>
          <w:rFonts w:hint="eastAsia" w:ascii="宋体" w:cs="宋体"/>
          <w:b/>
          <w:bCs/>
          <w:sz w:val="24"/>
          <w:szCs w:val="24"/>
          <w:lang w:val="zh-CN"/>
        </w:rPr>
        <w:t>（</w:t>
      </w:r>
      <w:r>
        <w:rPr>
          <w:rFonts w:ascii="宋体" w:cs="宋体"/>
          <w:sz w:val="24"/>
          <w:szCs w:val="24"/>
          <w:lang w:val="zh-CN"/>
        </w:rPr>
        <w:t>2</w:t>
      </w:r>
      <w:r>
        <w:rPr>
          <w:rFonts w:hint="eastAsia" w:ascii="宋体" w:cs="宋体"/>
          <w:sz w:val="24"/>
          <w:szCs w:val="24"/>
          <w:lang w:val="zh-CN"/>
        </w:rPr>
        <w:t>）报价超出采购预算金额，采购人不能支付的；</w:t>
      </w:r>
    </w:p>
    <w:p>
      <w:pPr>
        <w:autoSpaceDE w:val="0"/>
        <w:autoSpaceDN w:val="0"/>
        <w:adjustRightInd w:val="0"/>
        <w:spacing w:line="400" w:lineRule="exact"/>
        <w:ind w:firstLine="464"/>
        <w:rPr>
          <w:rFonts w:ascii="宋体"/>
          <w:sz w:val="24"/>
          <w:szCs w:val="24"/>
          <w:lang w:val="zh-CN"/>
        </w:rPr>
      </w:pPr>
      <w:r>
        <w:rPr>
          <w:rFonts w:hint="eastAsia" w:ascii="宋体" w:cs="宋体"/>
          <w:sz w:val="24"/>
          <w:szCs w:val="24"/>
          <w:lang w:val="zh-CN"/>
        </w:rPr>
        <w:t>（</w:t>
      </w:r>
      <w:r>
        <w:rPr>
          <w:rFonts w:ascii="宋体" w:cs="宋体"/>
          <w:sz w:val="24"/>
          <w:szCs w:val="24"/>
          <w:lang w:val="zh-CN"/>
        </w:rPr>
        <w:t>3</w:t>
      </w:r>
      <w:r>
        <w:rPr>
          <w:rFonts w:hint="eastAsia" w:ascii="宋体" w:cs="宋体"/>
          <w:sz w:val="24"/>
          <w:szCs w:val="24"/>
          <w:lang w:val="zh-CN"/>
        </w:rPr>
        <w:t>）投标报价具有选择性，或者开标价格与投标文件承诺的优惠（折扣）价格不一致的；</w:t>
      </w:r>
    </w:p>
    <w:p>
      <w:pPr>
        <w:autoSpaceDE w:val="0"/>
        <w:autoSpaceDN w:val="0"/>
        <w:adjustRightInd w:val="0"/>
        <w:spacing w:line="400" w:lineRule="exact"/>
        <w:ind w:firstLine="464"/>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）投标报价明细表总额与开标一览表总价不一致，且高于总价</w:t>
      </w:r>
      <w:r>
        <w:rPr>
          <w:rFonts w:ascii="宋体" w:cs="宋体"/>
          <w:sz w:val="24"/>
          <w:szCs w:val="24"/>
          <w:lang w:val="zh-CN"/>
        </w:rPr>
        <w:t>5</w:t>
      </w:r>
      <w:r>
        <w:rPr>
          <w:rFonts w:hint="eastAsia" w:ascii="宋体" w:cs="宋体"/>
          <w:sz w:val="24"/>
          <w:szCs w:val="24"/>
          <w:lang w:val="zh-CN"/>
        </w:rPr>
        <w:t>％的；</w:t>
      </w:r>
    </w:p>
    <w:p>
      <w:pPr>
        <w:autoSpaceDE w:val="0"/>
        <w:autoSpaceDN w:val="0"/>
        <w:adjustRightInd w:val="0"/>
        <w:spacing w:line="400" w:lineRule="exact"/>
        <w:ind w:firstLine="457"/>
        <w:rPr>
          <w:rFonts w:ascii="宋体"/>
          <w:b/>
          <w:bCs/>
          <w:sz w:val="24"/>
          <w:szCs w:val="24"/>
          <w:lang w:val="zh-CN"/>
        </w:rPr>
      </w:pPr>
      <w:r>
        <w:rPr>
          <w:rFonts w:ascii="宋体" w:cs="宋体"/>
          <w:b/>
          <w:bCs/>
          <w:sz w:val="24"/>
          <w:szCs w:val="24"/>
          <w:lang w:val="zh-CN"/>
        </w:rPr>
        <w:t>4.</w:t>
      </w:r>
      <w:r>
        <w:rPr>
          <w:rFonts w:hint="eastAsia" w:ascii="宋体" w:cs="宋体"/>
          <w:b/>
          <w:bCs/>
          <w:sz w:val="24"/>
          <w:szCs w:val="24"/>
          <w:lang w:val="zh-CN"/>
        </w:rPr>
        <w:t>被拒绝的投标文件为无效。</w:t>
      </w:r>
    </w:p>
    <w:p>
      <w:pPr>
        <w:autoSpaceDE w:val="0"/>
        <w:autoSpaceDN w:val="0"/>
        <w:adjustRightInd w:val="0"/>
        <w:spacing w:line="400" w:lineRule="exact"/>
        <w:ind w:firstLine="535"/>
        <w:rPr>
          <w:rFonts w:ascii="宋体"/>
          <w:b/>
          <w:bCs/>
          <w:sz w:val="28"/>
          <w:szCs w:val="28"/>
          <w:lang w:val="zh-CN"/>
        </w:rPr>
      </w:pPr>
      <w:r>
        <w:rPr>
          <w:rFonts w:hint="eastAsia" w:ascii="宋体" w:cs="宋体"/>
          <w:b/>
          <w:bCs/>
          <w:sz w:val="28"/>
          <w:szCs w:val="28"/>
          <w:lang w:val="zh-CN"/>
        </w:rPr>
        <w:t>四、开标</w:t>
      </w:r>
    </w:p>
    <w:p>
      <w:pPr>
        <w:autoSpaceDE w:val="0"/>
        <w:autoSpaceDN w:val="0"/>
        <w:adjustRightInd w:val="0"/>
        <w:spacing w:before="120" w:line="400" w:lineRule="exact"/>
        <w:ind w:firstLine="472"/>
        <w:rPr>
          <w:rFonts w:ascii="宋体"/>
          <w:b/>
          <w:bCs/>
          <w:sz w:val="24"/>
          <w:szCs w:val="24"/>
          <w:lang w:val="zh-CN"/>
        </w:rPr>
      </w:pPr>
      <w:r>
        <w:rPr>
          <w:rFonts w:hint="eastAsia" w:ascii="宋体" w:cs="宋体"/>
          <w:b/>
          <w:bCs/>
          <w:sz w:val="24"/>
          <w:szCs w:val="24"/>
          <w:lang w:val="zh-CN"/>
        </w:rPr>
        <w:t>（一）开标准备</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招标代理机构将在规定的时间和地点进行开标，供应商的法定代表人或其授权代表应参加开标会并签到。供应商的法定代表人或其授权代表未按时签到的，视同放弃开标监督权利、认可开标结果。</w:t>
      </w:r>
    </w:p>
    <w:p>
      <w:pPr>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（二）开标程序：</w:t>
      </w:r>
    </w:p>
    <w:p>
      <w:pPr>
        <w:spacing w:line="400" w:lineRule="exact"/>
        <w:ind w:firstLine="420" w:firstLineChars="175"/>
        <w:rPr>
          <w:sz w:val="24"/>
          <w:szCs w:val="24"/>
        </w:rPr>
      </w:pPr>
      <w:r>
        <w:rPr>
          <w:sz w:val="24"/>
          <w:szCs w:val="24"/>
        </w:rPr>
        <w:t>1.</w:t>
      </w:r>
      <w:r>
        <w:rPr>
          <w:rFonts w:hint="eastAsia" w:cs="宋体"/>
          <w:sz w:val="24"/>
          <w:szCs w:val="24"/>
        </w:rPr>
        <w:t>开标会由招标代理机构主持，主持人宣布开标会议开始，并宣读会场纪律；</w:t>
      </w:r>
    </w:p>
    <w:p>
      <w:pPr>
        <w:spacing w:line="400" w:lineRule="exact"/>
        <w:ind w:firstLine="420" w:firstLineChars="175"/>
        <w:rPr>
          <w:sz w:val="24"/>
          <w:szCs w:val="24"/>
        </w:rPr>
      </w:pPr>
      <w:r>
        <w:rPr>
          <w:sz w:val="24"/>
          <w:szCs w:val="24"/>
        </w:rPr>
        <w:t>2.</w:t>
      </w:r>
      <w:r>
        <w:rPr>
          <w:rFonts w:hint="eastAsia" w:cs="宋体"/>
          <w:sz w:val="24"/>
          <w:szCs w:val="24"/>
        </w:rPr>
        <w:t>主持人介绍参加开标会的人员名单；</w:t>
      </w:r>
    </w:p>
    <w:p>
      <w:pPr>
        <w:spacing w:line="400" w:lineRule="exact"/>
        <w:ind w:firstLine="420" w:firstLineChars="175"/>
        <w:rPr>
          <w:sz w:val="24"/>
          <w:szCs w:val="24"/>
        </w:rPr>
      </w:pPr>
      <w:r>
        <w:rPr>
          <w:sz w:val="24"/>
          <w:szCs w:val="24"/>
        </w:rPr>
        <w:t>3.</w:t>
      </w:r>
      <w:r>
        <w:rPr>
          <w:rFonts w:hint="eastAsia" w:cs="宋体"/>
          <w:sz w:val="24"/>
          <w:szCs w:val="24"/>
        </w:rPr>
        <w:t>主持人宣布评标期间的有关事项；告知应当回避的情形</w:t>
      </w:r>
      <w:r>
        <w:rPr>
          <w:sz w:val="24"/>
          <w:szCs w:val="24"/>
        </w:rPr>
        <w:t>,</w:t>
      </w:r>
      <w:r>
        <w:rPr>
          <w:rFonts w:hint="eastAsia" w:cs="宋体"/>
          <w:sz w:val="24"/>
          <w:szCs w:val="24"/>
        </w:rPr>
        <w:t>提请有关人员回避；</w:t>
      </w:r>
    </w:p>
    <w:p>
      <w:pPr>
        <w:spacing w:line="400" w:lineRule="exact"/>
        <w:ind w:firstLine="420" w:firstLineChars="175"/>
        <w:rPr>
          <w:sz w:val="24"/>
          <w:szCs w:val="24"/>
        </w:rPr>
      </w:pPr>
      <w:r>
        <w:rPr>
          <w:sz w:val="24"/>
          <w:szCs w:val="24"/>
        </w:rPr>
        <w:t>4.</w:t>
      </w:r>
      <w:r>
        <w:rPr>
          <w:rFonts w:hint="eastAsia" w:cs="宋体"/>
          <w:sz w:val="24"/>
          <w:szCs w:val="24"/>
        </w:rPr>
        <w:t>宣布开标人、唱标人、监标人、记录人名单；</w:t>
      </w:r>
    </w:p>
    <w:p>
      <w:pPr>
        <w:spacing w:line="400" w:lineRule="exact"/>
        <w:ind w:firstLine="420" w:firstLineChars="175"/>
        <w:rPr>
          <w:sz w:val="24"/>
          <w:szCs w:val="24"/>
        </w:rPr>
      </w:pPr>
      <w:r>
        <w:rPr>
          <w:sz w:val="24"/>
          <w:szCs w:val="24"/>
        </w:rPr>
        <w:t>5.</w:t>
      </w:r>
      <w:r>
        <w:rPr>
          <w:rFonts w:hint="eastAsia" w:cs="宋体"/>
          <w:sz w:val="24"/>
          <w:szCs w:val="24"/>
        </w:rPr>
        <w:t>供应商或其推荐的代表和长兴县公证处委派的公证员检查投标文件密封的完整性并签字确认；</w:t>
      </w:r>
    </w:p>
    <w:p>
      <w:pPr>
        <w:spacing w:line="400" w:lineRule="exact"/>
        <w:ind w:firstLine="420" w:firstLineChars="175"/>
        <w:rPr>
          <w:sz w:val="24"/>
          <w:szCs w:val="24"/>
        </w:rPr>
      </w:pPr>
      <w:r>
        <w:rPr>
          <w:sz w:val="24"/>
          <w:szCs w:val="24"/>
        </w:rPr>
        <w:t>6.</w:t>
      </w:r>
      <w:r>
        <w:rPr>
          <w:rFonts w:hint="eastAsia" w:cs="宋体"/>
          <w:sz w:val="24"/>
          <w:szCs w:val="24"/>
        </w:rPr>
        <w:t>由长兴县公证处公证员依据法律法规和采购文件的规定，审查确认供应商的法定代表人或授权委托代理人的身份，并由主持人宣布审查结果。</w:t>
      </w:r>
    </w:p>
    <w:p>
      <w:pPr>
        <w:spacing w:line="400" w:lineRule="exact"/>
        <w:ind w:firstLine="420" w:firstLineChars="175"/>
        <w:rPr>
          <w:sz w:val="24"/>
          <w:szCs w:val="24"/>
        </w:rPr>
      </w:pPr>
      <w:r>
        <w:rPr>
          <w:sz w:val="24"/>
          <w:szCs w:val="24"/>
        </w:rPr>
        <w:t>7.</w:t>
      </w:r>
      <w:r>
        <w:rPr>
          <w:rFonts w:hint="eastAsia" w:cs="宋体"/>
          <w:sz w:val="24"/>
          <w:szCs w:val="24"/>
        </w:rPr>
        <w:t>资信</w:t>
      </w:r>
      <w:r>
        <w:rPr>
          <w:sz w:val="24"/>
          <w:szCs w:val="24"/>
        </w:rPr>
        <w:t>/</w:t>
      </w:r>
      <w:r>
        <w:rPr>
          <w:rFonts w:hint="eastAsia" w:cs="宋体"/>
          <w:sz w:val="24"/>
          <w:szCs w:val="24"/>
        </w:rPr>
        <w:t>商务、技术评分结束后，由主持人宣读《开标一览表》中的供应商名称及在其投标文件中承诺的投标报价、投标内容（投标设备名称、规格型号或者服务项目名称），以及招标代理机构认为有必要宣读的其他内容。</w:t>
      </w:r>
    </w:p>
    <w:p>
      <w:pPr>
        <w:spacing w:line="400" w:lineRule="exact"/>
        <w:ind w:firstLine="420" w:firstLineChars="175"/>
        <w:rPr>
          <w:sz w:val="24"/>
          <w:szCs w:val="24"/>
        </w:rPr>
      </w:pPr>
      <w:r>
        <w:rPr>
          <w:sz w:val="24"/>
          <w:szCs w:val="24"/>
        </w:rPr>
        <w:t>8.</w:t>
      </w:r>
      <w:r>
        <w:rPr>
          <w:rFonts w:hint="eastAsia" w:cs="宋体"/>
          <w:sz w:val="24"/>
          <w:szCs w:val="24"/>
        </w:rPr>
        <w:t>招标代理机构做开标记录</w:t>
      </w:r>
      <w:r>
        <w:rPr>
          <w:sz w:val="24"/>
          <w:szCs w:val="24"/>
        </w:rPr>
        <w:t xml:space="preserve">, </w:t>
      </w:r>
      <w:r>
        <w:rPr>
          <w:rFonts w:hint="eastAsia" w:cs="宋体"/>
          <w:sz w:val="24"/>
          <w:szCs w:val="24"/>
        </w:rPr>
        <w:t>供应商代表对开标记录进行当场校核及勘误，并签字确认；同时由记录人、监督人当场签字确认。供应商代表未到场签字确认或者拒绝签字确认的，不影响评标过程。</w:t>
      </w:r>
    </w:p>
    <w:p>
      <w:pPr>
        <w:autoSpaceDE w:val="0"/>
        <w:autoSpaceDN w:val="0"/>
        <w:adjustRightInd w:val="0"/>
        <w:spacing w:before="120" w:after="120" w:line="400" w:lineRule="exact"/>
        <w:ind w:left="842" w:hanging="281"/>
        <w:rPr>
          <w:rFonts w:ascii="宋体"/>
          <w:b/>
          <w:bCs/>
          <w:sz w:val="28"/>
          <w:szCs w:val="28"/>
          <w:lang w:val="zh-CN"/>
        </w:rPr>
      </w:pPr>
      <w:r>
        <w:rPr>
          <w:rFonts w:hint="eastAsia" w:ascii="宋体" w:cs="宋体"/>
          <w:b/>
          <w:bCs/>
          <w:sz w:val="28"/>
          <w:szCs w:val="28"/>
          <w:lang w:val="zh-CN"/>
        </w:rPr>
        <w:t>五、评标</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（一）组建评标委员会</w:t>
      </w:r>
    </w:p>
    <w:p>
      <w:pPr>
        <w:autoSpaceDE w:val="0"/>
        <w:autoSpaceDN w:val="0"/>
        <w:adjustRightInd w:val="0"/>
        <w:spacing w:before="120" w:after="120" w:line="400" w:lineRule="exact"/>
        <w:ind w:firstLine="480"/>
        <w:rPr>
          <w:rFonts w:ascii="宋体"/>
          <w:sz w:val="24"/>
          <w:szCs w:val="24"/>
          <w:lang w:val="zh-CN"/>
        </w:rPr>
      </w:pPr>
      <w:r>
        <w:rPr>
          <w:rFonts w:hint="eastAsia" w:ascii="宋体" w:cs="宋体"/>
          <w:sz w:val="24"/>
          <w:szCs w:val="24"/>
          <w:lang w:val="zh-CN"/>
        </w:rPr>
        <w:t>本项目评标委员会由政府采购评审专家</w:t>
      </w:r>
      <w:r>
        <w:rPr>
          <w:rFonts w:ascii="宋体" w:cs="宋体"/>
          <w:sz w:val="24"/>
          <w:szCs w:val="24"/>
          <w:u w:val="single"/>
          <w:lang w:val="zh-CN"/>
        </w:rPr>
        <w:t>4</w:t>
      </w:r>
      <w:r>
        <w:rPr>
          <w:rFonts w:hint="eastAsia" w:ascii="宋体" w:cs="宋体"/>
          <w:sz w:val="24"/>
          <w:szCs w:val="24"/>
          <w:lang w:val="zh-CN"/>
        </w:rPr>
        <w:t>人和采购人代表</w:t>
      </w:r>
      <w:r>
        <w:rPr>
          <w:rFonts w:ascii="宋体" w:cs="宋体"/>
          <w:sz w:val="24"/>
          <w:szCs w:val="24"/>
          <w:u w:val="single"/>
          <w:lang w:val="zh-CN"/>
        </w:rPr>
        <w:t>1</w:t>
      </w:r>
      <w:r>
        <w:rPr>
          <w:rFonts w:hint="eastAsia" w:ascii="宋体" w:cs="宋体"/>
          <w:sz w:val="24"/>
          <w:szCs w:val="24"/>
          <w:lang w:val="zh-CN"/>
        </w:rPr>
        <w:t>人</w:t>
      </w:r>
      <w:r>
        <w:rPr>
          <w:rFonts w:ascii="宋体" w:cs="宋体"/>
          <w:sz w:val="24"/>
          <w:szCs w:val="24"/>
          <w:lang w:val="zh-CN"/>
        </w:rPr>
        <w:t>(</w:t>
      </w:r>
      <w:r>
        <w:rPr>
          <w:rFonts w:hint="eastAsia" w:ascii="宋体" w:cs="宋体"/>
          <w:sz w:val="24"/>
          <w:szCs w:val="24"/>
          <w:lang w:val="zh-CN"/>
        </w:rPr>
        <w:t>共</w:t>
      </w:r>
      <w:r>
        <w:rPr>
          <w:rFonts w:ascii="宋体" w:cs="宋体"/>
          <w:sz w:val="24"/>
          <w:szCs w:val="24"/>
          <w:u w:val="single"/>
          <w:lang w:val="zh-CN"/>
        </w:rPr>
        <w:t>5</w:t>
      </w:r>
      <w:r>
        <w:rPr>
          <w:rFonts w:hint="eastAsia" w:ascii="宋体" w:cs="宋体"/>
          <w:sz w:val="24"/>
          <w:szCs w:val="24"/>
          <w:lang w:val="zh-CN"/>
        </w:rPr>
        <w:t>人</w:t>
      </w:r>
      <w:r>
        <w:rPr>
          <w:rFonts w:ascii="宋体" w:cs="宋体"/>
          <w:sz w:val="24"/>
          <w:szCs w:val="24"/>
          <w:lang w:val="zh-CN"/>
        </w:rPr>
        <w:t>)</w:t>
      </w:r>
      <w:r>
        <w:rPr>
          <w:rFonts w:hint="eastAsia" w:ascii="宋体" w:cs="宋体"/>
          <w:sz w:val="24"/>
          <w:szCs w:val="24"/>
          <w:lang w:val="zh-CN"/>
        </w:rPr>
        <w:t>组成。</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（二）评标的方式</w:t>
      </w:r>
    </w:p>
    <w:p>
      <w:pPr>
        <w:autoSpaceDE w:val="0"/>
        <w:autoSpaceDN w:val="0"/>
        <w:adjustRightInd w:val="0"/>
        <w:spacing w:before="120" w:after="120" w:line="400" w:lineRule="exact"/>
        <w:ind w:left="719" w:hanging="240"/>
        <w:rPr>
          <w:rFonts w:ascii="宋体"/>
          <w:sz w:val="24"/>
          <w:szCs w:val="24"/>
          <w:lang w:val="zh-CN"/>
        </w:rPr>
      </w:pPr>
      <w:r>
        <w:rPr>
          <w:rFonts w:hint="eastAsia" w:ascii="宋体" w:cs="宋体"/>
          <w:sz w:val="24"/>
          <w:szCs w:val="24"/>
          <w:lang w:val="zh-CN"/>
        </w:rPr>
        <w:t>本项目采用不公开方式评标，评标的依据为采购文件和投标文件。</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（三）评标程序</w:t>
      </w:r>
    </w:p>
    <w:p>
      <w:pPr>
        <w:autoSpaceDE w:val="0"/>
        <w:autoSpaceDN w:val="0"/>
        <w:adjustRightInd w:val="0"/>
        <w:spacing w:line="400" w:lineRule="exact"/>
        <w:ind w:firstLine="472"/>
        <w:rPr>
          <w:rFonts w:ascii="宋体"/>
          <w:b/>
          <w:bCs/>
          <w:sz w:val="24"/>
          <w:szCs w:val="24"/>
          <w:lang w:val="zh-CN"/>
        </w:rPr>
      </w:pPr>
      <w:r>
        <w:rPr>
          <w:rFonts w:ascii="宋体" w:cs="宋体"/>
          <w:b/>
          <w:bCs/>
          <w:sz w:val="24"/>
          <w:szCs w:val="24"/>
          <w:lang w:val="zh-CN"/>
        </w:rPr>
        <w:t>1.</w:t>
      </w:r>
      <w:r>
        <w:rPr>
          <w:rFonts w:hint="eastAsia" w:ascii="宋体" w:cs="宋体"/>
          <w:b/>
          <w:bCs/>
          <w:sz w:val="24"/>
          <w:szCs w:val="24"/>
          <w:lang w:val="zh-CN"/>
        </w:rPr>
        <w:t>形式审查</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采购人代表和招标代理机构工作人员协助评标委员会对供应商的资格和投标文件的完整性、合法性等进行审查。</w:t>
      </w:r>
    </w:p>
    <w:p>
      <w:pPr>
        <w:autoSpaceDE w:val="0"/>
        <w:autoSpaceDN w:val="0"/>
        <w:adjustRightInd w:val="0"/>
        <w:spacing w:line="400" w:lineRule="exact"/>
        <w:ind w:firstLine="472"/>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实质审查与比较</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）评标委员会审查投标文件的实质性内容是否符合采购文件的实质性要求。</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）评标委员会将根据供应商的投标文件进行审查、核对</w:t>
      </w:r>
      <w:r>
        <w:rPr>
          <w:rFonts w:ascii="宋体" w:cs="宋体"/>
          <w:sz w:val="24"/>
          <w:szCs w:val="24"/>
          <w:lang w:val="zh-CN"/>
        </w:rPr>
        <w:t>,</w:t>
      </w:r>
      <w:r>
        <w:rPr>
          <w:rFonts w:hint="eastAsia" w:ascii="宋体" w:cs="宋体"/>
          <w:sz w:val="24"/>
          <w:szCs w:val="24"/>
          <w:lang w:val="zh-CN"/>
        </w:rPr>
        <w:t>如有疑问</w:t>
      </w:r>
      <w:r>
        <w:rPr>
          <w:rFonts w:ascii="宋体" w:cs="宋体"/>
          <w:sz w:val="24"/>
          <w:szCs w:val="24"/>
          <w:lang w:val="zh-CN"/>
        </w:rPr>
        <w:t>,</w:t>
      </w:r>
      <w:r>
        <w:rPr>
          <w:rFonts w:hint="eastAsia" w:ascii="宋体" w:cs="宋体"/>
          <w:sz w:val="24"/>
          <w:szCs w:val="24"/>
          <w:lang w:val="zh-CN"/>
        </w:rPr>
        <w:t>将对供应商进行询标</w:t>
      </w:r>
      <w:r>
        <w:rPr>
          <w:rFonts w:ascii="宋体" w:cs="宋体"/>
          <w:sz w:val="24"/>
          <w:szCs w:val="24"/>
          <w:lang w:val="zh-CN"/>
        </w:rPr>
        <w:t>,</w:t>
      </w:r>
      <w:r>
        <w:rPr>
          <w:rFonts w:hint="eastAsia" w:ascii="宋体" w:cs="宋体"/>
          <w:sz w:val="24"/>
          <w:szCs w:val="24"/>
          <w:lang w:val="zh-CN"/>
        </w:rPr>
        <w:t>供应商要向评标委员会澄清有关问题</w:t>
      </w:r>
      <w:r>
        <w:rPr>
          <w:rFonts w:ascii="宋体" w:cs="宋体"/>
          <w:sz w:val="24"/>
          <w:szCs w:val="24"/>
          <w:lang w:val="zh-CN"/>
        </w:rPr>
        <w:t>,</w:t>
      </w:r>
      <w:r>
        <w:rPr>
          <w:rFonts w:hint="eastAsia" w:ascii="宋体" w:cs="宋体"/>
          <w:sz w:val="24"/>
          <w:szCs w:val="24"/>
          <w:lang w:val="zh-CN"/>
        </w:rPr>
        <w:t>并最终以书面形式进行答复。</w:t>
      </w:r>
    </w:p>
    <w:p>
      <w:pPr>
        <w:autoSpaceDE w:val="0"/>
        <w:autoSpaceDN w:val="0"/>
        <w:adjustRightInd w:val="0"/>
        <w:spacing w:line="400" w:lineRule="exact"/>
        <w:ind w:firstLine="482"/>
        <w:rPr>
          <w:rFonts w:ascii="宋体"/>
          <w:b/>
          <w:bCs/>
          <w:sz w:val="24"/>
          <w:szCs w:val="24"/>
          <w:lang w:val="zh-CN"/>
        </w:rPr>
      </w:pPr>
      <w:r>
        <w:rPr>
          <w:rFonts w:hint="eastAsia" w:ascii="宋体" w:cs="宋体"/>
          <w:b/>
          <w:bCs/>
          <w:sz w:val="24"/>
          <w:szCs w:val="24"/>
          <w:lang w:val="zh-CN"/>
        </w:rPr>
        <w:t>（</w:t>
      </w:r>
      <w:r>
        <w:rPr>
          <w:rFonts w:ascii="宋体" w:cs="宋体"/>
          <w:b/>
          <w:bCs/>
          <w:sz w:val="24"/>
          <w:szCs w:val="24"/>
          <w:lang w:val="zh-CN"/>
        </w:rPr>
        <w:t>3</w:t>
      </w:r>
      <w:r>
        <w:rPr>
          <w:rFonts w:hint="eastAsia" w:ascii="宋体" w:cs="宋体"/>
          <w:b/>
          <w:bCs/>
          <w:sz w:val="24"/>
          <w:szCs w:val="24"/>
          <w:lang w:val="zh-CN"/>
        </w:rPr>
        <w:t>）经评标委员会认定若投标产品的技术参数优于采购文件中规定的</w:t>
      </w:r>
      <w:r>
        <w:rPr>
          <w:rFonts w:ascii="宋体"/>
          <w:b/>
          <w:bCs/>
          <w:sz w:val="24"/>
          <w:szCs w:val="24"/>
          <w:lang w:val="zh-CN"/>
        </w:rPr>
        <w:t>“</w:t>
      </w:r>
      <w:r>
        <w:rPr>
          <w:rFonts w:hint="eastAsia" w:ascii="宋体" w:cs="宋体"/>
          <w:b/>
          <w:bCs/>
          <w:sz w:val="24"/>
          <w:szCs w:val="24"/>
          <w:lang w:val="zh-CN"/>
        </w:rPr>
        <w:t>▲</w:t>
      </w:r>
      <w:r>
        <w:rPr>
          <w:rFonts w:ascii="宋体"/>
          <w:b/>
          <w:bCs/>
          <w:sz w:val="24"/>
          <w:szCs w:val="24"/>
          <w:lang w:val="zh-CN"/>
        </w:rPr>
        <w:t>”</w:t>
      </w:r>
      <w:r>
        <w:rPr>
          <w:rFonts w:hint="eastAsia" w:ascii="宋体" w:cs="宋体"/>
          <w:b/>
          <w:bCs/>
          <w:sz w:val="24"/>
          <w:szCs w:val="24"/>
          <w:lang w:val="zh-CN"/>
        </w:rPr>
        <w:t>的参数指标，将视为有效。</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供应商代表未到场或者拒绝澄清或者澄清的内容改变了投标文件的实质性内容的，评标委员会有权对该投标文件作出不利于供应商的评判。</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4</w:t>
      </w:r>
      <w:r>
        <w:rPr>
          <w:rFonts w:hint="eastAsia" w:ascii="宋体" w:cs="宋体"/>
          <w:sz w:val="24"/>
          <w:szCs w:val="24"/>
          <w:lang w:val="zh-CN"/>
        </w:rPr>
        <w:t>）各供应商的技术得分为所有评委的有效评分的算术平均数，由指定专人进行计算复核。</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5</w:t>
      </w:r>
      <w:r>
        <w:rPr>
          <w:rFonts w:hint="eastAsia" w:ascii="宋体" w:cs="宋体"/>
          <w:sz w:val="24"/>
          <w:szCs w:val="24"/>
          <w:lang w:val="zh-CN"/>
        </w:rPr>
        <w:t>）招标代理机构工作人员协助评标委员会根据本项目的评分标准计算各供应商的商务报价得分。</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w:t>
      </w:r>
      <w:r>
        <w:rPr>
          <w:rFonts w:ascii="宋体" w:cs="宋体"/>
          <w:sz w:val="24"/>
          <w:szCs w:val="24"/>
          <w:lang w:val="zh-CN"/>
        </w:rPr>
        <w:t>6</w:t>
      </w:r>
      <w:r>
        <w:rPr>
          <w:rFonts w:hint="eastAsia" w:ascii="宋体" w:cs="宋体"/>
          <w:sz w:val="24"/>
          <w:szCs w:val="24"/>
          <w:lang w:val="zh-CN"/>
        </w:rPr>
        <w:t>）评标委员会完成评标后</w:t>
      </w:r>
      <w:r>
        <w:rPr>
          <w:rFonts w:ascii="宋体" w:cs="宋体"/>
          <w:sz w:val="24"/>
          <w:szCs w:val="24"/>
          <w:lang w:val="zh-CN"/>
        </w:rPr>
        <w:t>,</w:t>
      </w:r>
      <w:r>
        <w:rPr>
          <w:rFonts w:hint="eastAsia" w:ascii="宋体" w:cs="宋体"/>
          <w:sz w:val="24"/>
          <w:szCs w:val="24"/>
          <w:lang w:val="zh-CN"/>
        </w:rPr>
        <w:t>评委对各部分得分汇总</w:t>
      </w:r>
      <w:r>
        <w:rPr>
          <w:rFonts w:ascii="宋体" w:cs="宋体"/>
          <w:sz w:val="24"/>
          <w:szCs w:val="24"/>
          <w:lang w:val="zh-CN"/>
        </w:rPr>
        <w:t>,</w:t>
      </w:r>
      <w:r>
        <w:rPr>
          <w:rFonts w:hint="eastAsia" w:ascii="宋体" w:cs="宋体"/>
          <w:sz w:val="24"/>
          <w:szCs w:val="24"/>
          <w:lang w:val="zh-CN"/>
        </w:rPr>
        <w:t>计算出本项目最终得分、性价比、评标价等。评标委员会按评标原则推荐中标候选人同时起草评标报告。</w:t>
      </w:r>
    </w:p>
    <w:p>
      <w:pPr>
        <w:autoSpaceDE w:val="0"/>
        <w:autoSpaceDN w:val="0"/>
        <w:adjustRightInd w:val="0"/>
        <w:spacing w:line="400" w:lineRule="exact"/>
        <w:ind w:firstLine="482"/>
        <w:rPr>
          <w:rFonts w:ascii="宋体"/>
          <w:b/>
          <w:bCs/>
          <w:sz w:val="24"/>
          <w:szCs w:val="24"/>
          <w:lang w:val="zh-CN"/>
        </w:rPr>
      </w:pPr>
      <w:r>
        <w:rPr>
          <w:rFonts w:hint="eastAsia" w:ascii="宋体" w:cs="宋体"/>
          <w:b/>
          <w:bCs/>
          <w:sz w:val="24"/>
          <w:szCs w:val="24"/>
          <w:lang w:val="zh-CN"/>
        </w:rPr>
        <w:t>（四）澄清问题的形式</w:t>
      </w:r>
    </w:p>
    <w:p>
      <w:pPr>
        <w:autoSpaceDE w:val="0"/>
        <w:autoSpaceDN w:val="0"/>
        <w:adjustRightInd w:val="0"/>
        <w:spacing w:line="400" w:lineRule="exact"/>
        <w:ind w:firstLine="480"/>
        <w:rPr>
          <w:rFonts w:ascii="宋体"/>
          <w:sz w:val="24"/>
          <w:szCs w:val="24"/>
          <w:lang w:val="zh-CN"/>
        </w:rPr>
      </w:pPr>
      <w:r>
        <w:rPr>
          <w:rFonts w:hint="eastAsia" w:ascii="宋体" w:cs="宋体"/>
          <w:sz w:val="24"/>
          <w:szCs w:val="24"/>
          <w:lang w:val="zh-CN"/>
        </w:rPr>
        <w:t>对投标文件中含义不明确、同类问题表述不一致或者有明显文字和计算错误的内容，评标委员会可要求供应商作出必要的澄清、说明或者纠正。供应商的澄清、说明或者补正应当采用书面形式，由其授权代表签字或盖章确认，并不得超出投标文件的范围或者改变投标文件的实质性内容。</w:t>
      </w:r>
    </w:p>
    <w:p>
      <w:pPr>
        <w:autoSpaceDE w:val="0"/>
        <w:autoSpaceDN w:val="0"/>
        <w:adjustRightInd w:val="0"/>
        <w:spacing w:before="120" w:after="120" w:line="400" w:lineRule="exact"/>
        <w:ind w:left="720" w:hanging="241"/>
        <w:rPr>
          <w:rFonts w:ascii="宋体"/>
          <w:b/>
          <w:bCs/>
          <w:sz w:val="24"/>
          <w:szCs w:val="24"/>
          <w:lang w:val="zh-CN"/>
        </w:rPr>
      </w:pPr>
      <w:r>
        <w:rPr>
          <w:rFonts w:hint="eastAsia" w:ascii="宋体" w:cs="宋体"/>
          <w:b/>
          <w:bCs/>
          <w:sz w:val="24"/>
          <w:szCs w:val="24"/>
          <w:lang w:val="zh-CN"/>
        </w:rPr>
        <w:t>（五）错误修正</w:t>
      </w:r>
    </w:p>
    <w:p>
      <w:pPr>
        <w:autoSpaceDE w:val="0"/>
        <w:autoSpaceDN w:val="0"/>
        <w:adjustRightInd w:val="0"/>
        <w:spacing w:before="120" w:after="120" w:line="400" w:lineRule="exact"/>
        <w:ind w:left="719" w:hanging="240"/>
        <w:rPr>
          <w:rFonts w:ascii="宋体"/>
          <w:sz w:val="24"/>
          <w:szCs w:val="24"/>
          <w:lang w:val="zh-CN"/>
        </w:rPr>
      </w:pPr>
      <w:r>
        <w:rPr>
          <w:rFonts w:hint="eastAsia" w:ascii="宋体" w:cs="宋体"/>
          <w:sz w:val="24"/>
          <w:szCs w:val="24"/>
          <w:lang w:val="zh-CN"/>
        </w:rPr>
        <w:t>投标文件如果出现计算或表达上的错误，修正错误的原则如下：</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开标一览表总价与投标报价明细表汇总数不一致的，</w:t>
      </w:r>
      <w:r>
        <w:rPr>
          <w:rFonts w:hint="eastAsia" w:ascii="宋体" w:cs="宋体"/>
          <w:kern w:val="0"/>
          <w:sz w:val="24"/>
          <w:szCs w:val="24"/>
          <w:lang w:val="zh-CN"/>
        </w:rPr>
        <w:t>以开标一览表为准；</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投标文件的大写金额和小写金额不一致的，以大写金额为准；</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总价金额与按单价汇总金额不一致的，以单价金额计算结果为准；</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4.</w:t>
      </w:r>
      <w:r>
        <w:rPr>
          <w:rFonts w:hint="eastAsia" w:ascii="宋体" w:cs="宋体"/>
          <w:sz w:val="24"/>
          <w:szCs w:val="24"/>
          <w:lang w:val="zh-CN"/>
        </w:rPr>
        <w:t>对不同文字文本投标文件的解释发生异议的，以中文文本为准。</w:t>
      </w:r>
    </w:p>
    <w:p>
      <w:pPr>
        <w:autoSpaceDE w:val="0"/>
        <w:autoSpaceDN w:val="0"/>
        <w:adjustRightInd w:val="0"/>
        <w:spacing w:before="120" w:after="120" w:line="400" w:lineRule="exact"/>
        <w:ind w:firstLine="482"/>
        <w:rPr>
          <w:rFonts w:ascii="宋体"/>
          <w:b/>
          <w:bCs/>
          <w:sz w:val="24"/>
          <w:szCs w:val="24"/>
          <w:lang w:val="zh-CN"/>
        </w:rPr>
      </w:pPr>
      <w:r>
        <w:rPr>
          <w:rFonts w:hint="eastAsia" w:ascii="宋体" w:cs="宋体"/>
          <w:b/>
          <w:bCs/>
          <w:sz w:val="24"/>
          <w:szCs w:val="24"/>
          <w:lang w:val="zh-CN"/>
        </w:rPr>
        <w:t>按上述修正错误的原则及方法调整或修正投标文件的投标报价，供应商同意并签字确认后，调整后的投标报价对供应商具有约束作用。如果供应商不接受修正后的报价，则其投标将作为无效投标处理。</w:t>
      </w:r>
    </w:p>
    <w:p>
      <w:pPr>
        <w:tabs>
          <w:tab w:val="left" w:pos="630"/>
        </w:tabs>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（六）评标原则和评标办法</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评标原则。评标委员会必须公平、公正、客观，不带任何倾向性和启发性；不得向外界透露任何与评标有关的内容；任何单位和个人不得干扰、影响评标的正常进行；评标委员会及有关工作人员不得私下与供应商接触。</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评标办法。本项目评标办法是综合评分法，具体评标内容及评分标准等详见《第四章：评标办法及评分标准》。</w:t>
      </w:r>
    </w:p>
    <w:p>
      <w:pPr>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（七）评标过程的监控</w:t>
      </w:r>
    </w:p>
    <w:p>
      <w:pPr>
        <w:autoSpaceDE w:val="0"/>
        <w:autoSpaceDN w:val="0"/>
        <w:adjustRightInd w:val="0"/>
        <w:spacing w:before="120" w:after="120" w:line="400" w:lineRule="exact"/>
        <w:ind w:firstLine="480"/>
        <w:rPr>
          <w:rFonts w:ascii="宋体"/>
          <w:sz w:val="24"/>
          <w:szCs w:val="24"/>
          <w:lang w:val="zh-CN"/>
        </w:rPr>
      </w:pPr>
      <w:r>
        <w:rPr>
          <w:rFonts w:hint="eastAsia" w:ascii="宋体" w:cs="宋体"/>
          <w:sz w:val="24"/>
          <w:szCs w:val="24"/>
          <w:lang w:val="zh-CN"/>
        </w:rPr>
        <w:t>本项目评标过程实行全程录音、录像监控并聘请</w:t>
      </w:r>
      <w:r>
        <w:rPr>
          <w:rFonts w:hint="eastAsia" w:ascii="宋体" w:cs="宋体"/>
          <w:sz w:val="24"/>
          <w:szCs w:val="24"/>
          <w:u w:val="single"/>
          <w:lang w:val="zh-CN"/>
        </w:rPr>
        <w:t>长兴县</w:t>
      </w:r>
      <w:r>
        <w:rPr>
          <w:rFonts w:hint="eastAsia" w:ascii="宋体" w:cs="宋体"/>
          <w:sz w:val="24"/>
          <w:szCs w:val="24"/>
          <w:lang w:val="zh-CN"/>
        </w:rPr>
        <w:t>公证处公证员以及长兴县政府采购督导员进行现场监督，供应商在评标过程中所进行的试图影响评标结果的不公正活动，可能导致其投标被拒绝。</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六、定标</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（一）确定中标供应商。本项目由采购人确定中标供应商。</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采购代理机构在评标结束后</w:t>
      </w:r>
      <w:r>
        <w:rPr>
          <w:rFonts w:ascii="宋体" w:cs="宋体"/>
          <w:sz w:val="24"/>
          <w:szCs w:val="24"/>
          <w:lang w:val="zh-CN"/>
        </w:rPr>
        <w:t>2</w:t>
      </w:r>
      <w:r>
        <w:rPr>
          <w:rFonts w:hint="eastAsia" w:ascii="宋体" w:cs="宋体"/>
          <w:sz w:val="24"/>
          <w:szCs w:val="24"/>
          <w:lang w:val="zh-CN"/>
        </w:rPr>
        <w:t>个工作日内将评标报告交采购人确认，同时在发布采购公告的网站上对评标结果进行公示。</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供应商对评标结果无异议的，采购人应在收到评标报告后</w:t>
      </w:r>
      <w:r>
        <w:rPr>
          <w:rFonts w:ascii="宋体" w:cs="宋体"/>
          <w:sz w:val="24"/>
          <w:szCs w:val="24"/>
          <w:lang w:val="zh-CN"/>
        </w:rPr>
        <w:t>5</w:t>
      </w:r>
      <w:r>
        <w:rPr>
          <w:rFonts w:hint="eastAsia" w:ascii="宋体" w:cs="宋体"/>
          <w:sz w:val="24"/>
          <w:szCs w:val="24"/>
          <w:lang w:val="zh-CN"/>
        </w:rPr>
        <w:t>个工作日内按照评标报告中推荐的中标侯选供应商顺序确定中标供应商，并将确认意见书面形式回复招标代理机构，逾期末复视为同意。如有供应商对评标结果提出质疑的，采购人可在质疑处理完毕后确定中标供应商。</w:t>
      </w:r>
    </w:p>
    <w:p>
      <w:pPr>
        <w:autoSpaceDE w:val="0"/>
        <w:autoSpaceDN w:val="0"/>
        <w:adjustRightInd w:val="0"/>
        <w:ind w:firstLine="480"/>
        <w:jc w:val="left"/>
        <w:rPr>
          <w:rFonts w:ascii="宋体"/>
          <w:sz w:val="24"/>
          <w:szCs w:val="24"/>
          <w:lang w:val="zh-CN"/>
        </w:rPr>
      </w:pPr>
      <w:r>
        <w:rPr>
          <w:rFonts w:hint="eastAsia" w:ascii="宋体" w:cs="宋体"/>
          <w:sz w:val="24"/>
          <w:szCs w:val="24"/>
          <w:lang w:val="zh-CN"/>
        </w:rPr>
        <w:t>出现下列情形之一的，采购人可以直接确定排名第二的中标候选供应商为中标供应商：</w:t>
      </w:r>
    </w:p>
    <w:p>
      <w:pPr>
        <w:autoSpaceDE w:val="0"/>
        <w:autoSpaceDN w:val="0"/>
        <w:adjustRightInd w:val="0"/>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1</w:t>
      </w:r>
      <w:r>
        <w:rPr>
          <w:rFonts w:hint="eastAsia" w:ascii="宋体" w:cs="宋体"/>
          <w:sz w:val="24"/>
          <w:szCs w:val="24"/>
          <w:lang w:val="zh-CN"/>
        </w:rPr>
        <w:t>）排名第一的中标候选供应商因自身原因放弃中标或不可抗力不能履行政府采购合同的；</w:t>
      </w:r>
    </w:p>
    <w:p>
      <w:pPr>
        <w:autoSpaceDE w:val="0"/>
        <w:autoSpaceDN w:val="0"/>
        <w:adjustRightInd w:val="0"/>
        <w:ind w:firstLine="480"/>
        <w:jc w:val="left"/>
        <w:rPr>
          <w:rFonts w:ascii="宋体"/>
          <w:sz w:val="24"/>
          <w:szCs w:val="24"/>
          <w:lang w:val="zh-CN"/>
        </w:rPr>
      </w:pPr>
      <w:r>
        <w:rPr>
          <w:rFonts w:hint="eastAsia" w:ascii="宋体" w:cs="宋体"/>
          <w:sz w:val="24"/>
          <w:szCs w:val="24"/>
          <w:lang w:val="zh-CN"/>
        </w:rPr>
        <w:t>（</w:t>
      </w:r>
      <w:r>
        <w:rPr>
          <w:rFonts w:ascii="宋体" w:cs="宋体"/>
          <w:sz w:val="24"/>
          <w:szCs w:val="24"/>
          <w:lang w:val="zh-CN"/>
        </w:rPr>
        <w:t>2</w:t>
      </w:r>
      <w:r>
        <w:rPr>
          <w:rFonts w:hint="eastAsia" w:ascii="宋体" w:cs="宋体"/>
          <w:sz w:val="24"/>
          <w:szCs w:val="24"/>
          <w:lang w:val="zh-CN"/>
        </w:rPr>
        <w:t>）经质疑，招标代理机构审查确认因排名第一的中标候选供应商在本次采购活动中存在违法违规行为或其他原因使质疑成立的。</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采购人确定排名第一以外的中标候选供应商为中标供应商，应当在确定前向同级财政部门报告说明。</w:t>
      </w:r>
    </w:p>
    <w:p>
      <w:pPr>
        <w:autoSpaceDE w:val="0"/>
        <w:autoSpaceDN w:val="0"/>
        <w:adjustRightInd w:val="0"/>
        <w:ind w:firstLine="36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中标供应商因不可抗力或者自身原因不能履行政府采购合同的，采购人可以与排位在中标供应商之后第一位的中标侯选供应商签订政府采购合同，以此类推。</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5.</w:t>
      </w:r>
      <w:r>
        <w:rPr>
          <w:rFonts w:hint="eastAsia" w:ascii="宋体" w:cs="宋体"/>
          <w:sz w:val="24"/>
          <w:szCs w:val="24"/>
          <w:lang w:val="zh-CN"/>
        </w:rPr>
        <w:t>采购人依法确定中标供应商后</w:t>
      </w:r>
      <w:r>
        <w:rPr>
          <w:rFonts w:ascii="宋体" w:cs="宋体"/>
          <w:sz w:val="24"/>
          <w:szCs w:val="24"/>
          <w:lang w:val="zh-CN"/>
        </w:rPr>
        <w:t>2</w:t>
      </w:r>
      <w:r>
        <w:rPr>
          <w:rFonts w:hint="eastAsia" w:ascii="宋体" w:cs="宋体"/>
          <w:sz w:val="24"/>
          <w:szCs w:val="24"/>
          <w:lang w:val="zh-CN"/>
        </w:rPr>
        <w:t>个工作日内，采购代理机构在相关网站上发布中标公告</w:t>
      </w:r>
      <w:r>
        <w:rPr>
          <w:rFonts w:ascii="宋体" w:cs="宋体"/>
          <w:sz w:val="24"/>
          <w:szCs w:val="24"/>
          <w:lang w:val="zh-CN"/>
        </w:rPr>
        <w:t xml:space="preserve">, </w:t>
      </w:r>
      <w:r>
        <w:rPr>
          <w:rFonts w:hint="eastAsia" w:ascii="宋体" w:cs="宋体"/>
          <w:sz w:val="24"/>
          <w:szCs w:val="24"/>
          <w:lang w:val="zh-CN"/>
        </w:rPr>
        <w:t>同时以书面形式发出《中标通知书》</w:t>
      </w:r>
      <w:r>
        <w:rPr>
          <w:rFonts w:ascii="宋体" w:cs="宋体"/>
          <w:sz w:val="24"/>
          <w:szCs w:val="24"/>
          <w:lang w:val="zh-CN"/>
        </w:rPr>
        <w:t>,</w:t>
      </w:r>
      <w:r>
        <w:rPr>
          <w:rFonts w:hint="eastAsia" w:ascii="宋体" w:cs="宋体"/>
          <w:sz w:val="24"/>
          <w:szCs w:val="24"/>
          <w:lang w:val="zh-CN"/>
        </w:rPr>
        <w:t>通知成交的供应商其投标被接受</w:t>
      </w:r>
      <w:r>
        <w:rPr>
          <w:rFonts w:hint="eastAsia" w:ascii="宋体" w:cs="宋体"/>
          <w:b/>
          <w:bCs/>
          <w:sz w:val="24"/>
          <w:szCs w:val="24"/>
          <w:lang w:val="zh-CN"/>
        </w:rPr>
        <w:t>。</w:t>
      </w:r>
    </w:p>
    <w:p>
      <w:pPr>
        <w:autoSpaceDE w:val="0"/>
        <w:autoSpaceDN w:val="0"/>
        <w:adjustRightInd w:val="0"/>
        <w:spacing w:before="120" w:after="120" w:line="400" w:lineRule="exact"/>
        <w:ind w:firstLine="551"/>
        <w:rPr>
          <w:rFonts w:ascii="宋体"/>
          <w:b/>
          <w:bCs/>
          <w:sz w:val="28"/>
          <w:szCs w:val="28"/>
          <w:lang w:val="zh-CN"/>
        </w:rPr>
      </w:pPr>
      <w:r>
        <w:rPr>
          <w:rFonts w:hint="eastAsia" w:ascii="宋体" w:cs="宋体"/>
          <w:b/>
          <w:bCs/>
          <w:sz w:val="28"/>
          <w:szCs w:val="28"/>
          <w:lang w:val="zh-CN"/>
        </w:rPr>
        <w:t>七、合同授予</w:t>
      </w:r>
    </w:p>
    <w:p>
      <w:pPr>
        <w:autoSpaceDE w:val="0"/>
        <w:autoSpaceDN w:val="0"/>
        <w:adjustRightInd w:val="0"/>
        <w:spacing w:line="400" w:lineRule="exact"/>
        <w:ind w:firstLine="472"/>
        <w:rPr>
          <w:rFonts w:ascii="宋体"/>
          <w:b/>
          <w:bCs/>
          <w:sz w:val="24"/>
          <w:szCs w:val="24"/>
          <w:lang w:val="zh-CN"/>
        </w:rPr>
      </w:pPr>
      <w:r>
        <w:rPr>
          <w:rFonts w:hint="eastAsia" w:ascii="宋体" w:cs="宋体"/>
          <w:b/>
          <w:bCs/>
          <w:sz w:val="24"/>
          <w:szCs w:val="24"/>
          <w:lang w:val="zh-CN"/>
        </w:rPr>
        <w:t>（一）签订合同</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采购人与中标供应商应当在《中标通知书》发出之日起</w:t>
      </w:r>
      <w:r>
        <w:rPr>
          <w:rFonts w:ascii="宋体" w:cs="宋体"/>
          <w:sz w:val="24"/>
          <w:szCs w:val="24"/>
          <w:lang w:val="zh-CN"/>
        </w:rPr>
        <w:t>30</w:t>
      </w:r>
      <w:r>
        <w:rPr>
          <w:rFonts w:hint="eastAsia" w:ascii="宋体" w:cs="宋体"/>
          <w:sz w:val="24"/>
          <w:szCs w:val="24"/>
          <w:lang w:val="zh-CN"/>
        </w:rPr>
        <w:t>日内签订政府采购合同。同时，采购代理机构对合同内容进行审查，如发现与采购结果和投标承诺内容不一致的，应予以纠正。</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中标供应商拖延、拒签合同的</w:t>
      </w:r>
      <w:r>
        <w:rPr>
          <w:rFonts w:ascii="宋体" w:cs="宋体"/>
          <w:sz w:val="24"/>
          <w:szCs w:val="24"/>
          <w:lang w:val="zh-CN"/>
        </w:rPr>
        <w:t>,</w:t>
      </w:r>
      <w:r>
        <w:rPr>
          <w:rFonts w:hint="eastAsia" w:ascii="宋体" w:cs="宋体"/>
          <w:sz w:val="24"/>
          <w:szCs w:val="24"/>
          <w:lang w:val="zh-CN"/>
        </w:rPr>
        <w:t>将被扣罚投标保证金并取消中标资格。</w:t>
      </w:r>
    </w:p>
    <w:p>
      <w:pPr>
        <w:autoSpaceDE w:val="0"/>
        <w:autoSpaceDN w:val="0"/>
        <w:adjustRightInd w:val="0"/>
        <w:spacing w:before="120" w:after="120" w:line="400" w:lineRule="exact"/>
        <w:ind w:firstLine="472"/>
        <w:rPr>
          <w:rFonts w:ascii="宋体"/>
          <w:b/>
          <w:bCs/>
          <w:sz w:val="24"/>
          <w:szCs w:val="24"/>
          <w:lang w:val="zh-CN"/>
        </w:rPr>
      </w:pPr>
      <w:r>
        <w:rPr>
          <w:rFonts w:hint="eastAsia" w:ascii="宋体" w:cs="宋体"/>
          <w:b/>
          <w:bCs/>
          <w:sz w:val="24"/>
          <w:szCs w:val="24"/>
          <w:lang w:val="zh-CN"/>
        </w:rPr>
        <w:t>（二）履约保证金及质量保金</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签订合同前，中标供应商应按采购代理机构根据采购文件确定的履约保证金的金额，向采购人交纳履约保证金，否则，采购代理机构将没收中标供应商的全部投标保证金。</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签订合同后，如中标供应商不按双方合同约定履约，则没收其全部履约保证金，履约保证金不足以赔偿损失的，按实际损失赔偿。</w:t>
      </w:r>
    </w:p>
    <w:p>
      <w:pPr>
        <w:autoSpaceDE w:val="0"/>
        <w:autoSpaceDN w:val="0"/>
        <w:adjustRightInd w:val="0"/>
        <w:spacing w:before="120" w:after="120" w:line="400" w:lineRule="exact"/>
        <w:ind w:firstLine="480"/>
        <w:rPr>
          <w:rFonts w:ascii="宋体"/>
          <w:sz w:val="24"/>
          <w:szCs w:val="24"/>
          <w:lang w:val="zh-CN"/>
        </w:rPr>
      </w:pPr>
      <w:r>
        <w:rPr>
          <w:rFonts w:ascii="宋体" w:cs="宋体"/>
          <w:sz w:val="24"/>
          <w:szCs w:val="24"/>
          <w:lang w:val="zh-CN"/>
        </w:rPr>
        <w:t>3.</w:t>
      </w:r>
      <w:r>
        <w:rPr>
          <w:rFonts w:hint="eastAsia" w:ascii="宋体" w:cs="宋体"/>
          <w:sz w:val="24"/>
          <w:szCs w:val="24"/>
          <w:lang w:val="zh-CN"/>
        </w:rPr>
        <w:t>履约保证金在中标供应商按合同约定交货验收合格后自行转为质保金，在质保期内中标供应商提供的货物质量和服务符合合同约定，经验收合格，质保期满后该款无息退还。</w:t>
      </w:r>
    </w:p>
    <w:p>
      <w:pPr>
        <w:autoSpaceDE w:val="0"/>
        <w:autoSpaceDN w:val="0"/>
        <w:adjustRightInd w:val="0"/>
        <w:spacing w:before="120" w:after="120" w:line="400" w:lineRule="exact"/>
        <w:jc w:val="center"/>
        <w:rPr>
          <w:rFonts w:ascii="黑体" w:eastAsia="黑体"/>
          <w:sz w:val="30"/>
          <w:szCs w:val="30"/>
          <w:lang w:val="zh-CN"/>
        </w:rPr>
      </w:pPr>
      <w:r>
        <w:rPr>
          <w:rFonts w:ascii="黑体" w:eastAsia="黑体"/>
          <w:sz w:val="30"/>
          <w:szCs w:val="30"/>
          <w:lang w:val="zh-CN"/>
        </w:rPr>
        <w:br w:type="page"/>
      </w:r>
      <w:r>
        <w:rPr>
          <w:rFonts w:hint="eastAsia" w:ascii="黑体" w:eastAsia="黑体" w:cs="黑体"/>
          <w:sz w:val="30"/>
          <w:szCs w:val="30"/>
          <w:lang w:val="zh-CN"/>
        </w:rPr>
        <w:t>第四章评标办法及评分标准</w:t>
      </w:r>
    </w:p>
    <w:p>
      <w:pPr>
        <w:pStyle w:val="20"/>
        <w:spacing w:line="400" w:lineRule="exact"/>
        <w:ind w:firstLine="31680"/>
        <w:rPr>
          <w:rFonts w:cs="Times New Roman"/>
          <w:b w:val="0"/>
          <w:bCs w:val="0"/>
          <w:color w:val="auto"/>
        </w:rPr>
      </w:pPr>
    </w:p>
    <w:p>
      <w:pPr>
        <w:pStyle w:val="20"/>
        <w:spacing w:line="400" w:lineRule="exact"/>
        <w:ind w:firstLine="31680"/>
        <w:rPr>
          <w:rFonts w:cs="Times New Roman"/>
          <w:b w:val="0"/>
          <w:bCs w:val="0"/>
          <w:color w:val="auto"/>
        </w:rPr>
      </w:pPr>
      <w:r>
        <w:rPr>
          <w:rFonts w:hint="eastAsia" w:cs="宋体"/>
          <w:b w:val="0"/>
          <w:bCs w:val="0"/>
          <w:color w:val="auto"/>
        </w:rPr>
        <w:t>为公正、公平、科学地选择中标供应商，根据《中华人民共和国政府采购法》等有关法律法规的规定，并结合本项目的实际，制定本办法。</w:t>
      </w:r>
    </w:p>
    <w:p>
      <w:pPr>
        <w:pStyle w:val="20"/>
        <w:spacing w:line="400" w:lineRule="exact"/>
        <w:ind w:firstLine="31680"/>
        <w:rPr>
          <w:rFonts w:cs="Times New Roman"/>
          <w:color w:val="auto"/>
        </w:rPr>
      </w:pPr>
      <w:r>
        <w:rPr>
          <w:rFonts w:hint="eastAsia" w:cs="宋体"/>
          <w:b w:val="0"/>
          <w:bCs w:val="0"/>
          <w:color w:val="auto"/>
        </w:rPr>
        <w:t>本办法适用于长兴县路灯管理处长兴县城市周边道路路灯</w:t>
      </w:r>
      <w:r>
        <w:rPr>
          <w:b w:val="0"/>
          <w:bCs w:val="0"/>
          <w:color w:val="auto"/>
        </w:rPr>
        <w:t>LED</w:t>
      </w:r>
      <w:r>
        <w:rPr>
          <w:rFonts w:hint="eastAsia" w:cs="宋体"/>
          <w:b w:val="0"/>
          <w:bCs w:val="0"/>
          <w:color w:val="auto"/>
        </w:rPr>
        <w:t>改造灯具采购项目的评标。</w:t>
      </w:r>
    </w:p>
    <w:p>
      <w:pPr>
        <w:spacing w:beforeLines="50" w:afterLines="50" w:line="400" w:lineRule="exact"/>
        <w:ind w:firstLine="551" w:firstLineChars="196"/>
        <w:rPr>
          <w:rFonts w:ascii="宋体"/>
          <w:b/>
          <w:bCs/>
          <w:sz w:val="28"/>
          <w:szCs w:val="28"/>
        </w:rPr>
      </w:pPr>
      <w:r>
        <w:rPr>
          <w:rFonts w:hint="eastAsia" w:ascii="宋体" w:hAnsi="宋体" w:cs="宋体"/>
          <w:b/>
          <w:bCs/>
          <w:sz w:val="28"/>
          <w:szCs w:val="28"/>
        </w:rPr>
        <w:t>一、总则</w:t>
      </w:r>
    </w:p>
    <w:p>
      <w:pPr>
        <w:pStyle w:val="20"/>
        <w:spacing w:line="400" w:lineRule="exact"/>
        <w:ind w:firstLine="31680"/>
        <w:rPr>
          <w:rFonts w:ascii="宋体" w:cs="Times New Roman"/>
          <w:b w:val="0"/>
          <w:bCs w:val="0"/>
          <w:color w:val="auto"/>
        </w:rPr>
      </w:pPr>
      <w:r>
        <w:rPr>
          <w:rFonts w:hint="eastAsia" w:ascii="宋体" w:cs="宋体"/>
          <w:b w:val="0"/>
          <w:bCs w:val="0"/>
          <w:color w:val="auto"/>
        </w:rPr>
        <w:t>本次评标采用综合评分法，总分为</w:t>
      </w:r>
      <w:r>
        <w:rPr>
          <w:rFonts w:ascii="宋体" w:cs="宋体"/>
          <w:b w:val="0"/>
          <w:bCs w:val="0"/>
          <w:color w:val="auto"/>
        </w:rPr>
        <w:t>100</w:t>
      </w:r>
      <w:r>
        <w:rPr>
          <w:rFonts w:hint="eastAsia" w:ascii="宋体" w:cs="宋体"/>
          <w:b w:val="0"/>
          <w:bCs w:val="0"/>
          <w:color w:val="auto"/>
        </w:rPr>
        <w:t>分，其中价格分</w:t>
      </w:r>
      <w:r>
        <w:rPr>
          <w:rFonts w:hint="eastAsia" w:ascii="宋体" w:cs="宋体"/>
          <w:b w:val="0"/>
          <w:bCs w:val="0"/>
          <w:color w:val="auto"/>
          <w:lang w:val="en-US" w:eastAsia="zh-CN"/>
        </w:rPr>
        <w:t>3</w:t>
      </w:r>
      <w:r>
        <w:rPr>
          <w:rFonts w:ascii="宋体" w:cs="宋体"/>
          <w:b w:val="0"/>
          <w:bCs w:val="0"/>
          <w:color w:val="auto"/>
        </w:rPr>
        <w:t>5</w:t>
      </w:r>
      <w:r>
        <w:rPr>
          <w:rFonts w:hint="eastAsia" w:ascii="宋体" w:cs="宋体"/>
          <w:b w:val="0"/>
          <w:bCs w:val="0"/>
          <w:color w:val="auto"/>
        </w:rPr>
        <w:t>分、</w:t>
      </w:r>
      <w:r>
        <w:rPr>
          <w:rFonts w:hint="eastAsia" w:ascii="宋体" w:cs="宋体"/>
          <w:b w:val="0"/>
          <w:bCs w:val="0"/>
          <w:color w:val="auto"/>
          <w:lang w:val="zh-CN"/>
        </w:rPr>
        <w:t>资信</w:t>
      </w:r>
      <w:r>
        <w:rPr>
          <w:rFonts w:ascii="宋体" w:cs="宋体"/>
          <w:b w:val="0"/>
          <w:bCs w:val="0"/>
          <w:color w:val="auto"/>
          <w:lang w:val="zh-CN"/>
        </w:rPr>
        <w:t>/</w:t>
      </w:r>
      <w:r>
        <w:rPr>
          <w:rFonts w:hint="eastAsia" w:ascii="宋体" w:cs="宋体"/>
          <w:b w:val="0"/>
          <w:bCs w:val="0"/>
          <w:color w:val="auto"/>
          <w:lang w:val="zh-CN"/>
        </w:rPr>
        <w:t>商务、技术</w:t>
      </w:r>
      <w:r>
        <w:rPr>
          <w:rFonts w:hint="eastAsia" w:ascii="宋体" w:cs="宋体"/>
          <w:b w:val="0"/>
          <w:bCs w:val="0"/>
          <w:color w:val="auto"/>
        </w:rPr>
        <w:t>分合计</w:t>
      </w:r>
      <w:r>
        <w:rPr>
          <w:rFonts w:ascii="宋体" w:cs="宋体"/>
          <w:b w:val="0"/>
          <w:bCs w:val="0"/>
          <w:color w:val="auto"/>
        </w:rPr>
        <w:t>65</w:t>
      </w:r>
      <w:r>
        <w:rPr>
          <w:rFonts w:hint="eastAsia" w:ascii="宋体" w:cs="宋体"/>
          <w:b w:val="0"/>
          <w:bCs w:val="0"/>
          <w:color w:val="auto"/>
        </w:rPr>
        <w:t>分。合格供应商的评标得分为各项目汇总得分，评标委员会根据评标综合得分从高到低推荐</w:t>
      </w:r>
      <w:r>
        <w:rPr>
          <w:rFonts w:ascii="宋体" w:cs="宋体"/>
          <w:b w:val="0"/>
          <w:bCs w:val="0"/>
          <w:color w:val="auto"/>
        </w:rPr>
        <w:t xml:space="preserve"> 1 </w:t>
      </w:r>
      <w:r>
        <w:rPr>
          <w:rFonts w:hint="eastAsia" w:ascii="宋体" w:cs="宋体"/>
          <w:b w:val="0"/>
          <w:bCs w:val="0"/>
          <w:color w:val="auto"/>
        </w:rPr>
        <w:t>名中标侯选供应商。得分相同的，按投标报价由低到高顺序排列；得分且投标报价相同的，按技术得分由高到低顺序排列。排名第一的的供应商为中标候选人</w:t>
      </w:r>
      <w:r>
        <w:rPr>
          <w:rFonts w:ascii="宋体" w:cs="宋体"/>
          <w:b w:val="0"/>
          <w:bCs w:val="0"/>
          <w:color w:val="auto"/>
        </w:rPr>
        <w:t>,</w:t>
      </w:r>
      <w:r>
        <w:rPr>
          <w:rFonts w:hint="eastAsia" w:ascii="宋体" w:cs="宋体"/>
          <w:b w:val="0"/>
          <w:bCs w:val="0"/>
          <w:color w:val="auto"/>
        </w:rPr>
        <w:t>评分过程中采用四舍五入法，并保留小数</w:t>
      </w:r>
      <w:r>
        <w:rPr>
          <w:rFonts w:ascii="宋体" w:cs="宋体"/>
          <w:b w:val="0"/>
          <w:bCs w:val="0"/>
          <w:color w:val="auto"/>
        </w:rPr>
        <w:t>2</w:t>
      </w:r>
      <w:r>
        <w:rPr>
          <w:rFonts w:hint="eastAsia" w:ascii="宋体" w:cs="宋体"/>
          <w:b w:val="0"/>
          <w:bCs w:val="0"/>
          <w:color w:val="auto"/>
        </w:rPr>
        <w:t>位。</w:t>
      </w:r>
    </w:p>
    <w:p>
      <w:pPr>
        <w:pStyle w:val="20"/>
        <w:spacing w:line="400" w:lineRule="exact"/>
        <w:ind w:firstLine="31680"/>
        <w:rPr>
          <w:rFonts w:ascii="宋体" w:cs="宋体"/>
          <w:b w:val="0"/>
          <w:bCs w:val="0"/>
          <w:color w:val="auto"/>
        </w:rPr>
      </w:pPr>
      <w:r>
        <w:rPr>
          <w:rFonts w:hint="eastAsia" w:ascii="宋体" w:cs="宋体"/>
          <w:b w:val="0"/>
          <w:bCs w:val="0"/>
          <w:color w:val="auto"/>
        </w:rPr>
        <w:t>供应商评标综合得分</w:t>
      </w:r>
      <w:r>
        <w:rPr>
          <w:rFonts w:ascii="宋体" w:cs="宋体"/>
          <w:b w:val="0"/>
          <w:bCs w:val="0"/>
          <w:color w:val="auto"/>
        </w:rPr>
        <w:t>=</w:t>
      </w:r>
      <w:r>
        <w:rPr>
          <w:rFonts w:hint="eastAsia" w:ascii="宋体" w:cs="宋体"/>
          <w:b w:val="0"/>
          <w:bCs w:val="0"/>
          <w:color w:val="auto"/>
        </w:rPr>
        <w:t>价格分</w:t>
      </w:r>
      <w:r>
        <w:rPr>
          <w:rFonts w:ascii="宋体" w:cs="宋体"/>
          <w:b w:val="0"/>
          <w:bCs w:val="0"/>
          <w:color w:val="auto"/>
        </w:rPr>
        <w:t>+(</w:t>
      </w:r>
      <w:r>
        <w:rPr>
          <w:rFonts w:hint="eastAsia" w:ascii="宋体" w:cs="宋体"/>
          <w:b w:val="0"/>
          <w:bCs w:val="0"/>
          <w:color w:val="auto"/>
          <w:lang w:val="zh-CN"/>
        </w:rPr>
        <w:t>资信</w:t>
      </w:r>
      <w:r>
        <w:rPr>
          <w:rFonts w:ascii="宋体" w:cs="宋体"/>
          <w:b w:val="0"/>
          <w:bCs w:val="0"/>
          <w:color w:val="auto"/>
          <w:lang w:val="zh-CN"/>
        </w:rPr>
        <w:t>/</w:t>
      </w:r>
      <w:r>
        <w:rPr>
          <w:rFonts w:hint="eastAsia" w:ascii="宋体" w:cs="宋体"/>
          <w:b w:val="0"/>
          <w:bCs w:val="0"/>
          <w:color w:val="auto"/>
          <w:lang w:val="zh-CN"/>
        </w:rPr>
        <w:t>商务、技术</w:t>
      </w:r>
      <w:r>
        <w:rPr>
          <w:rFonts w:hint="eastAsia" w:ascii="宋体" w:cs="宋体"/>
          <w:b w:val="0"/>
          <w:bCs w:val="0"/>
          <w:color w:val="auto"/>
        </w:rPr>
        <w:t>分</w:t>
      </w:r>
      <w:r>
        <w:rPr>
          <w:rFonts w:ascii="宋体" w:cs="宋体"/>
          <w:b w:val="0"/>
          <w:bCs w:val="0"/>
          <w:color w:val="auto"/>
        </w:rPr>
        <w:t>)</w:t>
      </w:r>
    </w:p>
    <w:p>
      <w:pPr>
        <w:spacing w:beforeLines="50" w:afterLines="50" w:line="400" w:lineRule="exact"/>
        <w:ind w:firstLine="562" w:firstLineChars="200"/>
        <w:rPr>
          <w:rFonts w:ascii="宋体"/>
          <w:b/>
          <w:bCs/>
          <w:sz w:val="28"/>
          <w:szCs w:val="28"/>
        </w:rPr>
      </w:pPr>
      <w:r>
        <w:rPr>
          <w:rFonts w:hint="eastAsia" w:ascii="宋体" w:hAnsi="宋体" w:cs="宋体"/>
          <w:b/>
          <w:bCs/>
          <w:sz w:val="28"/>
          <w:szCs w:val="28"/>
        </w:rPr>
        <w:t>二、评标内容及标准</w:t>
      </w:r>
    </w:p>
    <w:p>
      <w:pPr>
        <w:pStyle w:val="15"/>
        <w:spacing w:beforeLines="50" w:afterLines="50" w:line="400" w:lineRule="exact"/>
        <w:ind w:firstLine="466" w:firstLineChars="200"/>
        <w:rPr>
          <w:rFonts w:hAnsi="宋体" w:cs="Times New Roman"/>
          <w:b/>
          <w:bCs/>
          <w:sz w:val="24"/>
          <w:szCs w:val="24"/>
        </w:rPr>
      </w:pPr>
      <w:r>
        <w:rPr>
          <w:rFonts w:hint="eastAsia" w:hAnsi="宋体"/>
          <w:b/>
          <w:bCs/>
          <w:sz w:val="24"/>
          <w:szCs w:val="24"/>
        </w:rPr>
        <w:t>（一）价格分（</w:t>
      </w:r>
      <w:r>
        <w:rPr>
          <w:rFonts w:hint="eastAsia" w:hAnsi="宋体"/>
          <w:b/>
          <w:bCs/>
          <w:sz w:val="24"/>
          <w:szCs w:val="24"/>
          <w:lang w:val="en-US" w:eastAsia="zh-CN"/>
        </w:rPr>
        <w:t>3</w:t>
      </w:r>
      <w:r>
        <w:rPr>
          <w:rFonts w:hAnsi="宋体"/>
          <w:b/>
          <w:bCs/>
          <w:sz w:val="24"/>
          <w:szCs w:val="24"/>
        </w:rPr>
        <w:t>5</w:t>
      </w:r>
      <w:r>
        <w:rPr>
          <w:rFonts w:hint="eastAsia" w:hAnsi="宋体"/>
          <w:b/>
          <w:bCs/>
          <w:sz w:val="24"/>
          <w:szCs w:val="24"/>
        </w:rPr>
        <w:t>分）</w:t>
      </w:r>
    </w:p>
    <w:p>
      <w:pPr>
        <w:pStyle w:val="20"/>
        <w:spacing w:line="400" w:lineRule="exact"/>
        <w:ind w:firstLine="31680"/>
        <w:rPr>
          <w:rFonts w:cs="Times New Roman"/>
          <w:b w:val="0"/>
          <w:bCs w:val="0"/>
          <w:color w:val="auto"/>
        </w:rPr>
      </w:pPr>
      <w:r>
        <w:rPr>
          <w:rFonts w:hint="eastAsia" w:cs="宋体"/>
          <w:b w:val="0"/>
          <w:bCs w:val="0"/>
          <w:color w:val="auto"/>
        </w:rPr>
        <w:t>价格分采用低价优先法计算，即满足采购文件要求且投标价格最低的投标报价为评标基准价，其他供应商的价格分按照下列公式计算：</w:t>
      </w:r>
    </w:p>
    <w:p>
      <w:pPr>
        <w:pStyle w:val="20"/>
        <w:spacing w:line="400" w:lineRule="exact"/>
        <w:ind w:firstLine="31680"/>
        <w:rPr>
          <w:rFonts w:ascii="宋体" w:cs="宋体"/>
          <w:b w:val="0"/>
          <w:bCs w:val="0"/>
          <w:color w:val="auto"/>
        </w:rPr>
      </w:pPr>
      <w:r>
        <w:rPr>
          <w:rFonts w:hint="eastAsia" w:ascii="宋体" w:cs="宋体"/>
          <w:b w:val="0"/>
          <w:bCs w:val="0"/>
          <w:color w:val="auto"/>
        </w:rPr>
        <w:t>价格分</w:t>
      </w:r>
      <w:r>
        <w:rPr>
          <w:rFonts w:ascii="宋体" w:cs="宋体"/>
          <w:b w:val="0"/>
          <w:bCs w:val="0"/>
          <w:color w:val="auto"/>
        </w:rPr>
        <w:t>=</w:t>
      </w:r>
      <w:r>
        <w:rPr>
          <w:rFonts w:hint="eastAsia" w:ascii="宋体" w:cs="宋体"/>
          <w:b w:val="0"/>
          <w:bCs w:val="0"/>
          <w:color w:val="auto"/>
        </w:rPr>
        <w:t>（评标基准价</w:t>
      </w:r>
      <w:r>
        <w:rPr>
          <w:rFonts w:ascii="宋体" w:cs="宋体"/>
          <w:b w:val="0"/>
          <w:bCs w:val="0"/>
          <w:color w:val="auto"/>
        </w:rPr>
        <w:t>/</w:t>
      </w:r>
      <w:r>
        <w:rPr>
          <w:rFonts w:hint="eastAsia" w:ascii="宋体" w:cs="宋体"/>
          <w:b w:val="0"/>
          <w:bCs w:val="0"/>
          <w:color w:val="auto"/>
        </w:rPr>
        <w:t>投标报价）×</w:t>
      </w:r>
      <w:r>
        <w:rPr>
          <w:rFonts w:hint="eastAsia" w:ascii="宋体" w:cs="宋体"/>
          <w:b w:val="0"/>
          <w:bCs w:val="0"/>
          <w:color w:val="auto"/>
          <w:lang w:val="en-US" w:eastAsia="zh-CN"/>
        </w:rPr>
        <w:t>3</w:t>
      </w:r>
      <w:r>
        <w:rPr>
          <w:rFonts w:ascii="宋体" w:cs="宋体"/>
          <w:b w:val="0"/>
          <w:bCs w:val="0"/>
          <w:color w:val="auto"/>
        </w:rPr>
        <w:t>5</w:t>
      </w:r>
    </w:p>
    <w:p>
      <w:pPr>
        <w:pStyle w:val="20"/>
        <w:spacing w:line="400" w:lineRule="exact"/>
        <w:ind w:firstLine="31680"/>
        <w:jc w:val="center"/>
        <w:rPr>
          <w:rFonts w:ascii="宋体" w:cs="宋体"/>
          <w:b w:val="0"/>
          <w:bCs w:val="0"/>
          <w:color w:val="auto"/>
        </w:rPr>
      </w:pPr>
    </w:p>
    <w:p>
      <w:pPr>
        <w:pStyle w:val="15"/>
        <w:spacing w:beforeLines="50" w:afterLines="50" w:line="400" w:lineRule="exact"/>
        <w:ind w:firstLine="466" w:firstLineChars="200"/>
        <w:rPr>
          <w:rFonts w:hAnsi="宋体" w:cs="Times New Roman"/>
          <w:b/>
          <w:bCs/>
          <w:sz w:val="24"/>
          <w:szCs w:val="24"/>
        </w:rPr>
      </w:pPr>
      <w:r>
        <w:rPr>
          <w:rFonts w:hint="eastAsia" w:hAnsi="宋体"/>
          <w:b/>
          <w:bCs/>
          <w:sz w:val="24"/>
          <w:szCs w:val="24"/>
        </w:rPr>
        <w:t>（二）资信</w:t>
      </w:r>
      <w:r>
        <w:rPr>
          <w:rFonts w:hAnsi="宋体"/>
          <w:b/>
          <w:bCs/>
          <w:sz w:val="24"/>
          <w:szCs w:val="24"/>
        </w:rPr>
        <w:t>/</w:t>
      </w:r>
      <w:r>
        <w:rPr>
          <w:rFonts w:hint="eastAsia" w:hAnsi="宋体"/>
          <w:b/>
          <w:bCs/>
          <w:sz w:val="24"/>
          <w:szCs w:val="24"/>
        </w:rPr>
        <w:t>商务、技术分（</w:t>
      </w:r>
      <w:r>
        <w:rPr>
          <w:rFonts w:hAnsi="宋体"/>
          <w:b/>
          <w:bCs/>
          <w:sz w:val="24"/>
          <w:szCs w:val="24"/>
        </w:rPr>
        <w:t>65</w:t>
      </w:r>
      <w:r>
        <w:rPr>
          <w:rFonts w:hint="eastAsia" w:hAnsi="宋体"/>
          <w:b/>
          <w:bCs/>
          <w:sz w:val="24"/>
          <w:szCs w:val="24"/>
        </w:rPr>
        <w:t>分）</w:t>
      </w:r>
    </w:p>
    <w:p>
      <w:pPr>
        <w:spacing w:beforeLines="50" w:afterLines="50" w:line="400" w:lineRule="exact"/>
        <w:ind w:firstLine="480" w:firstLineChars="200"/>
        <w:rPr>
          <w:rFonts w:ascii="宋体"/>
          <w:sz w:val="24"/>
          <w:szCs w:val="24"/>
        </w:rPr>
      </w:pPr>
      <w:r>
        <w:rPr>
          <w:rFonts w:hint="eastAsia" w:ascii="宋体" w:hAnsi="宋体" w:cs="宋体"/>
          <w:sz w:val="24"/>
          <w:szCs w:val="24"/>
        </w:rPr>
        <w:t>资信</w:t>
      </w:r>
      <w:r>
        <w:rPr>
          <w:rFonts w:ascii="宋体" w:hAnsi="宋体" w:cs="宋体"/>
          <w:sz w:val="24"/>
          <w:szCs w:val="24"/>
        </w:rPr>
        <w:t>/</w:t>
      </w:r>
      <w:r>
        <w:rPr>
          <w:rFonts w:hint="eastAsia" w:ascii="宋体" w:hAnsi="宋体" w:cs="宋体"/>
          <w:sz w:val="24"/>
          <w:szCs w:val="24"/>
        </w:rPr>
        <w:t>商务、技术分按照评标委员会成员的独立评分结果汇总数后的算术平均分计算，计算公式为：技术商务资信及其他分</w:t>
      </w:r>
      <w:r>
        <w:rPr>
          <w:rFonts w:ascii="宋体" w:hAnsi="宋体" w:cs="宋体"/>
          <w:sz w:val="24"/>
          <w:szCs w:val="24"/>
        </w:rPr>
        <w:t>=</w:t>
      </w:r>
      <w:r>
        <w:rPr>
          <w:rFonts w:hint="eastAsia" w:ascii="宋体" w:hAnsi="宋体" w:cs="宋体"/>
          <w:sz w:val="24"/>
          <w:szCs w:val="24"/>
        </w:rPr>
        <w:t>评标委员会评分合计数</w:t>
      </w:r>
      <w:r>
        <w:rPr>
          <w:rFonts w:ascii="宋体" w:hAnsi="宋体" w:cs="宋体"/>
          <w:sz w:val="24"/>
          <w:szCs w:val="24"/>
        </w:rPr>
        <w:t>/</w:t>
      </w:r>
      <w:r>
        <w:rPr>
          <w:rFonts w:hint="eastAsia" w:ascii="宋体" w:hAnsi="宋体" w:cs="宋体"/>
          <w:sz w:val="24"/>
          <w:szCs w:val="24"/>
        </w:rPr>
        <w:t>评标委员会组成人员数。</w:t>
      </w:r>
    </w:p>
    <w:p>
      <w:pPr>
        <w:spacing w:beforeLines="50" w:afterLines="50" w:line="400" w:lineRule="exact"/>
        <w:ind w:firstLine="480" w:firstLineChars="200"/>
        <w:rPr>
          <w:rFonts w:ascii="宋体"/>
          <w:sz w:val="24"/>
          <w:szCs w:val="24"/>
        </w:rPr>
      </w:pPr>
    </w:p>
    <w:p>
      <w:pPr>
        <w:spacing w:beforeLines="50" w:afterLines="50" w:line="400" w:lineRule="exact"/>
        <w:ind w:firstLine="3727" w:firstLineChars="1768"/>
        <w:rPr>
          <w:rFonts w:ascii="宋体"/>
          <w:b/>
          <w:bCs/>
        </w:rPr>
      </w:pPr>
      <w:r>
        <w:rPr>
          <w:rFonts w:hint="eastAsia" w:ascii="宋体" w:cs="宋体"/>
          <w:b/>
          <w:bCs/>
          <w:lang w:val="zh-CN"/>
        </w:rPr>
        <w:t>资信</w:t>
      </w:r>
      <w:r>
        <w:rPr>
          <w:rFonts w:ascii="宋体" w:cs="宋体"/>
          <w:b/>
          <w:bCs/>
          <w:lang w:val="zh-CN"/>
        </w:rPr>
        <w:t>/</w:t>
      </w:r>
      <w:r>
        <w:rPr>
          <w:rFonts w:hint="eastAsia" w:ascii="宋体" w:cs="宋体"/>
          <w:b/>
          <w:bCs/>
          <w:lang w:val="zh-CN"/>
        </w:rPr>
        <w:t>商务、技术</w:t>
      </w:r>
      <w:r>
        <w:rPr>
          <w:rFonts w:hint="eastAsia" w:ascii="宋体" w:cs="宋体"/>
          <w:b/>
          <w:bCs/>
        </w:rPr>
        <w:t>分评分</w:t>
      </w:r>
      <w:r>
        <w:rPr>
          <w:rFonts w:hint="eastAsia" w:ascii="宋体" w:hAnsi="宋体" w:cs="宋体"/>
          <w:b/>
          <w:bCs/>
        </w:rPr>
        <w:t>细则</w:t>
      </w:r>
    </w:p>
    <w:tbl>
      <w:tblPr>
        <w:tblStyle w:val="35"/>
        <w:tblpPr w:leftFromText="180" w:rightFromText="180" w:vertAnchor="text" w:horzAnchor="page" w:tblpX="942" w:tblpY="882"/>
        <w:tblOverlap w:val="never"/>
        <w:tblW w:w="10161"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29"/>
        <w:gridCol w:w="1298"/>
        <w:gridCol w:w="938"/>
        <w:gridCol w:w="6085"/>
        <w:gridCol w:w="1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381" w:hRule="atLeast"/>
        </w:trPr>
        <w:tc>
          <w:tcPr>
            <w:tcW w:w="1829" w:type="dxa"/>
            <w:vMerge w:val="restart"/>
            <w:tcBorders>
              <w:top w:val="single" w:color="auto" w:sz="4" w:space="0"/>
              <w:bottom w:val="single" w:color="auto" w:sz="4" w:space="0"/>
              <w:right w:val="single" w:color="auto" w:sz="4" w:space="0"/>
            </w:tcBorders>
            <w:vAlign w:val="center"/>
          </w:tcPr>
          <w:p>
            <w:pPr>
              <w:widowControl/>
              <w:spacing w:before="120" w:after="120" w:line="280" w:lineRule="exact"/>
              <w:ind w:left="-29"/>
              <w:jc w:val="center"/>
              <w:rPr>
                <w:rFonts w:ascii="宋体"/>
                <w:kern w:val="0"/>
                <w:sz w:val="24"/>
                <w:szCs w:val="24"/>
              </w:rPr>
            </w:pPr>
            <w:r>
              <w:rPr>
                <w:rFonts w:hint="eastAsia" w:ascii="宋体" w:hAnsi="宋体" w:cs="宋体"/>
                <w:kern w:val="0"/>
                <w:sz w:val="24"/>
                <w:szCs w:val="24"/>
              </w:rPr>
              <w:t>序号</w:t>
            </w:r>
          </w:p>
        </w:tc>
        <w:tc>
          <w:tcPr>
            <w:tcW w:w="8332" w:type="dxa"/>
            <w:gridSpan w:val="4"/>
            <w:tcBorders>
              <w:top w:val="single" w:color="auto" w:sz="4" w:space="0"/>
              <w:left w:val="single" w:color="auto" w:sz="4" w:space="0"/>
              <w:bottom w:val="single" w:color="auto" w:sz="4" w:space="0"/>
            </w:tcBorders>
            <w:vAlign w:val="center"/>
          </w:tcPr>
          <w:p>
            <w:pPr>
              <w:widowControl/>
              <w:spacing w:before="120" w:after="120" w:line="280" w:lineRule="exact"/>
              <w:ind w:left="-29"/>
              <w:jc w:val="center"/>
              <w:rPr>
                <w:rFonts w:ascii="宋体"/>
                <w:kern w:val="0"/>
                <w:sz w:val="24"/>
                <w:szCs w:val="24"/>
              </w:rPr>
            </w:pPr>
            <w:r>
              <w:rPr>
                <w:rFonts w:hint="eastAsia" w:ascii="宋体" w:hAnsi="宋体" w:cs="宋体"/>
                <w:kern w:val="0"/>
                <w:sz w:val="24"/>
                <w:szCs w:val="24"/>
              </w:rPr>
              <w:t>评审分项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416" w:hRule="atLeast"/>
        </w:trPr>
        <w:tc>
          <w:tcPr>
            <w:tcW w:w="1829" w:type="dxa"/>
            <w:vMerge w:val="continue"/>
            <w:tcBorders>
              <w:top w:val="single" w:color="auto" w:sz="4" w:space="0"/>
              <w:bottom w:val="single" w:color="auto" w:sz="4" w:space="0"/>
              <w:right w:val="single" w:color="auto" w:sz="4" w:space="0"/>
            </w:tcBorders>
            <w:vAlign w:val="center"/>
          </w:tcPr>
          <w:p>
            <w:pPr>
              <w:widowControl/>
              <w:jc w:val="left"/>
              <w:rPr>
                <w:rFonts w:ascii="宋体"/>
                <w:kern w:val="0"/>
                <w:sz w:val="24"/>
                <w:szCs w:val="24"/>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spacing w:before="120" w:after="120" w:line="280" w:lineRule="exact"/>
              <w:ind w:left="-29"/>
              <w:jc w:val="center"/>
              <w:rPr>
                <w:rFonts w:ascii="宋体"/>
                <w:kern w:val="0"/>
                <w:sz w:val="24"/>
                <w:szCs w:val="24"/>
              </w:rPr>
            </w:pPr>
            <w:r>
              <w:rPr>
                <w:rFonts w:hint="eastAsia" w:ascii="宋体" w:hAnsi="宋体" w:cs="宋体"/>
                <w:kern w:val="0"/>
                <w:sz w:val="24"/>
                <w:szCs w:val="24"/>
              </w:rPr>
              <w:t>评定项目</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80" w:lineRule="exact"/>
              <w:ind w:left="-28"/>
              <w:jc w:val="center"/>
              <w:rPr>
                <w:rFonts w:ascii="宋体"/>
                <w:kern w:val="0"/>
                <w:sz w:val="24"/>
                <w:szCs w:val="24"/>
              </w:rPr>
            </w:pPr>
            <w:r>
              <w:rPr>
                <w:rFonts w:hint="eastAsia" w:ascii="宋体" w:hAnsi="宋体" w:cs="宋体"/>
                <w:kern w:val="0"/>
                <w:sz w:val="24"/>
                <w:szCs w:val="24"/>
              </w:rPr>
              <w:t>满分值</w:t>
            </w:r>
          </w:p>
        </w:tc>
        <w:tc>
          <w:tcPr>
            <w:tcW w:w="6096" w:type="dxa"/>
            <w:gridSpan w:val="2"/>
            <w:tcBorders>
              <w:top w:val="single" w:color="auto" w:sz="4" w:space="0"/>
              <w:left w:val="single" w:color="auto" w:sz="4" w:space="0"/>
              <w:bottom w:val="single" w:color="auto" w:sz="4" w:space="0"/>
            </w:tcBorders>
            <w:vAlign w:val="center"/>
          </w:tcPr>
          <w:p>
            <w:pPr>
              <w:widowControl/>
              <w:spacing w:before="100" w:beforeAutospacing="1" w:after="100" w:afterAutospacing="1" w:line="280" w:lineRule="exact"/>
              <w:ind w:left="-28"/>
              <w:jc w:val="center"/>
              <w:rPr>
                <w:rFonts w:ascii="宋体"/>
                <w:kern w:val="0"/>
                <w:sz w:val="24"/>
                <w:szCs w:val="24"/>
              </w:rPr>
            </w:pPr>
            <w:r>
              <w:rPr>
                <w:rFonts w:hint="eastAsia" w:ascii="宋体" w:hAnsi="宋体" w:cs="宋体"/>
                <w:kern w:val="0"/>
                <w:sz w:val="24"/>
                <w:szCs w:val="24"/>
              </w:rPr>
              <w:t>备注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50" w:hRule="atLeast"/>
        </w:trPr>
        <w:tc>
          <w:tcPr>
            <w:tcW w:w="1829" w:type="dxa"/>
            <w:vMerge w:val="continue"/>
            <w:tcBorders>
              <w:right w:val="single" w:color="auto" w:sz="4" w:space="0"/>
            </w:tcBorders>
            <w:vAlign w:val="center"/>
          </w:tcPr>
          <w:p>
            <w:pPr>
              <w:widowControl/>
              <w:jc w:val="left"/>
              <w:rPr>
                <w:rFonts w:ascii="宋体"/>
                <w:kern w:val="0"/>
                <w:sz w:val="24"/>
                <w:szCs w:val="24"/>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品质管理安全体系</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0-3</w:t>
            </w:r>
          </w:p>
        </w:tc>
        <w:tc>
          <w:tcPr>
            <w:tcW w:w="6096" w:type="dxa"/>
            <w:gridSpan w:val="2"/>
            <w:tcBorders>
              <w:top w:val="single" w:color="auto" w:sz="4" w:space="0"/>
              <w:left w:val="single" w:color="auto" w:sz="4" w:space="0"/>
              <w:bottom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灯具制造企业通过</w:t>
            </w:r>
            <w:r>
              <w:rPr>
                <w:rFonts w:ascii="宋体" w:hAnsi="宋体" w:cs="宋体"/>
                <w:kern w:val="0"/>
                <w:sz w:val="24"/>
                <w:szCs w:val="24"/>
              </w:rPr>
              <w:t>ISO9001</w:t>
            </w:r>
            <w:r>
              <w:rPr>
                <w:rFonts w:hint="eastAsia" w:ascii="宋体" w:hAnsi="宋体" w:cs="宋体"/>
                <w:kern w:val="0"/>
                <w:sz w:val="24"/>
                <w:szCs w:val="24"/>
              </w:rPr>
              <w:t>质量体系认证、</w:t>
            </w:r>
            <w:r>
              <w:rPr>
                <w:rFonts w:ascii="宋体" w:hAnsi="宋体" w:cs="宋体"/>
                <w:kern w:val="0"/>
                <w:sz w:val="24"/>
                <w:szCs w:val="24"/>
              </w:rPr>
              <w:t>ISO14001</w:t>
            </w:r>
            <w:r>
              <w:rPr>
                <w:rFonts w:hint="eastAsia" w:ascii="宋体" w:hAnsi="宋体" w:cs="宋体"/>
                <w:kern w:val="0"/>
                <w:sz w:val="24"/>
                <w:szCs w:val="24"/>
              </w:rPr>
              <w:t>环境管理体体系认证、</w:t>
            </w:r>
            <w:r>
              <w:rPr>
                <w:rFonts w:ascii="宋体" w:hAnsi="宋体" w:cs="宋体"/>
                <w:kern w:val="0"/>
                <w:sz w:val="24"/>
                <w:szCs w:val="24"/>
              </w:rPr>
              <w:t>OHSAS 18001</w:t>
            </w:r>
            <w:r>
              <w:rPr>
                <w:rFonts w:hint="eastAsia" w:ascii="宋体" w:hAnsi="宋体" w:cs="宋体"/>
                <w:kern w:val="0"/>
                <w:sz w:val="24"/>
                <w:szCs w:val="24"/>
              </w:rPr>
              <w:t>职业健康安全管理体系认证，每提供一项得</w:t>
            </w:r>
            <w:r>
              <w:rPr>
                <w:rFonts w:ascii="宋体" w:hAnsi="宋体" w:cs="宋体"/>
                <w:kern w:val="0"/>
                <w:sz w:val="24"/>
                <w:szCs w:val="24"/>
              </w:rPr>
              <w:t>1</w:t>
            </w:r>
            <w:r>
              <w:rPr>
                <w:rFonts w:hint="eastAsia" w:ascii="宋体" w:hAnsi="宋体" w:cs="宋体"/>
                <w:kern w:val="0"/>
                <w:sz w:val="24"/>
                <w:szCs w:val="24"/>
              </w:rPr>
              <w:t>分，最高</w:t>
            </w:r>
            <w:r>
              <w:rPr>
                <w:rFonts w:ascii="宋体" w:hAnsi="宋体" w:cs="宋体"/>
                <w:kern w:val="0"/>
                <w:sz w:val="24"/>
                <w:szCs w:val="24"/>
              </w:rPr>
              <w:t>3</w:t>
            </w:r>
            <w:r>
              <w:rPr>
                <w:rFonts w:hint="eastAsia" w:ascii="宋体" w:hAnsi="宋体" w:cs="宋体"/>
                <w:kern w:val="0"/>
                <w:sz w:val="24"/>
                <w:szCs w:val="24"/>
              </w:rPr>
              <w:t>分（证书必须是国内的专业机构颁发，投标时需提供原件查验，未能提供的不得分）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1158" w:hRule="atLeast"/>
        </w:trPr>
        <w:tc>
          <w:tcPr>
            <w:tcW w:w="1829" w:type="dxa"/>
            <w:vMerge w:val="continue"/>
            <w:tcBorders>
              <w:right w:val="single" w:color="auto" w:sz="4" w:space="0"/>
            </w:tcBorders>
            <w:vAlign w:val="center"/>
          </w:tcPr>
          <w:p>
            <w:pPr>
              <w:widowControl/>
              <w:jc w:val="left"/>
              <w:rPr>
                <w:rFonts w:ascii="宋体"/>
                <w:kern w:val="0"/>
                <w:sz w:val="24"/>
                <w:szCs w:val="24"/>
              </w:rPr>
            </w:pPr>
          </w:p>
        </w:tc>
        <w:tc>
          <w:tcPr>
            <w:tcW w:w="129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科研创新能力</w:t>
            </w:r>
          </w:p>
        </w:tc>
        <w:tc>
          <w:tcPr>
            <w:tcW w:w="938"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6</w:t>
            </w:r>
          </w:p>
        </w:tc>
        <w:tc>
          <w:tcPr>
            <w:tcW w:w="6096" w:type="dxa"/>
            <w:gridSpan w:val="2"/>
            <w:tcBorders>
              <w:top w:val="single" w:color="auto" w:sz="4" w:space="0"/>
              <w:left w:val="single" w:color="auto" w:sz="4" w:space="0"/>
              <w:bottom w:val="single" w:color="auto" w:sz="4" w:space="0"/>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灯具制造企业具有与道路路灯产品相关的国家发明专利技术，每提供一项得</w:t>
            </w:r>
            <w:r>
              <w:rPr>
                <w:rFonts w:ascii="宋体" w:hAnsi="宋体" w:cs="宋体"/>
                <w:kern w:val="0"/>
                <w:sz w:val="24"/>
                <w:szCs w:val="24"/>
              </w:rPr>
              <w:t>2</w:t>
            </w:r>
            <w:r>
              <w:rPr>
                <w:rFonts w:hint="eastAsia" w:ascii="宋体" w:hAnsi="宋体" w:cs="宋体"/>
                <w:kern w:val="0"/>
                <w:sz w:val="24"/>
                <w:szCs w:val="24"/>
              </w:rPr>
              <w:t>分，。实用新型专利每提供</w:t>
            </w:r>
            <w:r>
              <w:rPr>
                <w:rFonts w:ascii="宋体" w:hAnsi="宋体" w:cs="宋体"/>
                <w:kern w:val="0"/>
                <w:sz w:val="24"/>
                <w:szCs w:val="24"/>
              </w:rPr>
              <w:t>1</w:t>
            </w:r>
            <w:r>
              <w:rPr>
                <w:rFonts w:hint="eastAsia" w:ascii="宋体" w:hAnsi="宋体" w:cs="宋体"/>
                <w:kern w:val="0"/>
                <w:sz w:val="24"/>
                <w:szCs w:val="24"/>
              </w:rPr>
              <w:t>项得</w:t>
            </w:r>
            <w:r>
              <w:rPr>
                <w:rFonts w:ascii="宋体" w:hAnsi="宋体" w:cs="宋体"/>
                <w:kern w:val="0"/>
                <w:sz w:val="24"/>
                <w:szCs w:val="24"/>
              </w:rPr>
              <w:t>1</w:t>
            </w:r>
            <w:r>
              <w:rPr>
                <w:rFonts w:hint="eastAsia" w:ascii="宋体" w:hAnsi="宋体" w:cs="宋体"/>
                <w:kern w:val="0"/>
                <w:sz w:val="24"/>
                <w:szCs w:val="24"/>
              </w:rPr>
              <w:t>分，最多得</w:t>
            </w:r>
            <w:r>
              <w:rPr>
                <w:rFonts w:ascii="宋体" w:hAnsi="宋体" w:cs="宋体"/>
                <w:kern w:val="0"/>
                <w:sz w:val="24"/>
                <w:szCs w:val="24"/>
              </w:rPr>
              <w:t>6</w:t>
            </w:r>
            <w:r>
              <w:rPr>
                <w:rFonts w:hint="eastAsia" w:ascii="宋体" w:hAnsi="宋体" w:cs="宋体"/>
                <w:kern w:val="0"/>
                <w:sz w:val="24"/>
                <w:szCs w:val="24"/>
              </w:rPr>
              <w:t>分（以提供的国家发明专利证书为准）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875" w:hRule="atLeast"/>
        </w:trPr>
        <w:tc>
          <w:tcPr>
            <w:tcW w:w="1829" w:type="dxa"/>
            <w:vMerge w:val="continue"/>
          </w:tcPr>
          <w:p>
            <w:pPr>
              <w:widowControl/>
              <w:jc w:val="left"/>
              <w:rPr>
                <w:kern w:val="0"/>
              </w:rPr>
            </w:pPr>
          </w:p>
        </w:tc>
        <w:tc>
          <w:tcPr>
            <w:tcW w:w="129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质量评估</w:t>
            </w:r>
          </w:p>
        </w:tc>
        <w:tc>
          <w:tcPr>
            <w:tcW w:w="938" w:type="dxa"/>
            <w:tcBorders>
              <w:left w:val="nil"/>
            </w:tcBorders>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0-6</w:t>
            </w:r>
            <w:r>
              <w:rPr>
                <w:rFonts w:hint="eastAsia" w:ascii="宋体" w:hAnsi="宋体" w:cs="宋体"/>
                <w:kern w:val="0"/>
                <w:sz w:val="24"/>
                <w:szCs w:val="24"/>
              </w:rPr>
              <w:t>分</w:t>
            </w:r>
          </w:p>
        </w:tc>
        <w:tc>
          <w:tcPr>
            <w:tcW w:w="6085" w:type="dxa"/>
            <w:tcBorders>
              <w:left w:val="nil"/>
            </w:tcBorders>
          </w:tcPr>
          <w:p>
            <w:pPr>
              <w:widowControl/>
              <w:spacing w:before="100" w:beforeAutospacing="1" w:after="100" w:afterAutospacing="1" w:line="260" w:lineRule="exact"/>
              <w:rPr>
                <w:rFonts w:ascii="宋体"/>
                <w:kern w:val="0"/>
                <w:sz w:val="24"/>
                <w:szCs w:val="24"/>
              </w:rPr>
            </w:pPr>
            <w:r>
              <w:rPr>
                <w:rFonts w:hint="eastAsia" w:ascii="宋体" w:hAnsi="宋体" w:cs="宋体"/>
                <w:kern w:val="0"/>
                <w:sz w:val="24"/>
                <w:szCs w:val="24"/>
              </w:rPr>
              <w:t>投标产品是否具有国家CQC认证和国家节能认证，每</w:t>
            </w:r>
            <w:r>
              <w:rPr>
                <w:rFonts w:hint="eastAsia" w:ascii="宋体" w:hAnsi="宋体" w:cs="宋体"/>
                <w:kern w:val="0"/>
                <w:sz w:val="24"/>
                <w:szCs w:val="24"/>
                <w:lang w:val="en-US" w:eastAsia="zh-CN"/>
              </w:rPr>
              <w:t>1</w:t>
            </w:r>
            <w:r>
              <w:rPr>
                <w:rFonts w:hint="eastAsia" w:ascii="宋体" w:hAnsi="宋体" w:cs="宋体"/>
                <w:kern w:val="0"/>
                <w:sz w:val="24"/>
                <w:szCs w:val="24"/>
              </w:rPr>
              <w:t>项得2分</w:t>
            </w:r>
            <w:r>
              <w:rPr>
                <w:rFonts w:hint="eastAsia" w:ascii="宋体" w:hAnsi="宋体" w:cs="宋体"/>
                <w:kern w:val="0"/>
                <w:sz w:val="24"/>
                <w:szCs w:val="24"/>
                <w:lang w:eastAsia="zh-CN"/>
              </w:rPr>
              <w:t>；</w:t>
            </w:r>
            <w:r>
              <w:rPr>
                <w:rFonts w:hint="eastAsia" w:ascii="宋体" w:hAnsi="宋体" w:cs="宋体"/>
                <w:kern w:val="0"/>
                <w:sz w:val="24"/>
                <w:szCs w:val="24"/>
              </w:rPr>
              <w:t>投标产品具有保险公司承保的得2分</w:t>
            </w:r>
            <w:r>
              <w:rPr>
                <w:rFonts w:hint="eastAsia" w:ascii="宋体" w:hAnsi="宋体" w:cs="宋体"/>
                <w:kern w:val="0"/>
                <w:sz w:val="24"/>
                <w:szCs w:val="24"/>
                <w:lang w:eastAsia="zh-CN"/>
              </w:rPr>
              <w:t>；</w:t>
            </w:r>
            <w:r>
              <w:rPr>
                <w:rFonts w:hint="eastAsia" w:ascii="宋体" w:hAnsi="宋体" w:cs="宋体"/>
                <w:kern w:val="0"/>
                <w:sz w:val="24"/>
                <w:szCs w:val="24"/>
              </w:rPr>
              <w:t>最多得6分。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2095" w:hRule="atLeast"/>
        </w:trPr>
        <w:tc>
          <w:tcPr>
            <w:tcW w:w="1829" w:type="dxa"/>
            <w:vMerge w:val="continue"/>
          </w:tcPr>
          <w:p>
            <w:pPr>
              <w:widowControl/>
              <w:jc w:val="left"/>
              <w:rPr>
                <w:kern w:val="0"/>
              </w:rPr>
            </w:pPr>
          </w:p>
        </w:tc>
        <w:tc>
          <w:tcPr>
            <w:tcW w:w="129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成功工程案列</w:t>
            </w:r>
          </w:p>
        </w:tc>
        <w:tc>
          <w:tcPr>
            <w:tcW w:w="938" w:type="dxa"/>
            <w:tcBorders>
              <w:left w:val="nil"/>
            </w:tcBorders>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8</w:t>
            </w:r>
            <w:r>
              <w:rPr>
                <w:rFonts w:hint="eastAsia" w:ascii="宋体" w:hAnsi="宋体" w:cs="宋体"/>
                <w:kern w:val="0"/>
                <w:sz w:val="24"/>
                <w:szCs w:val="24"/>
              </w:rPr>
              <w:t>分</w:t>
            </w:r>
          </w:p>
        </w:tc>
        <w:tc>
          <w:tcPr>
            <w:tcW w:w="6085" w:type="dxa"/>
            <w:tcBorders>
              <w:left w:val="nil"/>
            </w:tcBorders>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投标人</w:t>
            </w:r>
            <w:r>
              <w:rPr>
                <w:rFonts w:ascii="宋体" w:hAnsi="宋体" w:cs="宋体"/>
                <w:kern w:val="0"/>
                <w:sz w:val="24"/>
                <w:szCs w:val="24"/>
              </w:rPr>
              <w:t>LED</w:t>
            </w:r>
            <w:r>
              <w:rPr>
                <w:rFonts w:hint="eastAsia" w:ascii="宋体" w:hAnsi="宋体" w:cs="宋体"/>
                <w:kern w:val="0"/>
                <w:sz w:val="24"/>
                <w:szCs w:val="24"/>
              </w:rPr>
              <w:t>路灯产品单个项目具有</w:t>
            </w:r>
            <w:r>
              <w:rPr>
                <w:rFonts w:ascii="宋体" w:hAnsi="宋体" w:cs="宋体"/>
                <w:kern w:val="0"/>
                <w:sz w:val="24"/>
                <w:szCs w:val="24"/>
              </w:rPr>
              <w:t>20</w:t>
            </w:r>
            <w:r>
              <w:rPr>
                <w:rFonts w:hint="eastAsia" w:ascii="宋体" w:hAnsi="宋体" w:cs="宋体"/>
                <w:kern w:val="0"/>
                <w:sz w:val="24"/>
                <w:szCs w:val="24"/>
              </w:rPr>
              <w:t>公里以上成功案列提供一个得</w:t>
            </w:r>
            <w:r>
              <w:rPr>
                <w:rFonts w:ascii="宋体" w:hAnsi="宋体" w:cs="宋体"/>
                <w:kern w:val="0"/>
                <w:sz w:val="24"/>
                <w:szCs w:val="24"/>
              </w:rPr>
              <w:t>1</w:t>
            </w:r>
            <w:r>
              <w:rPr>
                <w:rFonts w:hint="eastAsia" w:ascii="宋体" w:hAnsi="宋体" w:cs="宋体"/>
                <w:kern w:val="0"/>
                <w:sz w:val="24"/>
                <w:szCs w:val="24"/>
              </w:rPr>
              <w:t>分。最多得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LE</w:t>
            </w:r>
            <w:r>
              <w:rPr>
                <w:rFonts w:ascii="宋体" w:cs="宋体"/>
                <w:kern w:val="0"/>
                <w:sz w:val="24"/>
                <w:szCs w:val="24"/>
              </w:rPr>
              <w:t>D</w:t>
            </w:r>
            <w:r>
              <w:rPr>
                <w:rFonts w:hint="eastAsia" w:ascii="宋体" w:cs="宋体"/>
                <w:kern w:val="0"/>
                <w:sz w:val="24"/>
                <w:szCs w:val="24"/>
              </w:rPr>
              <w:t>路灯产品单个项目安装</w:t>
            </w:r>
            <w:r>
              <w:rPr>
                <w:rFonts w:ascii="宋体" w:cs="宋体"/>
                <w:kern w:val="0"/>
                <w:sz w:val="24"/>
                <w:szCs w:val="24"/>
              </w:rPr>
              <w:t>3</w:t>
            </w:r>
            <w:r>
              <w:rPr>
                <w:rFonts w:hint="eastAsia" w:ascii="宋体" w:cs="宋体"/>
                <w:kern w:val="0"/>
                <w:sz w:val="24"/>
                <w:szCs w:val="24"/>
              </w:rPr>
              <w:t>年以上并且具有</w:t>
            </w:r>
            <w:r>
              <w:rPr>
                <w:rFonts w:ascii="宋体" w:cs="宋体"/>
                <w:kern w:val="0"/>
                <w:sz w:val="24"/>
                <w:szCs w:val="24"/>
              </w:rPr>
              <w:t>500</w:t>
            </w:r>
            <w:r>
              <w:rPr>
                <w:rFonts w:hint="eastAsia" w:ascii="宋体" w:cs="宋体"/>
                <w:kern w:val="0"/>
                <w:sz w:val="24"/>
                <w:szCs w:val="24"/>
              </w:rPr>
              <w:t>盏以上成功案例的提供一个得</w:t>
            </w:r>
            <w:r>
              <w:rPr>
                <w:rFonts w:ascii="宋体" w:cs="宋体"/>
                <w:kern w:val="0"/>
                <w:sz w:val="24"/>
                <w:szCs w:val="24"/>
              </w:rPr>
              <w:t>2</w:t>
            </w:r>
            <w:r>
              <w:rPr>
                <w:rFonts w:hint="eastAsia" w:ascii="宋体" w:cs="宋体"/>
                <w:kern w:val="0"/>
                <w:sz w:val="24"/>
                <w:szCs w:val="24"/>
              </w:rPr>
              <w:t>分，最多得</w:t>
            </w:r>
            <w:r>
              <w:rPr>
                <w:rFonts w:ascii="宋体" w:cs="宋体"/>
                <w:kern w:val="0"/>
                <w:sz w:val="24"/>
                <w:szCs w:val="24"/>
              </w:rPr>
              <w:t>6</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（需提供业主出具的用户使用报告，联系方式和合同原件，必须是中国国内的合同。）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2270" w:hRule="atLeast"/>
        </w:trPr>
        <w:tc>
          <w:tcPr>
            <w:tcW w:w="1829" w:type="dxa"/>
            <w:vMerge w:val="continue"/>
            <w:vAlign w:val="center"/>
          </w:tcPr>
          <w:p>
            <w:pPr>
              <w:widowControl/>
              <w:spacing w:before="120" w:after="120" w:line="360" w:lineRule="auto"/>
              <w:ind w:left="-29"/>
              <w:jc w:val="center"/>
              <w:rPr>
                <w:kern w:val="0"/>
              </w:rPr>
            </w:pPr>
          </w:p>
        </w:tc>
        <w:tc>
          <w:tcPr>
            <w:tcW w:w="129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灯具效能（</w:t>
            </w:r>
            <w:r>
              <w:rPr>
                <w:rFonts w:ascii="宋体" w:hAnsi="宋体" w:cs="宋体"/>
                <w:kern w:val="0"/>
                <w:sz w:val="24"/>
                <w:szCs w:val="24"/>
              </w:rPr>
              <w:t>lm/W</w:t>
            </w:r>
            <w:r>
              <w:rPr>
                <w:rFonts w:hint="eastAsia" w:ascii="宋体" w:hAnsi="宋体" w:cs="宋体"/>
                <w:kern w:val="0"/>
                <w:sz w:val="24"/>
                <w:szCs w:val="24"/>
              </w:rPr>
              <w:t>）</w:t>
            </w:r>
          </w:p>
        </w:tc>
        <w:tc>
          <w:tcPr>
            <w:tcW w:w="938" w:type="dxa"/>
            <w:tcBorders>
              <w:left w:val="nil"/>
            </w:tcBorders>
            <w:vAlign w:val="center"/>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6</w:t>
            </w:r>
          </w:p>
        </w:tc>
        <w:tc>
          <w:tcPr>
            <w:tcW w:w="6085" w:type="dxa"/>
            <w:tcBorders>
              <w:left w:val="nil"/>
            </w:tcBorders>
          </w:tcPr>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150 lm/W</w:t>
            </w:r>
            <w:r>
              <w:rPr>
                <w:rFonts w:hint="eastAsia" w:ascii="宋体" w:hAnsi="宋体" w:cs="宋体"/>
                <w:kern w:val="0"/>
                <w:sz w:val="24"/>
                <w:szCs w:val="24"/>
              </w:rPr>
              <w:t>及以上得</w:t>
            </w:r>
            <w:r>
              <w:rPr>
                <w:rFonts w:ascii="宋体" w:hAnsi="宋体" w:cs="宋体"/>
                <w:kern w:val="0"/>
                <w:sz w:val="24"/>
                <w:szCs w:val="24"/>
              </w:rPr>
              <w:t>6</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130 lm/W</w:t>
            </w:r>
            <w:r>
              <w:rPr>
                <w:rFonts w:hint="eastAsia" w:ascii="宋体" w:hAnsi="宋体" w:cs="宋体"/>
                <w:kern w:val="0"/>
                <w:sz w:val="24"/>
                <w:szCs w:val="24"/>
              </w:rPr>
              <w:t>≤灯具效能</w:t>
            </w:r>
            <w:r>
              <w:rPr>
                <w:rFonts w:ascii="宋体" w:hAnsi="宋体" w:cs="宋体"/>
                <w:kern w:val="0"/>
                <w:sz w:val="24"/>
                <w:szCs w:val="24"/>
              </w:rPr>
              <w:t>&lt;150 lm/W</w:t>
            </w:r>
            <w:r>
              <w:rPr>
                <w:rFonts w:hint="eastAsia" w:ascii="宋体" w:hAnsi="宋体" w:cs="宋体"/>
                <w:kern w:val="0"/>
                <w:sz w:val="24"/>
                <w:szCs w:val="24"/>
              </w:rPr>
              <w:t>得</w:t>
            </w:r>
            <w:r>
              <w:rPr>
                <w:rFonts w:ascii="宋体" w:hAnsi="宋体" w:cs="宋体"/>
                <w:kern w:val="0"/>
                <w:sz w:val="24"/>
                <w:szCs w:val="24"/>
              </w:rPr>
              <w:t>3</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120lm/W&lt;</w:t>
            </w:r>
            <w:r>
              <w:rPr>
                <w:rFonts w:hint="eastAsia" w:ascii="宋体" w:hAnsi="宋体" w:cs="宋体"/>
                <w:kern w:val="0"/>
                <w:sz w:val="24"/>
                <w:szCs w:val="24"/>
              </w:rPr>
              <w:t>灯具效能</w:t>
            </w:r>
            <w:r>
              <w:rPr>
                <w:rFonts w:ascii="宋体" w:hAnsi="宋体" w:cs="宋体"/>
                <w:kern w:val="0"/>
                <w:sz w:val="24"/>
                <w:szCs w:val="24"/>
              </w:rPr>
              <w:t>&lt;130 lm/W</w:t>
            </w:r>
            <w:r>
              <w:rPr>
                <w:rFonts w:hint="eastAsia" w:ascii="宋体" w:hAnsi="宋体" w:cs="宋体"/>
                <w:kern w:val="0"/>
                <w:sz w:val="24"/>
                <w:szCs w:val="24"/>
              </w:rPr>
              <w:t>得</w:t>
            </w:r>
            <w:r>
              <w:rPr>
                <w:rFonts w:ascii="宋体" w:hAnsi="宋体" w:cs="宋体"/>
                <w:kern w:val="0"/>
                <w:sz w:val="24"/>
                <w:szCs w:val="24"/>
              </w:rPr>
              <w:t>1</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ascii="宋体" w:hAnsi="宋体" w:cs="宋体"/>
                <w:kern w:val="0"/>
                <w:sz w:val="24"/>
                <w:szCs w:val="24"/>
              </w:rPr>
              <w:t>(</w:t>
            </w:r>
            <w:r>
              <w:rPr>
                <w:rFonts w:hint="eastAsia" w:ascii="宋体" w:hAnsi="宋体" w:cs="宋体"/>
                <w:kern w:val="0"/>
                <w:sz w:val="24"/>
                <w:szCs w:val="24"/>
              </w:rPr>
              <w:t>投标时需提供国家级检测机构出具的检测报告原件查验，检测报告灯形需和提供样品一致，不一致及未能提供的不得分</w:t>
            </w:r>
            <w:r>
              <w:rPr>
                <w:rFonts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1025" w:hRule="atLeast"/>
        </w:trPr>
        <w:tc>
          <w:tcPr>
            <w:tcW w:w="1829" w:type="dxa"/>
            <w:vMerge w:val="continue"/>
            <w:vAlign w:val="center"/>
          </w:tcPr>
          <w:p>
            <w:pPr>
              <w:widowControl/>
              <w:spacing w:before="120" w:after="120" w:line="360" w:lineRule="auto"/>
              <w:ind w:left="-29"/>
              <w:jc w:val="center"/>
              <w:rPr>
                <w:kern w:val="0"/>
              </w:rPr>
            </w:pPr>
          </w:p>
        </w:tc>
        <w:tc>
          <w:tcPr>
            <w:tcW w:w="1298" w:type="dxa"/>
            <w:tcBorders>
              <w:left w:val="nil"/>
            </w:tcBorders>
            <w:vAlign w:val="center"/>
          </w:tcPr>
          <w:p>
            <w:pPr>
              <w:widowControl/>
              <w:spacing w:before="100" w:beforeAutospacing="1" w:after="100" w:afterAutospacing="1" w:line="260" w:lineRule="exact"/>
              <w:ind w:left="-28"/>
              <w:jc w:val="center"/>
              <w:rPr>
                <w:rFonts w:ascii="宋体"/>
                <w:kern w:val="0"/>
                <w:sz w:val="24"/>
                <w:szCs w:val="24"/>
              </w:rPr>
            </w:pPr>
            <w:r>
              <w:rPr>
                <w:rFonts w:hint="eastAsia" w:ascii="宋体" w:hAnsi="宋体" w:cs="宋体"/>
                <w:kern w:val="0"/>
                <w:sz w:val="24"/>
                <w:szCs w:val="24"/>
              </w:rPr>
              <w:t>节能环保</w:t>
            </w:r>
          </w:p>
        </w:tc>
        <w:tc>
          <w:tcPr>
            <w:tcW w:w="938" w:type="dxa"/>
            <w:tcBorders>
              <w:left w:val="nil"/>
            </w:tcBorders>
            <w:vAlign w:val="center"/>
          </w:tcPr>
          <w:p>
            <w:pPr>
              <w:jc w:val="left"/>
              <w:rPr>
                <w:rFonts w:ascii="宋体"/>
                <w:kern w:val="0"/>
                <w:sz w:val="24"/>
                <w:szCs w:val="24"/>
              </w:rPr>
            </w:pPr>
            <w:r>
              <w:rPr>
                <w:rFonts w:ascii="宋体" w:cs="宋体"/>
                <w:kern w:val="0"/>
                <w:sz w:val="24"/>
                <w:szCs w:val="24"/>
              </w:rPr>
              <w:t>0-5</w:t>
            </w:r>
            <w:r>
              <w:rPr>
                <w:rFonts w:hint="eastAsia" w:ascii="宋体" w:cs="宋体"/>
                <w:kern w:val="0"/>
                <w:sz w:val="24"/>
                <w:szCs w:val="24"/>
              </w:rPr>
              <w:t>分</w:t>
            </w:r>
          </w:p>
        </w:tc>
        <w:tc>
          <w:tcPr>
            <w:tcW w:w="6085" w:type="dxa"/>
            <w:tcBorders>
              <w:left w:val="nil"/>
            </w:tcBorders>
          </w:tcPr>
          <w:p>
            <w:pPr>
              <w:jc w:val="left"/>
              <w:rPr>
                <w:rFonts w:ascii="宋体"/>
                <w:kern w:val="0"/>
                <w:sz w:val="24"/>
                <w:szCs w:val="24"/>
              </w:rPr>
            </w:pPr>
            <w:r>
              <w:rPr>
                <w:rFonts w:hint="eastAsia" w:ascii="宋体" w:hAnsi="宋体" w:cs="宋体"/>
                <w:kern w:val="0"/>
                <w:sz w:val="24"/>
                <w:szCs w:val="24"/>
              </w:rPr>
              <w:t>灯具制造企业产品在</w:t>
            </w:r>
            <w:r>
              <w:rPr>
                <w:rFonts w:ascii="宋体" w:hAnsi="宋体" w:cs="宋体"/>
                <w:kern w:val="0"/>
                <w:sz w:val="24"/>
                <w:szCs w:val="24"/>
              </w:rPr>
              <w:t>2015</w:t>
            </w:r>
            <w:r>
              <w:rPr>
                <w:rFonts w:hint="eastAsia" w:ascii="宋体" w:hAnsi="宋体" w:cs="宋体"/>
                <w:kern w:val="0"/>
                <w:sz w:val="24"/>
                <w:szCs w:val="24"/>
              </w:rPr>
              <w:t>年</w:t>
            </w:r>
            <w:r>
              <w:rPr>
                <w:rFonts w:ascii="宋体" w:hAnsi="宋体" w:cs="宋体"/>
                <w:kern w:val="0"/>
                <w:sz w:val="24"/>
                <w:szCs w:val="24"/>
              </w:rPr>
              <w:t>7</w:t>
            </w:r>
            <w:r>
              <w:rPr>
                <w:rFonts w:hint="eastAsia" w:ascii="宋体" w:hAnsi="宋体" w:cs="宋体"/>
                <w:kern w:val="0"/>
                <w:sz w:val="24"/>
                <w:szCs w:val="24"/>
              </w:rPr>
              <w:t>月</w:t>
            </w:r>
            <w:r>
              <w:rPr>
                <w:rFonts w:ascii="宋体" w:hAnsi="宋体" w:cs="宋体"/>
                <w:kern w:val="0"/>
                <w:sz w:val="24"/>
                <w:szCs w:val="24"/>
              </w:rPr>
              <w:t>1</w:t>
            </w:r>
            <w:r>
              <w:rPr>
                <w:rFonts w:hint="eastAsia" w:ascii="宋体" w:hAnsi="宋体" w:cs="宋体"/>
                <w:kern w:val="0"/>
                <w:sz w:val="24"/>
                <w:szCs w:val="24"/>
              </w:rPr>
              <w:t>日至今入围国家三部委采购清单的得</w:t>
            </w:r>
            <w:r>
              <w:rPr>
                <w:rFonts w:ascii="宋体" w:hAnsi="宋体" w:cs="宋体"/>
                <w:kern w:val="0"/>
                <w:sz w:val="24"/>
                <w:szCs w:val="24"/>
              </w:rPr>
              <w:t>3</w:t>
            </w:r>
            <w:r>
              <w:rPr>
                <w:rFonts w:hint="eastAsia" w:ascii="宋体" w:hAnsi="宋体" w:cs="宋体"/>
                <w:kern w:val="0"/>
                <w:sz w:val="24"/>
                <w:szCs w:val="24"/>
              </w:rPr>
              <w:t>分，列入浙江省节能技术产品导向目录的得</w:t>
            </w:r>
            <w:r>
              <w:rPr>
                <w:rFonts w:ascii="宋体" w:hAnsi="宋体" w:cs="宋体"/>
                <w:kern w:val="0"/>
                <w:sz w:val="24"/>
                <w:szCs w:val="24"/>
              </w:rPr>
              <w:t>2</w:t>
            </w:r>
            <w:r>
              <w:rPr>
                <w:rFonts w:hint="eastAsia" w:ascii="宋体" w:hAnsi="宋体" w:cs="宋体"/>
                <w:kern w:val="0"/>
                <w:sz w:val="24"/>
                <w:szCs w:val="24"/>
              </w:rPr>
              <w:t>分。（需提供有效证明文件，缺项不得分。）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1550" w:hRule="atLeast"/>
        </w:trPr>
        <w:tc>
          <w:tcPr>
            <w:tcW w:w="1829" w:type="dxa"/>
            <w:vMerge w:val="continue"/>
            <w:vAlign w:val="center"/>
          </w:tcPr>
          <w:p>
            <w:pPr>
              <w:widowControl/>
              <w:jc w:val="left"/>
              <w:rPr>
                <w:kern w:val="0"/>
              </w:rPr>
            </w:pPr>
          </w:p>
        </w:tc>
        <w:tc>
          <w:tcPr>
            <w:tcW w:w="1298" w:type="dxa"/>
            <w:vAlign w:val="center"/>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光衰维持率指标</w:t>
            </w:r>
          </w:p>
        </w:tc>
        <w:tc>
          <w:tcPr>
            <w:tcW w:w="938" w:type="dxa"/>
            <w:vAlign w:val="center"/>
          </w:tcPr>
          <w:p>
            <w:pPr>
              <w:widowControl/>
              <w:spacing w:before="100" w:beforeAutospacing="1" w:after="100" w:afterAutospacing="1" w:line="260" w:lineRule="exact"/>
              <w:ind w:left="-28"/>
              <w:rPr>
                <w:rFonts w:ascii="宋体"/>
                <w:kern w:val="0"/>
                <w:sz w:val="24"/>
                <w:szCs w:val="24"/>
              </w:rPr>
            </w:pPr>
            <w:r>
              <w:rPr>
                <w:rFonts w:ascii="宋体" w:cs="宋体"/>
                <w:kern w:val="0"/>
                <w:sz w:val="24"/>
                <w:szCs w:val="24"/>
              </w:rPr>
              <w:t>0-</w:t>
            </w:r>
            <w:r>
              <w:rPr>
                <w:rFonts w:ascii="宋体" w:hAnsi="宋体" w:cs="宋体"/>
                <w:kern w:val="0"/>
                <w:sz w:val="24"/>
                <w:szCs w:val="24"/>
              </w:rPr>
              <w:t>5</w:t>
            </w:r>
          </w:p>
        </w:tc>
        <w:tc>
          <w:tcPr>
            <w:tcW w:w="6085" w:type="dxa"/>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投标人的</w:t>
            </w:r>
            <w:r>
              <w:rPr>
                <w:rFonts w:ascii="宋体" w:hAnsi="宋体" w:cs="宋体"/>
                <w:kern w:val="0"/>
                <w:sz w:val="24"/>
                <w:szCs w:val="24"/>
              </w:rPr>
              <w:t>LED</w:t>
            </w:r>
            <w:r>
              <w:rPr>
                <w:rFonts w:hint="eastAsia" w:ascii="宋体" w:hAnsi="宋体" w:cs="宋体"/>
                <w:kern w:val="0"/>
                <w:sz w:val="24"/>
                <w:szCs w:val="24"/>
              </w:rPr>
              <w:t>路灯产品具有国家级国家质量认证中心出具的节能检测报告，其中有</w:t>
            </w:r>
            <w:r>
              <w:rPr>
                <w:rFonts w:ascii="宋体" w:hAnsi="宋体" w:cs="宋体"/>
                <w:kern w:val="0"/>
                <w:sz w:val="24"/>
                <w:szCs w:val="24"/>
              </w:rPr>
              <w:t>6000</w:t>
            </w:r>
            <w:r>
              <w:rPr>
                <w:rFonts w:hint="eastAsia" w:ascii="宋体" w:hAnsi="宋体" w:cs="宋体"/>
                <w:kern w:val="0"/>
                <w:sz w:val="24"/>
                <w:szCs w:val="24"/>
              </w:rPr>
              <w:t>小时光通维持率大于</w:t>
            </w:r>
            <w:r>
              <w:rPr>
                <w:rFonts w:ascii="宋体" w:hAnsi="宋体" w:cs="宋体"/>
                <w:kern w:val="0"/>
                <w:sz w:val="24"/>
                <w:szCs w:val="24"/>
              </w:rPr>
              <w:t>97</w:t>
            </w:r>
            <w:r>
              <w:rPr>
                <w:rFonts w:hint="eastAsia" w:ascii="宋体" w:hAnsi="宋体" w:cs="宋体"/>
                <w:kern w:val="0"/>
                <w:sz w:val="24"/>
                <w:szCs w:val="24"/>
              </w:rPr>
              <w:t>的得</w:t>
            </w:r>
            <w:r>
              <w:rPr>
                <w:rFonts w:ascii="宋体" w:hAnsi="宋体" w:cs="宋体"/>
                <w:kern w:val="0"/>
                <w:sz w:val="24"/>
                <w:szCs w:val="24"/>
              </w:rPr>
              <w:t>5</w:t>
            </w:r>
            <w:r>
              <w:rPr>
                <w:rFonts w:hint="eastAsia" w:ascii="宋体" w:hAnsi="宋体" w:cs="宋体"/>
                <w:kern w:val="0"/>
                <w:sz w:val="24"/>
                <w:szCs w:val="24"/>
              </w:rPr>
              <w:t>分；有</w:t>
            </w:r>
            <w:r>
              <w:rPr>
                <w:rFonts w:ascii="宋体" w:hAnsi="宋体" w:cs="宋体"/>
                <w:kern w:val="0"/>
                <w:sz w:val="24"/>
                <w:szCs w:val="24"/>
              </w:rPr>
              <w:t>6000</w:t>
            </w:r>
            <w:r>
              <w:rPr>
                <w:rFonts w:hint="eastAsia" w:ascii="宋体" w:hAnsi="宋体" w:cs="宋体"/>
                <w:kern w:val="0"/>
                <w:sz w:val="24"/>
                <w:szCs w:val="24"/>
              </w:rPr>
              <w:t>小时高通维持率大于</w:t>
            </w:r>
            <w:r>
              <w:rPr>
                <w:rFonts w:ascii="宋体" w:hAnsi="宋体" w:cs="宋体"/>
                <w:kern w:val="0"/>
                <w:sz w:val="24"/>
                <w:szCs w:val="24"/>
              </w:rPr>
              <w:t>95</w:t>
            </w:r>
            <w:r>
              <w:rPr>
                <w:rFonts w:hint="eastAsia" w:ascii="宋体" w:hAnsi="宋体" w:cs="宋体"/>
                <w:kern w:val="0"/>
                <w:sz w:val="24"/>
                <w:szCs w:val="24"/>
              </w:rPr>
              <w:t>的得</w:t>
            </w:r>
            <w:r>
              <w:rPr>
                <w:rFonts w:ascii="宋体" w:hAnsi="宋体" w:cs="宋体"/>
                <w:kern w:val="0"/>
                <w:sz w:val="24"/>
                <w:szCs w:val="24"/>
              </w:rPr>
              <w:t>3</w:t>
            </w:r>
            <w:r>
              <w:rPr>
                <w:rFonts w:hint="eastAsia" w:ascii="宋体" w:hAnsi="宋体" w:cs="宋体"/>
                <w:kern w:val="0"/>
                <w:sz w:val="24"/>
                <w:szCs w:val="24"/>
              </w:rPr>
              <w:t>分，有节能认证但未符合上述情况的得</w:t>
            </w:r>
            <w:r>
              <w:rPr>
                <w:rFonts w:ascii="宋体" w:hAnsi="宋体" w:cs="宋体"/>
                <w:kern w:val="0"/>
                <w:sz w:val="24"/>
                <w:szCs w:val="24"/>
              </w:rPr>
              <w:t>2</w:t>
            </w:r>
            <w:r>
              <w:rPr>
                <w:rFonts w:hint="eastAsia" w:ascii="宋体" w:hAnsi="宋体" w:cs="宋体"/>
                <w:kern w:val="0"/>
                <w:sz w:val="24"/>
                <w:szCs w:val="24"/>
              </w:rPr>
              <w:t>分，没有节能认证的不得分</w:t>
            </w:r>
            <w:r>
              <w:rPr>
                <w:rFonts w:ascii="宋体" w:hAnsi="宋体" w:cs="宋体"/>
                <w:kern w:val="0"/>
                <w:sz w:val="24"/>
                <w:szCs w:val="24"/>
              </w:rPr>
              <w:t>.(</w:t>
            </w:r>
            <w:r>
              <w:rPr>
                <w:rFonts w:hint="eastAsia" w:ascii="宋体" w:hAnsi="宋体" w:cs="宋体"/>
                <w:kern w:val="0"/>
                <w:sz w:val="24"/>
                <w:szCs w:val="24"/>
              </w:rPr>
              <w:t>投标时需提供报告原件查验，未能提供的不得分</w:t>
            </w:r>
            <w:r>
              <w:rPr>
                <w:rFonts w:ascii="宋体" w:hAnsi="宋体" w:cs="宋体"/>
                <w:kern w:val="0"/>
                <w:sz w:val="24"/>
                <w:szCs w:val="24"/>
              </w:rPr>
              <w:t>)</w:t>
            </w:r>
            <w:r>
              <w:rPr>
                <w:rFonts w:hint="eastAsia" w:ascii="宋体" w:hAnsi="宋体" w:cs="宋体"/>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2240" w:hRule="atLeast"/>
        </w:trPr>
        <w:tc>
          <w:tcPr>
            <w:tcW w:w="1829" w:type="dxa"/>
            <w:vMerge w:val="continue"/>
            <w:vAlign w:val="center"/>
          </w:tcPr>
          <w:p>
            <w:pPr>
              <w:widowControl/>
              <w:jc w:val="left"/>
              <w:rPr>
                <w:kern w:val="0"/>
              </w:rPr>
            </w:pPr>
          </w:p>
        </w:tc>
        <w:tc>
          <w:tcPr>
            <w:tcW w:w="1298" w:type="dxa"/>
            <w:vAlign w:val="center"/>
          </w:tcPr>
          <w:p>
            <w:pPr>
              <w:widowControl/>
              <w:spacing w:before="100" w:beforeAutospacing="1" w:after="100" w:afterAutospacing="1" w:line="260" w:lineRule="exact"/>
              <w:ind w:left="-28"/>
              <w:jc w:val="center"/>
              <w:rPr>
                <w:rFonts w:ascii="宋体"/>
                <w:kern w:val="0"/>
                <w:sz w:val="24"/>
                <w:szCs w:val="24"/>
              </w:rPr>
            </w:pPr>
            <w:r>
              <w:rPr>
                <w:rFonts w:hint="eastAsia" w:ascii="宋体" w:hAnsi="宋体" w:cs="宋体"/>
                <w:kern w:val="0"/>
                <w:sz w:val="24"/>
                <w:szCs w:val="24"/>
              </w:rPr>
              <w:t>安全和材质</w:t>
            </w:r>
          </w:p>
        </w:tc>
        <w:tc>
          <w:tcPr>
            <w:tcW w:w="938" w:type="dxa"/>
            <w:vAlign w:val="center"/>
          </w:tcPr>
          <w:p>
            <w:pPr>
              <w:widowControl/>
              <w:spacing w:before="100" w:beforeAutospacing="1" w:after="100" w:afterAutospacing="1" w:line="260" w:lineRule="exact"/>
              <w:rPr>
                <w:rFonts w:ascii="宋体"/>
                <w:kern w:val="0"/>
                <w:sz w:val="24"/>
                <w:szCs w:val="24"/>
              </w:rPr>
            </w:pPr>
            <w:r>
              <w:rPr>
                <w:rFonts w:ascii="宋体" w:cs="宋体"/>
                <w:kern w:val="0"/>
                <w:sz w:val="24"/>
                <w:szCs w:val="24"/>
              </w:rPr>
              <w:t>0-8</w:t>
            </w:r>
            <w:r>
              <w:rPr>
                <w:rFonts w:hint="eastAsia" w:ascii="宋体" w:cs="宋体"/>
                <w:kern w:val="0"/>
                <w:sz w:val="24"/>
                <w:szCs w:val="24"/>
              </w:rPr>
              <w:t>分</w:t>
            </w:r>
          </w:p>
        </w:tc>
        <w:tc>
          <w:tcPr>
            <w:tcW w:w="6085" w:type="dxa"/>
          </w:tcPr>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灯</w:t>
            </w:r>
            <w:r>
              <w:rPr>
                <w:rFonts w:hint="eastAsia" w:ascii="宋体" w:hAnsi="宋体" w:cs="宋体"/>
                <w:kern w:val="0"/>
                <w:sz w:val="24"/>
                <w:szCs w:val="24"/>
                <w:lang w:eastAsia="zh-CN"/>
              </w:rPr>
              <w:t>壳</w:t>
            </w:r>
            <w:r>
              <w:rPr>
                <w:rFonts w:hint="eastAsia" w:ascii="宋体" w:hAnsi="宋体" w:cs="宋体"/>
                <w:kern w:val="0"/>
                <w:sz w:val="24"/>
                <w:szCs w:val="24"/>
              </w:rPr>
              <w:t>材质为</w:t>
            </w:r>
            <w:r>
              <w:rPr>
                <w:rFonts w:ascii="宋体" w:hAnsi="宋体" w:cs="宋体"/>
                <w:kern w:val="0"/>
                <w:sz w:val="24"/>
                <w:szCs w:val="24"/>
              </w:rPr>
              <w:t>ADC12</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整灯防雷≥</w:t>
            </w:r>
            <w:r>
              <w:rPr>
                <w:rFonts w:ascii="宋体" w:hAnsi="宋体" w:cs="宋体"/>
                <w:kern w:val="0"/>
                <w:sz w:val="24"/>
                <w:szCs w:val="24"/>
              </w:rPr>
              <w:t>10KV</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整灯抗风</w:t>
            </w:r>
            <w:r>
              <w:rPr>
                <w:rFonts w:hint="eastAsia" w:ascii="宋体" w:hAnsi="宋体" w:cs="宋体"/>
                <w:kern w:val="0"/>
                <w:sz w:val="24"/>
                <w:szCs w:val="24"/>
                <w:lang w:eastAsia="zh-CN"/>
              </w:rPr>
              <w:t>＞</w:t>
            </w:r>
            <w:r>
              <w:rPr>
                <w:rFonts w:ascii="宋体" w:hAnsi="宋体" w:cs="宋体"/>
                <w:kern w:val="0"/>
                <w:sz w:val="24"/>
                <w:szCs w:val="24"/>
              </w:rPr>
              <w:t>5</w:t>
            </w:r>
            <w:r>
              <w:rPr>
                <w:rFonts w:hint="eastAsia" w:ascii="宋体" w:hAnsi="宋体" w:cs="宋体"/>
                <w:kern w:val="0"/>
                <w:sz w:val="24"/>
                <w:szCs w:val="24"/>
                <w:lang w:val="en-US" w:eastAsia="zh-CN"/>
              </w:rPr>
              <w:t>2</w:t>
            </w:r>
            <w:r>
              <w:rPr>
                <w:rFonts w:ascii="宋体" w:hAnsi="宋体" w:cs="宋体"/>
                <w:kern w:val="0"/>
                <w:sz w:val="24"/>
                <w:szCs w:val="24"/>
              </w:rPr>
              <w:t>m/s</w:t>
            </w:r>
            <w:r>
              <w:rPr>
                <w:rFonts w:hint="eastAsia" w:ascii="宋体" w:hAnsi="宋体" w:cs="宋体"/>
                <w:kern w:val="0"/>
                <w:sz w:val="24"/>
                <w:szCs w:val="24"/>
              </w:rPr>
              <w:t>的得</w:t>
            </w:r>
            <w:r>
              <w:rPr>
                <w:rFonts w:ascii="宋体" w:hAnsi="宋体" w:cs="宋体"/>
                <w:kern w:val="0"/>
                <w:sz w:val="24"/>
                <w:szCs w:val="24"/>
              </w:rPr>
              <w:t>2</w:t>
            </w:r>
            <w:r>
              <w:rPr>
                <w:rFonts w:hint="eastAsia" w:ascii="宋体" w:hAnsi="宋体" w:cs="宋体"/>
                <w:kern w:val="0"/>
                <w:sz w:val="24"/>
                <w:szCs w:val="24"/>
              </w:rPr>
              <w:t>分；</w:t>
            </w:r>
          </w:p>
          <w:p>
            <w:pPr>
              <w:widowControl/>
              <w:spacing w:before="100" w:beforeAutospacing="1" w:after="100" w:afterAutospacing="1" w:line="260" w:lineRule="exact"/>
              <w:ind w:left="-28"/>
              <w:rPr>
                <w:rFonts w:ascii="宋体"/>
                <w:kern w:val="0"/>
                <w:sz w:val="24"/>
                <w:szCs w:val="24"/>
              </w:rPr>
            </w:pPr>
            <w:r>
              <w:rPr>
                <w:rFonts w:hint="eastAsia" w:ascii="宋体" w:hAnsi="宋体" w:cs="宋体"/>
                <w:kern w:val="0"/>
                <w:sz w:val="24"/>
                <w:szCs w:val="24"/>
              </w:rPr>
              <w:t>投标产品通过振动测试并符合国家要求的得</w:t>
            </w:r>
            <w:r>
              <w:rPr>
                <w:rFonts w:ascii="宋体" w:hAnsi="宋体" w:cs="宋体"/>
                <w:kern w:val="0"/>
                <w:sz w:val="24"/>
                <w:szCs w:val="24"/>
              </w:rPr>
              <w:t>2</w:t>
            </w:r>
            <w:r>
              <w:rPr>
                <w:rFonts w:hint="eastAsia" w:ascii="宋体" w:hAnsi="宋体" w:cs="宋体"/>
                <w:kern w:val="0"/>
                <w:sz w:val="24"/>
                <w:szCs w:val="24"/>
              </w:rPr>
              <w:t>分。（投标时需提供国家级检测机构出具的检测报告原件查验，未提供不得分。）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1345" w:hRule="atLeast"/>
        </w:trPr>
        <w:tc>
          <w:tcPr>
            <w:tcW w:w="1829" w:type="dxa"/>
            <w:vMerge w:val="continue"/>
            <w:vAlign w:val="center"/>
          </w:tcPr>
          <w:p>
            <w:pPr>
              <w:widowControl/>
              <w:jc w:val="left"/>
              <w:rPr>
                <w:kern w:val="0"/>
              </w:rPr>
            </w:pPr>
            <w:r>
              <w:rPr>
                <w:rFonts w:hint="eastAsia" w:cs="宋体"/>
                <w:kern w:val="0"/>
              </w:rPr>
              <w:t>、</w:t>
            </w:r>
          </w:p>
        </w:tc>
        <w:tc>
          <w:tcPr>
            <w:tcW w:w="1298" w:type="dxa"/>
            <w:vAlign w:val="center"/>
          </w:tcPr>
          <w:p>
            <w:pPr>
              <w:widowControl/>
              <w:spacing w:before="156" w:after="156" w:line="280" w:lineRule="exact"/>
              <w:jc w:val="center"/>
              <w:rPr>
                <w:rFonts w:ascii="宋体"/>
                <w:kern w:val="0"/>
                <w:sz w:val="24"/>
                <w:szCs w:val="24"/>
              </w:rPr>
            </w:pPr>
            <w:r>
              <w:rPr>
                <w:rFonts w:hint="eastAsia" w:ascii="宋体" w:hAnsi="宋体" w:cs="宋体"/>
                <w:kern w:val="0"/>
                <w:sz w:val="24"/>
                <w:szCs w:val="24"/>
              </w:rPr>
              <w:t>根据样品外观评定</w:t>
            </w:r>
          </w:p>
        </w:tc>
        <w:tc>
          <w:tcPr>
            <w:tcW w:w="938" w:type="dxa"/>
            <w:vAlign w:val="center"/>
          </w:tcPr>
          <w:p>
            <w:pPr>
              <w:widowControl/>
              <w:spacing w:before="120" w:after="120" w:line="280" w:lineRule="exact"/>
              <w:ind w:left="-29"/>
              <w:jc w:val="center"/>
              <w:rPr>
                <w:rFonts w:ascii="宋体"/>
                <w:kern w:val="0"/>
                <w:sz w:val="24"/>
                <w:szCs w:val="24"/>
              </w:rPr>
            </w:pPr>
            <w:r>
              <w:rPr>
                <w:rFonts w:ascii="宋体" w:hAnsi="宋体" w:cs="宋体"/>
                <w:kern w:val="0"/>
                <w:sz w:val="24"/>
                <w:szCs w:val="24"/>
              </w:rPr>
              <w:t>1-11</w:t>
            </w:r>
          </w:p>
        </w:tc>
        <w:tc>
          <w:tcPr>
            <w:tcW w:w="6085" w:type="dxa"/>
          </w:tcPr>
          <w:p>
            <w:pPr>
              <w:widowControl/>
              <w:spacing w:before="120" w:after="120" w:line="280" w:lineRule="exact"/>
              <w:ind w:left="-29"/>
              <w:jc w:val="left"/>
              <w:rPr>
                <w:rFonts w:ascii="宋体"/>
                <w:kern w:val="0"/>
                <w:sz w:val="24"/>
                <w:szCs w:val="24"/>
              </w:rPr>
            </w:pPr>
            <w:r>
              <w:rPr>
                <w:rFonts w:hint="eastAsia" w:ascii="宋体" w:hAnsi="宋体" w:cs="宋体"/>
                <w:kern w:val="0"/>
                <w:sz w:val="24"/>
                <w:szCs w:val="24"/>
              </w:rPr>
              <w:t>投标人的</w:t>
            </w:r>
            <w:r>
              <w:rPr>
                <w:rFonts w:ascii="宋体" w:hAnsi="宋体" w:cs="宋体"/>
                <w:kern w:val="0"/>
                <w:sz w:val="24"/>
                <w:szCs w:val="24"/>
              </w:rPr>
              <w:t>LED</w:t>
            </w:r>
            <w:r>
              <w:rPr>
                <w:rFonts w:hint="eastAsia" w:ascii="宋体" w:hAnsi="宋体" w:cs="宋体"/>
                <w:kern w:val="0"/>
                <w:sz w:val="24"/>
                <w:szCs w:val="24"/>
              </w:rPr>
              <w:t>路灯外观喷塑质量、灯具牢固度（结实度）最高得</w:t>
            </w:r>
            <w:r>
              <w:rPr>
                <w:rFonts w:ascii="宋体" w:hAnsi="宋体" w:cs="宋体"/>
                <w:kern w:val="0"/>
                <w:sz w:val="24"/>
                <w:szCs w:val="24"/>
              </w:rPr>
              <w:t>8</w:t>
            </w:r>
            <w:r>
              <w:rPr>
                <w:rFonts w:hint="eastAsia" w:ascii="宋体" w:hAnsi="宋体" w:cs="宋体"/>
                <w:kern w:val="0"/>
                <w:sz w:val="24"/>
                <w:szCs w:val="24"/>
              </w:rPr>
              <w:t>分，最低得</w:t>
            </w:r>
            <w:r>
              <w:rPr>
                <w:rFonts w:ascii="宋体" w:hAnsi="宋体" w:cs="宋体"/>
                <w:kern w:val="0"/>
                <w:sz w:val="24"/>
                <w:szCs w:val="24"/>
              </w:rPr>
              <w:t>1</w:t>
            </w:r>
            <w:r>
              <w:rPr>
                <w:rFonts w:hint="eastAsia" w:ascii="宋体" w:hAnsi="宋体" w:cs="宋体"/>
                <w:kern w:val="0"/>
                <w:sz w:val="24"/>
                <w:szCs w:val="24"/>
              </w:rPr>
              <w:t>分；（根据投标时提供的样品，从材质、结构、外观等方面横向比较评分）</w:t>
            </w:r>
          </w:p>
          <w:p>
            <w:pPr>
              <w:widowControl/>
              <w:spacing w:before="120" w:after="120" w:line="280" w:lineRule="exact"/>
              <w:jc w:val="left"/>
              <w:rPr>
                <w:rFonts w:ascii="宋体"/>
                <w:kern w:val="0"/>
                <w:sz w:val="24"/>
                <w:szCs w:val="24"/>
              </w:rPr>
            </w:pPr>
            <w:r>
              <w:rPr>
                <w:rFonts w:hint="eastAsia" w:ascii="宋体" w:hAnsi="宋体" w:cs="宋体"/>
                <w:kern w:val="0"/>
                <w:sz w:val="24"/>
                <w:szCs w:val="24"/>
              </w:rPr>
              <w:t>投标人的</w:t>
            </w:r>
            <w:r>
              <w:rPr>
                <w:rFonts w:ascii="宋体" w:hAnsi="宋体" w:cs="宋体"/>
                <w:kern w:val="0"/>
                <w:sz w:val="24"/>
                <w:szCs w:val="24"/>
              </w:rPr>
              <w:t>LED</w:t>
            </w:r>
            <w:r>
              <w:rPr>
                <w:rFonts w:hint="eastAsia" w:ascii="宋体" w:hAnsi="宋体" w:cs="宋体"/>
                <w:kern w:val="0"/>
                <w:sz w:val="24"/>
                <w:szCs w:val="24"/>
              </w:rPr>
              <w:t>路灯安装矫正是否方便，路灯外壳和光源模组及路灯控制装置的连接的整体性和科学性，更换维护是否方便进行打分；最高得</w:t>
            </w:r>
            <w:r>
              <w:rPr>
                <w:rFonts w:ascii="宋体" w:hAnsi="宋体" w:cs="宋体"/>
                <w:kern w:val="0"/>
                <w:sz w:val="24"/>
                <w:szCs w:val="24"/>
              </w:rPr>
              <w:t>3</w:t>
            </w:r>
            <w:r>
              <w:rPr>
                <w:rFonts w:hint="eastAsia" w:ascii="宋体" w:hAnsi="宋体" w:cs="宋体"/>
                <w:kern w:val="0"/>
                <w:sz w:val="24"/>
                <w:szCs w:val="24"/>
              </w:rPr>
              <w:t>分（根据投标人提供的</w:t>
            </w:r>
            <w:r>
              <w:rPr>
                <w:rFonts w:ascii="宋体" w:hAnsi="宋体" w:cs="宋体"/>
                <w:kern w:val="0"/>
                <w:sz w:val="24"/>
                <w:szCs w:val="24"/>
              </w:rPr>
              <w:t>LED</w:t>
            </w:r>
            <w:r>
              <w:rPr>
                <w:rFonts w:hint="eastAsia" w:ascii="宋体" w:hAnsi="宋体" w:cs="宋体"/>
                <w:kern w:val="0"/>
                <w:sz w:val="24"/>
                <w:szCs w:val="24"/>
              </w:rPr>
              <w:t>路灯实样测试评分）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717" w:hRule="atLeast"/>
        </w:trPr>
        <w:tc>
          <w:tcPr>
            <w:tcW w:w="1829" w:type="dxa"/>
            <w:vAlign w:val="center"/>
          </w:tcPr>
          <w:p>
            <w:pPr>
              <w:widowControl/>
              <w:jc w:val="left"/>
              <w:rPr>
                <w:kern w:val="0"/>
              </w:rPr>
            </w:pPr>
          </w:p>
        </w:tc>
        <w:tc>
          <w:tcPr>
            <w:tcW w:w="1298" w:type="dxa"/>
            <w:vAlign w:val="center"/>
          </w:tcPr>
          <w:p>
            <w:pPr>
              <w:widowControl/>
              <w:jc w:val="left"/>
              <w:rPr>
                <w:rFonts w:ascii="宋体"/>
                <w:kern w:val="0"/>
                <w:sz w:val="24"/>
                <w:szCs w:val="24"/>
              </w:rPr>
            </w:pPr>
            <w:r>
              <w:rPr>
                <w:rFonts w:hint="eastAsia" w:ascii="宋体" w:hAnsi="宋体" w:cs="宋体"/>
                <w:kern w:val="0"/>
                <w:sz w:val="24"/>
                <w:szCs w:val="24"/>
              </w:rPr>
              <w:t>质保期延长加分</w:t>
            </w:r>
          </w:p>
        </w:tc>
        <w:tc>
          <w:tcPr>
            <w:tcW w:w="938" w:type="dxa"/>
            <w:vAlign w:val="center"/>
          </w:tcPr>
          <w:p>
            <w:pPr>
              <w:widowControl/>
              <w:spacing w:before="120" w:after="120" w:line="280" w:lineRule="exact"/>
              <w:ind w:left="-29"/>
              <w:jc w:val="center"/>
              <w:rPr>
                <w:rFonts w:ascii="宋体"/>
                <w:kern w:val="0"/>
                <w:sz w:val="24"/>
                <w:szCs w:val="24"/>
              </w:rPr>
            </w:pPr>
            <w:r>
              <w:rPr>
                <w:rFonts w:ascii="宋体" w:hAnsi="宋体" w:cs="宋体"/>
                <w:kern w:val="0"/>
                <w:sz w:val="24"/>
                <w:szCs w:val="24"/>
              </w:rPr>
              <w:t>4</w:t>
            </w:r>
          </w:p>
        </w:tc>
        <w:tc>
          <w:tcPr>
            <w:tcW w:w="6085" w:type="dxa"/>
          </w:tcPr>
          <w:p>
            <w:pPr>
              <w:widowControl/>
              <w:tabs>
                <w:tab w:val="left" w:pos="1167"/>
              </w:tabs>
              <w:spacing w:before="120" w:after="120" w:line="280" w:lineRule="exact"/>
              <w:ind w:left="-29"/>
              <w:jc w:val="left"/>
              <w:rPr>
                <w:rFonts w:ascii="宋体"/>
                <w:kern w:val="0"/>
                <w:sz w:val="24"/>
                <w:szCs w:val="24"/>
              </w:rPr>
            </w:pPr>
            <w:r>
              <w:rPr>
                <w:rFonts w:hint="eastAsia" w:ascii="宋体" w:hAnsi="宋体" w:cs="宋体"/>
                <w:kern w:val="0"/>
                <w:sz w:val="24"/>
                <w:szCs w:val="24"/>
              </w:rPr>
              <w:t>质保期要求为</w:t>
            </w:r>
            <w:r>
              <w:rPr>
                <w:rFonts w:ascii="宋体" w:hAnsi="宋体" w:cs="宋体"/>
                <w:kern w:val="0"/>
                <w:sz w:val="24"/>
                <w:szCs w:val="24"/>
              </w:rPr>
              <w:t>5</w:t>
            </w:r>
            <w:r>
              <w:rPr>
                <w:rFonts w:hint="eastAsia" w:ascii="宋体" w:hAnsi="宋体" w:cs="宋体"/>
                <w:kern w:val="0"/>
                <w:sz w:val="24"/>
                <w:szCs w:val="24"/>
              </w:rPr>
              <w:t>年，每延长一年加</w:t>
            </w:r>
            <w:r>
              <w:rPr>
                <w:rFonts w:ascii="宋体" w:hAnsi="宋体" w:cs="宋体"/>
                <w:kern w:val="0"/>
                <w:sz w:val="24"/>
                <w:szCs w:val="24"/>
              </w:rPr>
              <w:t>2</w:t>
            </w:r>
            <w:r>
              <w:rPr>
                <w:rFonts w:hint="eastAsia" w:ascii="宋体" w:hAnsi="宋体" w:cs="宋体"/>
                <w:kern w:val="0"/>
                <w:sz w:val="24"/>
                <w:szCs w:val="24"/>
              </w:rPr>
              <w:t>分，最多</w:t>
            </w:r>
            <w:r>
              <w:rPr>
                <w:rFonts w:ascii="宋体" w:hAnsi="宋体" w:cs="宋体"/>
                <w:kern w:val="0"/>
                <w:sz w:val="24"/>
                <w:szCs w:val="24"/>
              </w:rPr>
              <w:t>4</w:t>
            </w:r>
            <w:r>
              <w:rPr>
                <w:rFonts w:hint="eastAsia" w:ascii="宋体" w:hAnsi="宋体" w:cs="宋体"/>
                <w:kern w:val="0"/>
                <w:sz w:val="24"/>
                <w:szCs w:val="24"/>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1" w:type="dxa"/>
          <w:trHeight w:val="765" w:hRule="atLeast"/>
        </w:trPr>
        <w:tc>
          <w:tcPr>
            <w:tcW w:w="1829" w:type="dxa"/>
            <w:vAlign w:val="center"/>
          </w:tcPr>
          <w:p>
            <w:pPr>
              <w:widowControl/>
              <w:jc w:val="left"/>
              <w:rPr>
                <w:kern w:val="0"/>
              </w:rPr>
            </w:pPr>
          </w:p>
        </w:tc>
        <w:tc>
          <w:tcPr>
            <w:tcW w:w="1298" w:type="dxa"/>
            <w:vAlign w:val="center"/>
          </w:tcPr>
          <w:p>
            <w:pPr>
              <w:widowControl/>
              <w:jc w:val="left"/>
              <w:rPr>
                <w:rFonts w:ascii="宋体"/>
                <w:kern w:val="0"/>
                <w:sz w:val="24"/>
                <w:szCs w:val="24"/>
              </w:rPr>
            </w:pPr>
            <w:r>
              <w:rPr>
                <w:rFonts w:hint="eastAsia" w:ascii="宋体" w:hAnsi="宋体" w:cs="宋体"/>
                <w:kern w:val="0"/>
                <w:sz w:val="24"/>
                <w:szCs w:val="24"/>
              </w:rPr>
              <w:t>投标文件质量</w:t>
            </w:r>
          </w:p>
        </w:tc>
        <w:tc>
          <w:tcPr>
            <w:tcW w:w="938" w:type="dxa"/>
            <w:vAlign w:val="center"/>
          </w:tcPr>
          <w:p>
            <w:pPr>
              <w:widowControl/>
              <w:spacing w:before="120" w:after="120" w:line="280" w:lineRule="exact"/>
              <w:ind w:left="-29"/>
              <w:jc w:val="center"/>
              <w:rPr>
                <w:rFonts w:ascii="宋体"/>
                <w:kern w:val="0"/>
                <w:sz w:val="24"/>
                <w:szCs w:val="24"/>
              </w:rPr>
            </w:pPr>
            <w:r>
              <w:rPr>
                <w:rFonts w:ascii="宋体" w:hAnsi="宋体" w:cs="宋体"/>
                <w:kern w:val="0"/>
                <w:sz w:val="24"/>
                <w:szCs w:val="24"/>
              </w:rPr>
              <w:t>3</w:t>
            </w:r>
          </w:p>
        </w:tc>
        <w:tc>
          <w:tcPr>
            <w:tcW w:w="6085" w:type="dxa"/>
          </w:tcPr>
          <w:p>
            <w:pPr>
              <w:widowControl/>
              <w:tabs>
                <w:tab w:val="left" w:pos="2412"/>
              </w:tabs>
              <w:spacing w:before="120" w:after="120" w:line="280" w:lineRule="exact"/>
              <w:ind w:left="-29"/>
              <w:jc w:val="left"/>
              <w:rPr>
                <w:rFonts w:ascii="宋体"/>
                <w:kern w:val="0"/>
                <w:sz w:val="24"/>
                <w:szCs w:val="24"/>
              </w:rPr>
            </w:pPr>
            <w:r>
              <w:rPr>
                <w:rFonts w:hint="eastAsia" w:ascii="宋体" w:hAnsi="宋体" w:cs="宋体"/>
                <w:kern w:val="0"/>
                <w:sz w:val="24"/>
                <w:szCs w:val="24"/>
              </w:rPr>
              <w:t>投标文件编制完整，格式规范、装订整齐、符合招标文件要求的，得</w:t>
            </w:r>
            <w:r>
              <w:rPr>
                <w:rFonts w:ascii="宋体" w:hAnsi="宋体" w:cs="宋体"/>
                <w:kern w:val="0"/>
                <w:sz w:val="24"/>
                <w:szCs w:val="24"/>
              </w:rPr>
              <w:t>3</w:t>
            </w:r>
            <w:r>
              <w:rPr>
                <w:rFonts w:hint="eastAsia" w:ascii="宋体" w:hAnsi="宋体" w:cs="宋体"/>
                <w:kern w:val="0"/>
                <w:sz w:val="24"/>
                <w:szCs w:val="24"/>
              </w:rPr>
              <w:t>分；投标文件有关内容前后矛盾、与招标文件要求不一致等，评标委员会允许且需要通过询标等程序进行澄清的，该项不得分；磋商文件存在其他错漏的，每项（次）扣</w:t>
            </w:r>
            <w:r>
              <w:rPr>
                <w:rFonts w:ascii="宋体" w:hAnsi="宋体" w:cs="宋体"/>
                <w:kern w:val="0"/>
                <w:sz w:val="24"/>
                <w:szCs w:val="24"/>
              </w:rPr>
              <w:t xml:space="preserve"> 0.5 </w:t>
            </w:r>
            <w:r>
              <w:rPr>
                <w:rFonts w:hint="eastAsia" w:ascii="宋体" w:hAnsi="宋体" w:cs="宋体"/>
                <w:kern w:val="0"/>
                <w:sz w:val="24"/>
                <w:szCs w:val="24"/>
              </w:rPr>
              <w:t>分，扣完该项得分为止。</w:t>
            </w:r>
          </w:p>
        </w:tc>
      </w:tr>
    </w:tbl>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pStyle w:val="2"/>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p>
    <w:p>
      <w:pPr>
        <w:adjustRightInd w:val="0"/>
        <w:spacing w:line="400" w:lineRule="exact"/>
        <w:jc w:val="center"/>
        <w:rPr>
          <w:rFonts w:ascii="黑体" w:eastAsia="黑体"/>
          <w:sz w:val="30"/>
          <w:szCs w:val="30"/>
          <w:lang w:val="zh-CN"/>
        </w:rPr>
      </w:pPr>
      <w:r>
        <w:rPr>
          <w:rFonts w:hint="eastAsia" w:ascii="黑体" w:eastAsia="黑体" w:cs="黑体"/>
          <w:sz w:val="30"/>
          <w:szCs w:val="30"/>
          <w:lang w:val="zh-CN"/>
        </w:rPr>
        <w:t>第五章合同格式</w:t>
      </w:r>
    </w:p>
    <w:p>
      <w:pPr>
        <w:autoSpaceDE w:val="0"/>
        <w:autoSpaceDN w:val="0"/>
        <w:spacing w:before="120" w:after="120"/>
        <w:jc w:val="center"/>
        <w:rPr>
          <w:rFonts w:ascii="宋体"/>
          <w:sz w:val="28"/>
          <w:szCs w:val="28"/>
          <w:lang w:val="zh-CN"/>
        </w:rPr>
      </w:pPr>
    </w:p>
    <w:p>
      <w:pPr>
        <w:autoSpaceDE w:val="0"/>
        <w:autoSpaceDN w:val="0"/>
        <w:spacing w:before="120" w:after="120"/>
        <w:jc w:val="center"/>
        <w:rPr>
          <w:rFonts w:ascii="宋体"/>
          <w:sz w:val="24"/>
          <w:szCs w:val="24"/>
          <w:lang w:val="zh-CN"/>
        </w:rPr>
      </w:pPr>
      <w:r>
        <w:rPr>
          <w:rFonts w:hint="eastAsia" w:ascii="黑体" w:hAnsi="宋体" w:eastAsia="黑体" w:cs="黑体"/>
          <w:sz w:val="30"/>
          <w:szCs w:val="30"/>
        </w:rPr>
        <w:t>合同主要条款</w:t>
      </w:r>
    </w:p>
    <w:p>
      <w:pPr>
        <w:pStyle w:val="18"/>
        <w:snapToGrid w:val="0"/>
        <w:spacing w:beforeLines="0" w:afterLines="0" w:line="440" w:lineRule="exact"/>
        <w:rPr>
          <w:rFonts w:hAnsi="宋体" w:cs="Times New Roman"/>
        </w:rPr>
      </w:pPr>
      <w:r>
        <w:rPr>
          <w:rFonts w:hint="eastAsia" w:hAnsi="宋体"/>
        </w:rPr>
        <w:t>项目名称：长兴县城市周边道路路灯</w:t>
      </w:r>
      <w:r>
        <w:rPr>
          <w:rFonts w:hAnsi="宋体"/>
        </w:rPr>
        <w:t>LED</w:t>
      </w:r>
      <w:r>
        <w:rPr>
          <w:rFonts w:hint="eastAsia" w:hAnsi="宋体"/>
        </w:rPr>
        <w:t>改造灯具采购项目</w:t>
      </w:r>
    </w:p>
    <w:p>
      <w:pPr>
        <w:pStyle w:val="18"/>
        <w:snapToGrid w:val="0"/>
        <w:spacing w:beforeLines="0" w:afterLines="0" w:line="440" w:lineRule="exact"/>
        <w:rPr>
          <w:rFonts w:hAnsi="宋体"/>
        </w:rPr>
      </w:pPr>
      <w:r>
        <w:rPr>
          <w:rFonts w:hint="eastAsia" w:hAnsi="宋体"/>
        </w:rPr>
        <w:t>项目编号：</w:t>
      </w:r>
      <w:bookmarkStart w:id="16" w:name="OLE_LINK5"/>
      <w:r>
        <w:rPr>
          <w:rFonts w:hAnsi="宋体"/>
        </w:rPr>
        <w:t>HZJNCG-2018-25</w:t>
      </w:r>
    </w:p>
    <w:bookmarkEnd w:id="16"/>
    <w:p>
      <w:pPr>
        <w:spacing w:line="440" w:lineRule="exact"/>
        <w:rPr>
          <w:rFonts w:ascii="宋体"/>
          <w:color w:val="000000"/>
          <w:sz w:val="24"/>
          <w:szCs w:val="24"/>
        </w:rPr>
      </w:pPr>
      <w:r>
        <w:rPr>
          <w:rFonts w:hint="eastAsia" w:ascii="宋体" w:hAnsi="宋体" w:cs="宋体"/>
          <w:color w:val="000000"/>
          <w:sz w:val="24"/>
          <w:szCs w:val="24"/>
        </w:rPr>
        <w:t>使用方（以下简称甲方）：</w:t>
      </w:r>
    </w:p>
    <w:p>
      <w:pPr>
        <w:spacing w:line="440" w:lineRule="exact"/>
        <w:rPr>
          <w:rFonts w:ascii="宋体"/>
          <w:color w:val="000000"/>
          <w:sz w:val="24"/>
          <w:szCs w:val="24"/>
        </w:rPr>
      </w:pPr>
      <w:r>
        <w:rPr>
          <w:rFonts w:hint="eastAsia" w:ascii="宋体" w:hAnsi="宋体" w:cs="宋体"/>
          <w:color w:val="000000"/>
          <w:sz w:val="24"/>
          <w:szCs w:val="24"/>
        </w:rPr>
        <w:t>供应方（以下简称乙方）：</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第一条目的和背景条款</w:t>
      </w:r>
    </w:p>
    <w:p>
      <w:pPr>
        <w:spacing w:line="440" w:lineRule="exact"/>
        <w:ind w:firstLine="480" w:firstLineChars="200"/>
        <w:rPr>
          <w:rFonts w:ascii="宋体"/>
          <w:color w:val="000000"/>
          <w:sz w:val="24"/>
          <w:szCs w:val="24"/>
        </w:rPr>
      </w:pPr>
      <w:r>
        <w:rPr>
          <w:rFonts w:ascii="宋体" w:hAnsi="宋体" w:cs="宋体"/>
          <w:color w:val="000000"/>
          <w:sz w:val="24"/>
          <w:szCs w:val="24"/>
        </w:rPr>
        <w:t>1</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根据招标文件及结果并依照《中华人民共和国合同法》、《中华人民共和国建筑法》及有关法律法规和本项建设工程的具体要求，甲乙双方在协商一致基础上，本着自愿、公平和诚信的原则，就</w:t>
      </w:r>
      <w:r>
        <w:rPr>
          <w:rFonts w:ascii="宋体" w:hAnsi="宋体" w:cs="宋体"/>
          <w:color w:val="000000"/>
          <w:sz w:val="24"/>
          <w:szCs w:val="24"/>
        </w:rPr>
        <w:t>__________</w:t>
      </w:r>
      <w:r>
        <w:rPr>
          <w:rFonts w:hint="eastAsia" w:ascii="宋体" w:hAnsi="宋体" w:cs="宋体"/>
          <w:color w:val="000000"/>
          <w:sz w:val="24"/>
          <w:szCs w:val="24"/>
        </w:rPr>
        <w:t>工程所需的</w:t>
      </w:r>
      <w:r>
        <w:rPr>
          <w:rFonts w:ascii="宋体" w:hAnsi="宋体" w:cs="宋体"/>
          <w:color w:val="000000"/>
          <w:sz w:val="24"/>
          <w:szCs w:val="24"/>
        </w:rPr>
        <w:t>__________</w:t>
      </w:r>
      <w:r>
        <w:rPr>
          <w:rFonts w:hint="eastAsia" w:ascii="宋体" w:hAnsi="宋体" w:cs="宋体"/>
          <w:color w:val="000000"/>
          <w:sz w:val="24"/>
          <w:szCs w:val="24"/>
        </w:rPr>
        <w:t>供应事宜签订本合同，以资共同遵守。</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第二条材料交货地点、供货期限</w:t>
      </w:r>
    </w:p>
    <w:p>
      <w:pPr>
        <w:spacing w:line="440" w:lineRule="exact"/>
        <w:ind w:firstLine="480" w:firstLineChars="200"/>
        <w:rPr>
          <w:rFonts w:ascii="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交货地址：</w:t>
      </w:r>
      <w:r>
        <w:rPr>
          <w:rFonts w:ascii="宋体" w:hAnsi="宋体" w:cs="宋体"/>
          <w:color w:val="000000"/>
          <w:sz w:val="24"/>
          <w:szCs w:val="24"/>
          <w:u w:val="single"/>
        </w:rPr>
        <w:t>_</w:t>
      </w:r>
    </w:p>
    <w:p>
      <w:pPr>
        <w:spacing w:line="440" w:lineRule="exact"/>
        <w:ind w:firstLine="480" w:firstLineChars="200"/>
        <w:rPr>
          <w:rFonts w:ascii="宋体"/>
          <w:color w:val="000000"/>
          <w:sz w:val="24"/>
          <w:szCs w:val="24"/>
        </w:rPr>
      </w:pPr>
      <w:r>
        <w:rPr>
          <w:rFonts w:ascii="宋体" w:hAnsi="宋体" w:cs="宋体"/>
          <w:color w:val="000000"/>
          <w:sz w:val="24"/>
          <w:szCs w:val="24"/>
        </w:rPr>
        <w:t>2</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供货起止时间：</w:t>
      </w:r>
      <w:r>
        <w:rPr>
          <w:rFonts w:ascii="宋体" w:hAnsi="宋体" w:cs="宋体"/>
          <w:color w:val="000000"/>
          <w:sz w:val="24"/>
          <w:szCs w:val="24"/>
        </w:rPr>
        <w:t>_____</w:t>
      </w:r>
      <w:r>
        <w:rPr>
          <w:rFonts w:hint="eastAsia" w:ascii="宋体" w:hAnsi="宋体" w:cs="宋体"/>
          <w:color w:val="000000"/>
          <w:sz w:val="24"/>
          <w:szCs w:val="24"/>
        </w:rPr>
        <w:t>年</w:t>
      </w:r>
      <w:r>
        <w:rPr>
          <w:rFonts w:ascii="宋体" w:hAnsi="宋体" w:cs="宋体"/>
          <w:color w:val="000000"/>
          <w:sz w:val="24"/>
          <w:szCs w:val="24"/>
        </w:rPr>
        <w:t>_____</w:t>
      </w:r>
      <w:r>
        <w:rPr>
          <w:rFonts w:hint="eastAsia" w:ascii="宋体" w:hAnsi="宋体" w:cs="宋体"/>
          <w:color w:val="000000"/>
          <w:sz w:val="24"/>
          <w:szCs w:val="24"/>
        </w:rPr>
        <w:t>月</w:t>
      </w:r>
      <w:r>
        <w:rPr>
          <w:rFonts w:ascii="宋体" w:hAnsi="宋体" w:cs="宋体"/>
          <w:color w:val="000000"/>
          <w:sz w:val="24"/>
          <w:szCs w:val="24"/>
        </w:rPr>
        <w:t>_____</w:t>
      </w:r>
      <w:r>
        <w:rPr>
          <w:rFonts w:hint="eastAsia" w:ascii="宋体" w:hAnsi="宋体" w:cs="宋体"/>
          <w:color w:val="000000"/>
          <w:sz w:val="24"/>
          <w:szCs w:val="24"/>
        </w:rPr>
        <w:t>日至</w:t>
      </w:r>
      <w:r>
        <w:rPr>
          <w:rFonts w:ascii="宋体" w:hAnsi="宋体" w:cs="宋体"/>
          <w:color w:val="000000"/>
          <w:sz w:val="24"/>
          <w:szCs w:val="24"/>
        </w:rPr>
        <w:t>______</w:t>
      </w:r>
      <w:r>
        <w:rPr>
          <w:rFonts w:hint="eastAsia" w:ascii="宋体" w:hAnsi="宋体" w:cs="宋体"/>
          <w:color w:val="000000"/>
          <w:sz w:val="24"/>
          <w:szCs w:val="24"/>
        </w:rPr>
        <w:t>年</w:t>
      </w:r>
      <w:r>
        <w:rPr>
          <w:rFonts w:ascii="宋体" w:hAnsi="宋体" w:cs="宋体"/>
          <w:color w:val="000000"/>
          <w:sz w:val="24"/>
          <w:szCs w:val="24"/>
        </w:rPr>
        <w:t>_____</w:t>
      </w:r>
      <w:r>
        <w:rPr>
          <w:rFonts w:hint="eastAsia" w:ascii="宋体" w:hAnsi="宋体" w:cs="宋体"/>
          <w:color w:val="000000"/>
          <w:sz w:val="24"/>
          <w:szCs w:val="24"/>
        </w:rPr>
        <w:t>月</w:t>
      </w:r>
      <w:r>
        <w:rPr>
          <w:rFonts w:ascii="宋体" w:hAnsi="宋体" w:cs="宋体"/>
          <w:color w:val="000000"/>
          <w:sz w:val="24"/>
          <w:szCs w:val="24"/>
        </w:rPr>
        <w:t>______</w:t>
      </w:r>
      <w:r>
        <w:rPr>
          <w:rFonts w:hint="eastAsia" w:ascii="宋体" w:hAnsi="宋体" w:cs="宋体"/>
          <w:color w:val="000000"/>
          <w:sz w:val="24"/>
          <w:szCs w:val="24"/>
        </w:rPr>
        <w:t>日（必须满足工程进度，根据总包单位要求逐批供货、到货）。一次性供货，合同签订后</w:t>
      </w:r>
      <w:r>
        <w:rPr>
          <w:rFonts w:ascii="宋体" w:hAnsi="宋体" w:cs="宋体"/>
          <w:color w:val="000000"/>
          <w:sz w:val="24"/>
          <w:szCs w:val="24"/>
        </w:rPr>
        <w:t>15</w:t>
      </w:r>
      <w:r>
        <w:rPr>
          <w:rFonts w:hint="eastAsia" w:ascii="宋体" w:hAnsi="宋体" w:cs="宋体"/>
          <w:color w:val="000000"/>
          <w:sz w:val="24"/>
          <w:szCs w:val="24"/>
        </w:rPr>
        <w:t>日历天</w:t>
      </w:r>
    </w:p>
    <w:p>
      <w:pPr>
        <w:spacing w:line="440" w:lineRule="exact"/>
        <w:ind w:firstLine="480" w:firstLineChars="200"/>
        <w:rPr>
          <w:rFonts w:ascii="宋体"/>
          <w:color w:val="000000"/>
          <w:sz w:val="24"/>
          <w:szCs w:val="24"/>
        </w:rPr>
      </w:pPr>
      <w:r>
        <w:rPr>
          <w:rFonts w:ascii="宋体" w:hAnsi="宋体" w:cs="宋体"/>
          <w:color w:val="000000"/>
          <w:sz w:val="24"/>
          <w:szCs w:val="24"/>
        </w:rPr>
        <w:t>2. 3</w:t>
      </w:r>
      <w:r>
        <w:rPr>
          <w:rFonts w:hint="eastAsia" w:ascii="宋体" w:hAnsi="宋体" w:cs="宋体"/>
          <w:color w:val="000000"/>
          <w:sz w:val="24"/>
          <w:szCs w:val="24"/>
        </w:rPr>
        <w:t>乙方应在合同签订后</w:t>
      </w:r>
      <w:r>
        <w:rPr>
          <w:rFonts w:ascii="宋体" w:hAnsi="宋体" w:cs="宋体"/>
          <w:color w:val="000000"/>
          <w:sz w:val="24"/>
          <w:szCs w:val="24"/>
        </w:rPr>
        <w:t>2</w:t>
      </w:r>
      <w:r>
        <w:rPr>
          <w:rFonts w:hint="eastAsia" w:ascii="宋体" w:hAnsi="宋体" w:cs="宋体"/>
          <w:color w:val="000000"/>
          <w:sz w:val="24"/>
          <w:szCs w:val="24"/>
        </w:rPr>
        <w:t>个工作日内与总承包单位碰头协商和书面确定逐批产品尺寸、数量、加工时间、供货到场时间要求。乙方应及时作好准备，办妥一切交货手续等工作。</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第三条供应要求及价格</w:t>
      </w:r>
    </w:p>
    <w:p>
      <w:pPr>
        <w:spacing w:line="440" w:lineRule="exact"/>
        <w:ind w:firstLine="480" w:firstLineChars="200"/>
        <w:rPr>
          <w:rFonts w:ascii="宋体"/>
          <w:color w:val="000000"/>
          <w:sz w:val="24"/>
          <w:szCs w:val="24"/>
        </w:rPr>
      </w:pPr>
      <w:r>
        <w:rPr>
          <w:rFonts w:ascii="宋体" w:hAnsi="宋体" w:cs="宋体"/>
          <w:color w:val="000000"/>
          <w:sz w:val="24"/>
          <w:szCs w:val="24"/>
        </w:rPr>
        <w:t>3</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数量（套或只）；单价（元）；货款金额（万元）；合同数量暂按投标须知</w:t>
      </w:r>
      <w:r>
        <w:rPr>
          <w:rFonts w:ascii="宋体" w:hAnsi="宋体" w:cs="宋体"/>
          <w:color w:val="000000"/>
          <w:sz w:val="24"/>
          <w:szCs w:val="24"/>
        </w:rPr>
        <w:t>3.2</w:t>
      </w:r>
      <w:r>
        <w:rPr>
          <w:rFonts w:hint="eastAsia" w:ascii="宋体" w:hAnsi="宋体" w:cs="宋体"/>
          <w:color w:val="000000"/>
          <w:sz w:val="24"/>
          <w:szCs w:val="24"/>
        </w:rPr>
        <w:t>数量，最终结算以实际供应数量为准。</w:t>
      </w:r>
    </w:p>
    <w:p>
      <w:pPr>
        <w:spacing w:line="440" w:lineRule="exact"/>
        <w:ind w:firstLine="480" w:firstLineChars="200"/>
        <w:rPr>
          <w:rFonts w:ascii="宋体"/>
          <w:sz w:val="24"/>
          <w:szCs w:val="24"/>
        </w:rPr>
      </w:pPr>
      <w:r>
        <w:rPr>
          <w:rFonts w:ascii="宋体" w:hAnsi="宋体" w:cs="宋体"/>
          <w:sz w:val="24"/>
          <w:szCs w:val="24"/>
        </w:rPr>
        <w:t>3</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上述价格为到货价，且是材料综合单价，综合了</w:t>
      </w:r>
      <w:r>
        <w:rPr>
          <w:rFonts w:hint="eastAsia" w:cs="宋体"/>
          <w:sz w:val="24"/>
          <w:szCs w:val="24"/>
        </w:rPr>
        <w:t>材料出厂单价、包装费、</w:t>
      </w:r>
      <w:r>
        <w:rPr>
          <w:rFonts w:hint="eastAsia" w:hAnsi="宋体" w:cs="宋体"/>
          <w:sz w:val="24"/>
          <w:szCs w:val="24"/>
        </w:rPr>
        <w:t>运杂费（包括装车，卸车）、运输保险费、技术服务费、现场可能发生的临时设施费、总包保管费、其他费用</w:t>
      </w:r>
      <w:r>
        <w:rPr>
          <w:rFonts w:hint="eastAsia" w:cs="宋体"/>
          <w:spacing w:val="-6"/>
          <w:sz w:val="24"/>
          <w:szCs w:val="24"/>
        </w:rPr>
        <w:t>（包括</w:t>
      </w:r>
      <w:r>
        <w:rPr>
          <w:rFonts w:hint="eastAsia" w:hAnsi="宋体" w:cs="宋体"/>
          <w:sz w:val="24"/>
          <w:szCs w:val="24"/>
        </w:rPr>
        <w:t>第三方检验费</w:t>
      </w:r>
      <w:r>
        <w:rPr>
          <w:rFonts w:hint="eastAsia" w:cs="宋体"/>
          <w:sz w:val="24"/>
          <w:szCs w:val="24"/>
        </w:rPr>
        <w:t>，</w:t>
      </w:r>
      <w:r>
        <w:rPr>
          <w:rFonts w:hint="eastAsia" w:hAnsi="宋体" w:cs="宋体"/>
          <w:sz w:val="24"/>
          <w:szCs w:val="24"/>
        </w:rPr>
        <w:t>即：货到工地时，招标人将委托有关专家进行现场验收所发生的费用等</w:t>
      </w:r>
      <w:r>
        <w:rPr>
          <w:rFonts w:hint="eastAsia" w:cs="宋体"/>
          <w:spacing w:val="-6"/>
          <w:sz w:val="24"/>
          <w:szCs w:val="24"/>
        </w:rPr>
        <w:t>）等费用。</w:t>
      </w:r>
    </w:p>
    <w:p>
      <w:pPr>
        <w:spacing w:line="440" w:lineRule="exact"/>
        <w:ind w:firstLine="480" w:firstLineChars="200"/>
        <w:rPr>
          <w:rFonts w:ascii="宋体"/>
          <w:sz w:val="24"/>
          <w:szCs w:val="24"/>
        </w:rPr>
      </w:pPr>
      <w:r>
        <w:rPr>
          <w:rFonts w:hint="eastAsia" w:ascii="宋体" w:hAnsi="宋体" w:cs="宋体"/>
          <w:sz w:val="24"/>
          <w:szCs w:val="24"/>
        </w:rPr>
        <w:t>第四条结算和资金支付条款</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1</w:t>
      </w:r>
      <w:r>
        <w:rPr>
          <w:rFonts w:hint="eastAsia" w:ascii="宋体" w:hAnsi="宋体" w:cs="宋体"/>
          <w:sz w:val="24"/>
          <w:szCs w:val="24"/>
        </w:rPr>
        <w:t>结算方式：</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2</w:t>
      </w:r>
      <w:r>
        <w:rPr>
          <w:rFonts w:hint="eastAsia" w:ascii="宋体" w:hAnsi="宋体" w:cs="宋体"/>
          <w:sz w:val="24"/>
          <w:szCs w:val="24"/>
        </w:rPr>
        <w:t>约定的结算期限：</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3</w:t>
      </w:r>
      <w:r>
        <w:rPr>
          <w:rFonts w:hint="eastAsia" w:ascii="宋体" w:hAnsi="宋体" w:cs="宋体"/>
          <w:sz w:val="24"/>
          <w:szCs w:val="24"/>
        </w:rPr>
        <w:t>送到工地，安装单位应指定专人在发货单上签字作为收货确认。但签字不视为乙方材料合格，有关材料质量应按本合同第五条约定办理。</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4</w:t>
      </w:r>
      <w:r>
        <w:rPr>
          <w:rFonts w:hint="eastAsia" w:ascii="宋体" w:hAnsi="宋体" w:cs="宋体"/>
          <w:sz w:val="24"/>
          <w:szCs w:val="24"/>
        </w:rPr>
        <w:t>每月</w:t>
      </w:r>
      <w:r>
        <w:rPr>
          <w:rFonts w:ascii="宋体" w:hAnsi="宋体" w:cs="宋体"/>
          <w:sz w:val="24"/>
          <w:szCs w:val="24"/>
        </w:rPr>
        <w:t>_________</w:t>
      </w:r>
      <w:r>
        <w:rPr>
          <w:rFonts w:hint="eastAsia" w:ascii="宋体" w:hAnsi="宋体" w:cs="宋体"/>
          <w:sz w:val="24"/>
          <w:szCs w:val="24"/>
        </w:rPr>
        <w:t>日前，供需双方对上月供应量进行核对，并办理有效签字手续。删除</w:t>
      </w:r>
    </w:p>
    <w:p>
      <w:pPr>
        <w:spacing w:line="440" w:lineRule="exact"/>
        <w:ind w:firstLine="480" w:firstLineChars="200"/>
        <w:rPr>
          <w:rFonts w:ascii="宋体"/>
          <w:sz w:val="24"/>
          <w:szCs w:val="24"/>
        </w:rPr>
      </w:pPr>
      <w:r>
        <w:rPr>
          <w:rFonts w:ascii="宋体" w:hAnsi="宋体" w:cs="宋体"/>
          <w:sz w:val="24"/>
          <w:szCs w:val="24"/>
        </w:rPr>
        <w:t>4</w:t>
      </w:r>
      <w:r>
        <w:rPr>
          <w:rFonts w:hint="eastAsia" w:ascii="宋体" w:hAnsi="宋体" w:cs="宋体"/>
          <w:sz w:val="24"/>
          <w:szCs w:val="24"/>
        </w:rPr>
        <w:t>．</w:t>
      </w:r>
      <w:r>
        <w:rPr>
          <w:rFonts w:ascii="宋体" w:hAnsi="宋体" w:cs="宋体"/>
          <w:sz w:val="24"/>
          <w:szCs w:val="24"/>
        </w:rPr>
        <w:t>5</w:t>
      </w:r>
      <w:r>
        <w:rPr>
          <w:rFonts w:hint="eastAsia" w:ascii="宋体" w:hAnsi="宋体" w:cs="宋体"/>
          <w:color w:val="FF0000"/>
          <w:sz w:val="24"/>
          <w:szCs w:val="24"/>
        </w:rPr>
        <w:t>付款方式和期限：工程通电亮灯验收合格后付至合同总价的</w:t>
      </w:r>
      <w:r>
        <w:rPr>
          <w:rFonts w:ascii="宋体" w:hAnsi="宋体" w:cs="宋体"/>
          <w:color w:val="FF0000"/>
          <w:sz w:val="24"/>
          <w:szCs w:val="24"/>
        </w:rPr>
        <w:t>80%</w:t>
      </w:r>
      <w:r>
        <w:rPr>
          <w:rFonts w:hint="eastAsia" w:ascii="宋体" w:hAnsi="宋体" w:cs="宋体"/>
          <w:color w:val="FF0000"/>
          <w:sz w:val="24"/>
          <w:szCs w:val="24"/>
        </w:rPr>
        <w:t>；并退还无违约部分履约保证金；剩余</w:t>
      </w:r>
      <w:r>
        <w:rPr>
          <w:rFonts w:ascii="宋体" w:hAnsi="宋体" w:cs="宋体"/>
          <w:color w:val="FF0000"/>
          <w:sz w:val="24"/>
          <w:szCs w:val="24"/>
        </w:rPr>
        <w:t>20%</w:t>
      </w:r>
      <w:r>
        <w:rPr>
          <w:rFonts w:hint="eastAsia" w:ascii="宋体" w:hAnsi="宋体" w:cs="宋体"/>
          <w:color w:val="FF0000"/>
          <w:sz w:val="24"/>
          <w:szCs w:val="24"/>
        </w:rPr>
        <w:t>作为质量保证金，质保期满后经长兴县路灯管理处证明无质量问题后</w:t>
      </w:r>
      <w:r>
        <w:rPr>
          <w:rFonts w:ascii="宋体" w:hAnsi="宋体" w:cs="宋体"/>
          <w:color w:val="FF0000"/>
          <w:sz w:val="24"/>
          <w:szCs w:val="24"/>
        </w:rPr>
        <w:t>7</w:t>
      </w:r>
      <w:r>
        <w:rPr>
          <w:rFonts w:hint="eastAsia" w:ascii="宋体" w:hAnsi="宋体" w:cs="宋体"/>
          <w:color w:val="FF0000"/>
          <w:sz w:val="24"/>
          <w:szCs w:val="24"/>
        </w:rPr>
        <w:t>天内无息付清。</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第五条质量标准和验收</w:t>
      </w:r>
    </w:p>
    <w:p>
      <w:pPr>
        <w:spacing w:line="440" w:lineRule="exact"/>
        <w:ind w:firstLine="480" w:firstLineChars="200"/>
        <w:rPr>
          <w:rFonts w:ascii="宋体"/>
          <w:color w:val="000000"/>
          <w:sz w:val="24"/>
          <w:szCs w:val="24"/>
        </w:rPr>
      </w:pPr>
      <w:r>
        <w:rPr>
          <w:rFonts w:ascii="宋体" w:hAnsi="宋体" w:cs="宋体"/>
          <w:color w:val="000000"/>
          <w:sz w:val="24"/>
          <w:szCs w:val="24"/>
        </w:rPr>
        <w:t>5</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乙方应对供应材料的质量负责，灯具整体质保期为竣工验收合格后的</w:t>
      </w:r>
      <w:r>
        <w:rPr>
          <w:rFonts w:ascii="宋体" w:hAnsi="宋体" w:cs="宋体"/>
          <w:color w:val="000000"/>
          <w:sz w:val="24"/>
          <w:szCs w:val="24"/>
        </w:rPr>
        <w:t xml:space="preserve">  </w:t>
      </w:r>
      <w:r>
        <w:rPr>
          <w:rFonts w:hint="eastAsia" w:ascii="宋体" w:hAnsi="宋体" w:cs="宋体"/>
          <w:color w:val="000000"/>
          <w:sz w:val="24"/>
          <w:szCs w:val="24"/>
        </w:rPr>
        <w:t>年，若质保期内故障率总量未超过</w:t>
      </w:r>
      <w:r>
        <w:rPr>
          <w:rFonts w:ascii="宋体" w:hAnsi="宋体" w:cs="宋体"/>
          <w:color w:val="000000"/>
          <w:sz w:val="24"/>
          <w:szCs w:val="24"/>
        </w:rPr>
        <w:t>30%</w:t>
      </w:r>
      <w:r>
        <w:rPr>
          <w:rFonts w:hint="eastAsia" w:ascii="宋体" w:hAnsi="宋体" w:cs="宋体"/>
          <w:color w:val="000000"/>
          <w:sz w:val="24"/>
          <w:szCs w:val="24"/>
        </w:rPr>
        <w:t>，由乙方提供维修材料，甲方自行维护修理，超过</w:t>
      </w:r>
      <w:r>
        <w:rPr>
          <w:rFonts w:ascii="宋体" w:hAnsi="宋体" w:cs="宋体"/>
          <w:color w:val="000000"/>
          <w:sz w:val="24"/>
          <w:szCs w:val="24"/>
        </w:rPr>
        <w:t>30%</w:t>
      </w:r>
      <w:r>
        <w:rPr>
          <w:rFonts w:hint="eastAsia" w:ascii="宋体" w:hAnsi="宋体" w:cs="宋体"/>
          <w:color w:val="000000"/>
          <w:sz w:val="24"/>
          <w:szCs w:val="24"/>
        </w:rPr>
        <w:t>由乙方派遣人员进行整体更换，超过</w:t>
      </w:r>
      <w:r>
        <w:rPr>
          <w:rFonts w:ascii="宋体" w:hAnsi="宋体" w:cs="宋体"/>
          <w:color w:val="000000"/>
          <w:sz w:val="24"/>
          <w:szCs w:val="24"/>
        </w:rPr>
        <w:t>30%</w:t>
      </w:r>
      <w:r>
        <w:rPr>
          <w:rFonts w:hint="eastAsia" w:ascii="宋体" w:hAnsi="宋体" w:cs="宋体"/>
          <w:color w:val="000000"/>
          <w:sz w:val="24"/>
          <w:szCs w:val="24"/>
        </w:rPr>
        <w:t>，甲方将对整批次产品进行退货处理</w:t>
      </w:r>
      <w:r>
        <w:rPr>
          <w:rFonts w:ascii="宋体" w:cs="宋体"/>
          <w:color w:val="000000"/>
          <w:sz w:val="24"/>
          <w:szCs w:val="24"/>
        </w:rPr>
        <w:t>,</w:t>
      </w:r>
      <w:r>
        <w:rPr>
          <w:rFonts w:hint="eastAsia" w:ascii="宋体" w:hAnsi="宋体" w:cs="宋体"/>
          <w:color w:val="000000"/>
          <w:sz w:val="24"/>
          <w:szCs w:val="24"/>
        </w:rPr>
        <w:t>由乙方承担拆装运输费用。</w:t>
      </w:r>
    </w:p>
    <w:p>
      <w:pPr>
        <w:spacing w:line="440" w:lineRule="exact"/>
        <w:ind w:firstLine="480" w:firstLineChars="200"/>
        <w:rPr>
          <w:rFonts w:ascii="宋体"/>
          <w:color w:val="000000"/>
          <w:sz w:val="24"/>
          <w:szCs w:val="24"/>
        </w:rPr>
      </w:pPr>
      <w:r>
        <w:rPr>
          <w:rFonts w:ascii="宋体" w:hAnsi="宋体" w:cs="宋体"/>
          <w:color w:val="000000"/>
          <w:sz w:val="24"/>
          <w:szCs w:val="24"/>
        </w:rPr>
        <w:t>5. 2</w:t>
      </w:r>
      <w:r>
        <w:rPr>
          <w:rFonts w:hint="eastAsia" w:ascii="宋体" w:hAnsi="宋体" w:cs="宋体"/>
          <w:color w:val="000000"/>
          <w:sz w:val="24"/>
          <w:szCs w:val="24"/>
        </w:rPr>
        <w:t>若由于乙方供应的材料存在质量、色差等材料缺陷问题而不能满足建设单位、总包单位要求引起返工，以及未通过竣工验收，乙方应对由此产生的一切损失负全责。</w:t>
      </w:r>
    </w:p>
    <w:p>
      <w:pPr>
        <w:spacing w:line="440" w:lineRule="exact"/>
        <w:ind w:firstLine="480" w:firstLineChars="200"/>
        <w:rPr>
          <w:rFonts w:ascii="宋体"/>
          <w:sz w:val="24"/>
          <w:szCs w:val="24"/>
        </w:rPr>
      </w:pPr>
      <w:r>
        <w:rPr>
          <w:rFonts w:ascii="宋体" w:hAnsi="宋体" w:cs="宋体"/>
          <w:color w:val="000000"/>
          <w:sz w:val="24"/>
          <w:szCs w:val="24"/>
        </w:rPr>
        <w:t>5</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sz w:val="24"/>
          <w:szCs w:val="24"/>
        </w:rPr>
        <w:t>材料应符合现行国家质量要求和行业有关标准，符合业主要求。产品制造单位在制造过程中和出厂前，应按其现行质量技术标准和规范对材料进行检查和试验，并提供检验报告。招标人可根据材料制造情况进行中间检查。</w:t>
      </w:r>
    </w:p>
    <w:p>
      <w:pPr>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w:t>
      </w:r>
      <w:r>
        <w:rPr>
          <w:rFonts w:ascii="宋体" w:hAnsi="宋体" w:cs="宋体"/>
          <w:sz w:val="24"/>
          <w:szCs w:val="24"/>
        </w:rPr>
        <w:t>5</w:t>
      </w:r>
      <w:r>
        <w:rPr>
          <w:rFonts w:hint="eastAsia" w:ascii="宋体" w:hAnsi="宋体" w:cs="宋体"/>
          <w:sz w:val="24"/>
          <w:szCs w:val="24"/>
        </w:rPr>
        <w:t>乙方货到后甲方应组织总包单位、监理单位人员初验，初验合格的，甲方签收；初验不合格的，甲方退回乙方，由此引起的损失由乙方自担；如果本项工程对材料验收有特殊要求的，应按此规定办理；甲方、监理方初验合格，不意味材料最终完全合格，甲方、监理方将在实际使用过程中进行进一步检验和验收，如发现质量不合格或不能满足施工要求，甲方、监理方应立即通知乙方更换或作退货处理，乙方应立即作出处理，且必须在</w:t>
      </w:r>
      <w:r>
        <w:rPr>
          <w:rFonts w:ascii="宋体" w:hAnsi="宋体" w:cs="宋体"/>
          <w:sz w:val="24"/>
          <w:szCs w:val="24"/>
        </w:rPr>
        <w:t>7</w:t>
      </w:r>
      <w:r>
        <w:rPr>
          <w:rFonts w:hint="eastAsia" w:ascii="宋体" w:hAnsi="宋体" w:cs="宋体"/>
          <w:sz w:val="24"/>
          <w:szCs w:val="24"/>
        </w:rPr>
        <w:t>个工作日内将不合格货物等量调换成合格货物，并承担相关损失和费用，否则甲方有权从未付材料款中扣除相关款项</w:t>
      </w:r>
    </w:p>
    <w:p>
      <w:pPr>
        <w:spacing w:line="440" w:lineRule="exact"/>
        <w:ind w:firstLine="480" w:firstLineChars="200"/>
        <w:rPr>
          <w:rFonts w:ascii="宋体"/>
          <w:sz w:val="24"/>
          <w:szCs w:val="24"/>
        </w:rPr>
      </w:pPr>
      <w:r>
        <w:rPr>
          <w:rFonts w:ascii="宋体" w:hAnsi="宋体" w:cs="宋体"/>
          <w:sz w:val="24"/>
          <w:szCs w:val="24"/>
        </w:rPr>
        <w:t>5</w:t>
      </w:r>
      <w:r>
        <w:rPr>
          <w:rFonts w:hint="eastAsia" w:ascii="宋体" w:hAnsi="宋体" w:cs="宋体"/>
          <w:sz w:val="24"/>
          <w:szCs w:val="24"/>
        </w:rPr>
        <w:t>．</w:t>
      </w:r>
      <w:r>
        <w:rPr>
          <w:rFonts w:ascii="宋体" w:hAnsi="宋体" w:cs="宋体"/>
          <w:sz w:val="24"/>
          <w:szCs w:val="24"/>
        </w:rPr>
        <w:t>6</w:t>
      </w:r>
      <w:r>
        <w:rPr>
          <w:rFonts w:hint="eastAsia" w:ascii="宋体" w:hAnsi="宋体" w:cs="宋体"/>
          <w:sz w:val="24"/>
          <w:szCs w:val="24"/>
        </w:rPr>
        <w:t>在建设单位工地的存放地点由甲方负责提供，但投标人应预先提出材料存放保管要求。</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第六条甲方的责任和义务</w:t>
      </w:r>
    </w:p>
    <w:p>
      <w:pPr>
        <w:spacing w:line="440" w:lineRule="exact"/>
        <w:ind w:firstLine="480" w:firstLineChars="200"/>
        <w:rPr>
          <w:rFonts w:ascii="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甲方应根据施工进度，提前二天向乙方提供货要求通知，通知包括但不限于书面、口头、传真、电话、电子邮件方式。</w:t>
      </w:r>
    </w:p>
    <w:p>
      <w:pPr>
        <w:spacing w:line="440" w:lineRule="exact"/>
        <w:ind w:firstLine="480" w:firstLineChars="200"/>
        <w:rPr>
          <w:rFonts w:ascii="宋体"/>
          <w:color w:val="000000"/>
          <w:sz w:val="24"/>
          <w:szCs w:val="24"/>
        </w:rPr>
      </w:pPr>
      <w:r>
        <w:rPr>
          <w:rFonts w:ascii="宋体" w:hAnsi="宋体" w:cs="宋体"/>
          <w:color w:val="000000"/>
          <w:sz w:val="24"/>
          <w:szCs w:val="24"/>
        </w:rPr>
        <w:t>6</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乙方按时送达材料后，甲方应及时组织初验，初验合格的，及时签收确认，初验不合格的，通知乙方退货或作换货处理。</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第七条乙方的责任和义务</w:t>
      </w:r>
    </w:p>
    <w:p>
      <w:pPr>
        <w:spacing w:line="440" w:lineRule="exact"/>
        <w:ind w:firstLine="480" w:firstLineChars="200"/>
        <w:rPr>
          <w:rFonts w:ascii="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乙方应按合同要求及时保质保量供应材料，如不能按时供应，或供应的材料不合格，由此给甲方造成的损失，乙方应负责赔偿。</w:t>
      </w:r>
    </w:p>
    <w:p>
      <w:pPr>
        <w:spacing w:line="440" w:lineRule="exact"/>
        <w:ind w:firstLine="480" w:firstLineChars="200"/>
        <w:rPr>
          <w:rFonts w:ascii="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乙方应按国家有关规定及时向甲方提供相关资料。</w:t>
      </w:r>
    </w:p>
    <w:p>
      <w:pPr>
        <w:spacing w:line="440" w:lineRule="exact"/>
        <w:ind w:firstLine="480" w:firstLineChars="200"/>
        <w:rPr>
          <w:rFonts w:ascii="宋体"/>
          <w:color w:val="000000"/>
          <w:sz w:val="24"/>
          <w:szCs w:val="24"/>
        </w:rPr>
      </w:pPr>
      <w:r>
        <w:rPr>
          <w:rFonts w:ascii="宋体" w:hAnsi="宋体" w:cs="宋体"/>
          <w:color w:val="000000"/>
          <w:sz w:val="24"/>
          <w:szCs w:val="24"/>
        </w:rPr>
        <w:t>7</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乙方应遵守施工工地有关的规章制度，并负责乙方人员及设备的安全。</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第八条甲乙双方其他约定条款</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供应商应免费为总包单位培训值班人员，使他们对材料有一定的认识，并掌握材料的常规知识。</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包装应坚固可靠，箱外有标记，箱内有完整的装箱单，要适合陆运与吊装，具有防潮、防震、防腐蚀措施，保证材料在运输途中不损坏。</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材料厂家在没有取得招标人的书面授权的情况下，不得将合同材料的生产制造转交其他生产厂商或其他厂商的产品替代。</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4</w:t>
      </w:r>
      <w:r>
        <w:rPr>
          <w:rFonts w:hint="eastAsia" w:ascii="宋体" w:hAnsi="宋体" w:cs="宋体"/>
          <w:color w:val="000000"/>
          <w:sz w:val="24"/>
          <w:szCs w:val="24"/>
        </w:rPr>
        <w:t>材料使用后甲方若发现质量问题，应在</w:t>
      </w:r>
      <w:r>
        <w:rPr>
          <w:rFonts w:ascii="宋体" w:hAnsi="宋体" w:cs="宋体"/>
          <w:color w:val="000000"/>
          <w:sz w:val="24"/>
          <w:szCs w:val="24"/>
        </w:rPr>
        <w:t>24</w:t>
      </w:r>
      <w:r>
        <w:rPr>
          <w:rFonts w:hint="eastAsia" w:ascii="宋体" w:hAnsi="宋体" w:cs="宋体"/>
          <w:color w:val="000000"/>
          <w:sz w:val="24"/>
          <w:szCs w:val="24"/>
        </w:rPr>
        <w:t>小时内书面通知乙方，甲乙双方应及时协商解决。</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5</w:t>
      </w:r>
      <w:r>
        <w:rPr>
          <w:rFonts w:hint="eastAsia" w:ascii="宋体" w:hAnsi="宋体" w:cs="宋体"/>
          <w:color w:val="000000"/>
          <w:sz w:val="24"/>
          <w:szCs w:val="24"/>
        </w:rPr>
        <w:t>乙方保证材料在供应之前所有权确为自己所有，不存在权利瑕疵，如若引发侵权责任由甲方承担。</w:t>
      </w:r>
    </w:p>
    <w:p>
      <w:pPr>
        <w:spacing w:line="440" w:lineRule="exact"/>
        <w:ind w:firstLine="480" w:firstLineChars="200"/>
        <w:rPr>
          <w:rFonts w:ascii="宋体"/>
          <w:color w:val="000000"/>
          <w:sz w:val="24"/>
          <w:szCs w:val="24"/>
        </w:rPr>
      </w:pPr>
      <w:r>
        <w:rPr>
          <w:rFonts w:ascii="宋体" w:hAnsi="宋体" w:cs="宋体"/>
          <w:color w:val="000000"/>
          <w:sz w:val="24"/>
          <w:szCs w:val="24"/>
        </w:rPr>
        <w:t>8</w:t>
      </w:r>
      <w:r>
        <w:rPr>
          <w:rFonts w:hint="eastAsia" w:ascii="宋体" w:hAnsi="宋体" w:cs="宋体"/>
          <w:color w:val="000000"/>
          <w:sz w:val="24"/>
          <w:szCs w:val="24"/>
        </w:rPr>
        <w:t>．</w:t>
      </w:r>
      <w:r>
        <w:rPr>
          <w:rFonts w:ascii="宋体" w:hAnsi="宋体" w:cs="宋体"/>
          <w:color w:val="000000"/>
          <w:sz w:val="24"/>
          <w:szCs w:val="24"/>
        </w:rPr>
        <w:t>6</w:t>
      </w:r>
      <w:r>
        <w:rPr>
          <w:rFonts w:hint="eastAsia" w:ascii="宋体" w:hAnsi="宋体" w:cs="宋体"/>
          <w:color w:val="000000"/>
          <w:sz w:val="24"/>
          <w:szCs w:val="24"/>
        </w:rPr>
        <w:t>双方约定由材料在运到乙方指定的地点前，产品毁损、灭失风险由乙方承担。</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第九条违约责任</w:t>
      </w:r>
    </w:p>
    <w:p>
      <w:pPr>
        <w:spacing w:line="440" w:lineRule="exact"/>
        <w:ind w:firstLine="480" w:firstLineChars="200"/>
        <w:rPr>
          <w:rFonts w:ascii="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非因质量原因甲方中途退货的，应当承担退货价金</w:t>
      </w:r>
      <w:r>
        <w:rPr>
          <w:rFonts w:ascii="宋体" w:hAnsi="宋体" w:cs="宋体"/>
          <w:color w:val="000000"/>
          <w:sz w:val="24"/>
          <w:szCs w:val="24"/>
        </w:rPr>
        <w:t>1%</w:t>
      </w:r>
      <w:r>
        <w:rPr>
          <w:rFonts w:hint="eastAsia" w:ascii="宋体" w:hAnsi="宋体" w:cs="宋体"/>
          <w:color w:val="000000"/>
          <w:sz w:val="24"/>
          <w:szCs w:val="24"/>
        </w:rPr>
        <w:t>的违约金，不能继续履行合同的，乙方有权单方面解除合同。</w:t>
      </w:r>
    </w:p>
    <w:p>
      <w:pPr>
        <w:spacing w:line="440" w:lineRule="exact"/>
        <w:ind w:firstLine="480" w:firstLineChars="200"/>
        <w:rPr>
          <w:rFonts w:ascii="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乙方不能按期交货的，应当承担合同总价的</w:t>
      </w:r>
      <w:r>
        <w:rPr>
          <w:rFonts w:ascii="宋体" w:hAnsi="宋体" w:cs="宋体"/>
          <w:color w:val="000000"/>
          <w:sz w:val="24"/>
          <w:szCs w:val="24"/>
        </w:rPr>
        <w:t>1%</w:t>
      </w:r>
      <w:r>
        <w:rPr>
          <w:rFonts w:hint="eastAsia" w:ascii="宋体" w:hAnsi="宋体" w:cs="宋体"/>
          <w:color w:val="000000"/>
          <w:sz w:val="24"/>
          <w:szCs w:val="24"/>
        </w:rPr>
        <w:t>的违约金，并继续履行合同。乙方提供的产品质量、规格型号不符合双方约定的质量标准，应当承担合同总造价的</w:t>
      </w:r>
      <w:r>
        <w:rPr>
          <w:rFonts w:ascii="宋体" w:hAnsi="宋体" w:cs="宋体"/>
          <w:color w:val="000000"/>
          <w:sz w:val="24"/>
          <w:szCs w:val="24"/>
        </w:rPr>
        <w:t>1%</w:t>
      </w:r>
      <w:r>
        <w:rPr>
          <w:rFonts w:hint="eastAsia" w:ascii="宋体" w:hAnsi="宋体" w:cs="宋体"/>
          <w:color w:val="000000"/>
          <w:sz w:val="24"/>
          <w:szCs w:val="24"/>
        </w:rPr>
        <w:t>的违约金，如不能继续履行合同的，甲方有权单方面解除合同。</w:t>
      </w:r>
    </w:p>
    <w:p>
      <w:pPr>
        <w:spacing w:line="440" w:lineRule="exact"/>
        <w:ind w:firstLine="480" w:firstLineChars="200"/>
        <w:rPr>
          <w:rFonts w:ascii="宋体"/>
          <w:color w:val="000000"/>
          <w:sz w:val="24"/>
          <w:szCs w:val="24"/>
        </w:rPr>
      </w:pPr>
      <w:r>
        <w:rPr>
          <w:rFonts w:ascii="宋体" w:hAnsi="宋体" w:cs="宋体"/>
          <w:color w:val="000000"/>
          <w:sz w:val="24"/>
          <w:szCs w:val="24"/>
        </w:rPr>
        <w:t>9</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因不可抗力造成本合同不能履行的，任何一方均可解除合同，并互不承担违约责任。</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第十条争议解决条款</w:t>
      </w:r>
    </w:p>
    <w:p>
      <w:pPr>
        <w:spacing w:line="440" w:lineRule="exact"/>
        <w:ind w:firstLine="480" w:firstLineChars="200"/>
        <w:rPr>
          <w:rFonts w:ascii="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因履行本合同发生的争议，由当事人双方协商解决</w:t>
      </w:r>
    </w:p>
    <w:p>
      <w:pPr>
        <w:spacing w:line="440" w:lineRule="exact"/>
        <w:ind w:firstLine="499" w:firstLineChars="208"/>
        <w:rPr>
          <w:rFonts w:ascii="宋体"/>
          <w:color w:val="000000"/>
          <w:sz w:val="24"/>
          <w:szCs w:val="24"/>
        </w:rPr>
      </w:pPr>
      <w:r>
        <w:rPr>
          <w:rFonts w:ascii="宋体" w:hAnsi="宋体" w:cs="宋体"/>
          <w:color w:val="000000"/>
          <w:sz w:val="24"/>
          <w:szCs w:val="24"/>
        </w:rPr>
        <w:t>10</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如仍未解决，依法向</w:t>
      </w:r>
      <w:r>
        <w:rPr>
          <w:rFonts w:hint="eastAsia" w:ascii="宋体" w:hAnsi="宋体" w:cs="宋体"/>
          <w:sz w:val="24"/>
          <w:szCs w:val="24"/>
        </w:rPr>
        <w:t>长兴县人民法院提起诉讼</w:t>
      </w:r>
      <w:r>
        <w:rPr>
          <w:rFonts w:hint="eastAsia" w:ascii="宋体" w:hAnsi="宋体" w:cs="宋体"/>
          <w:color w:val="000000"/>
          <w:sz w:val="24"/>
          <w:szCs w:val="24"/>
        </w:rPr>
        <w:t>。</w:t>
      </w:r>
    </w:p>
    <w:p>
      <w:pPr>
        <w:spacing w:line="440" w:lineRule="exact"/>
        <w:ind w:firstLine="480" w:firstLineChars="200"/>
        <w:rPr>
          <w:rFonts w:ascii="宋体"/>
          <w:color w:val="000000"/>
          <w:sz w:val="24"/>
          <w:szCs w:val="24"/>
        </w:rPr>
      </w:pPr>
      <w:r>
        <w:rPr>
          <w:rFonts w:hint="eastAsia" w:ascii="宋体" w:hAnsi="宋体" w:cs="宋体"/>
          <w:color w:val="000000"/>
          <w:sz w:val="24"/>
          <w:szCs w:val="24"/>
        </w:rPr>
        <w:t>第十一条合同生效及其他</w:t>
      </w:r>
    </w:p>
    <w:p>
      <w:pPr>
        <w:spacing w:line="440" w:lineRule="exact"/>
        <w:ind w:firstLine="600" w:firstLineChars="250"/>
        <w:rPr>
          <w:rFonts w:ascii="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w:t>
      </w:r>
      <w:r>
        <w:rPr>
          <w:rFonts w:ascii="宋体" w:hAnsi="宋体" w:cs="宋体"/>
          <w:color w:val="000000"/>
          <w:sz w:val="24"/>
          <w:szCs w:val="24"/>
        </w:rPr>
        <w:t>1</w:t>
      </w:r>
      <w:r>
        <w:rPr>
          <w:rFonts w:hint="eastAsia" w:ascii="宋体" w:hAnsi="宋体" w:cs="宋体"/>
          <w:color w:val="000000"/>
          <w:sz w:val="24"/>
          <w:szCs w:val="24"/>
        </w:rPr>
        <w:t>合同经甲乙双方签字盖章后生效。本合同一式八份，甲乙双方各执四份，每份具有同等法律效力。</w:t>
      </w:r>
    </w:p>
    <w:p>
      <w:pPr>
        <w:spacing w:line="440" w:lineRule="exact"/>
        <w:ind w:firstLine="600" w:firstLineChars="250"/>
        <w:rPr>
          <w:rFonts w:ascii="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w:t>
      </w:r>
      <w:r>
        <w:rPr>
          <w:rFonts w:ascii="宋体" w:hAnsi="宋体" w:cs="宋体"/>
          <w:color w:val="000000"/>
          <w:sz w:val="24"/>
          <w:szCs w:val="24"/>
        </w:rPr>
        <w:t>2</w:t>
      </w:r>
      <w:r>
        <w:rPr>
          <w:rFonts w:hint="eastAsia" w:ascii="宋体" w:hAnsi="宋体" w:cs="宋体"/>
          <w:color w:val="000000"/>
          <w:sz w:val="24"/>
          <w:szCs w:val="24"/>
        </w:rPr>
        <w:t>本合同未尽事项，可由双方约定后签订补充协议，补充协议与本合同具有同等效力。</w:t>
      </w:r>
    </w:p>
    <w:p>
      <w:pPr>
        <w:spacing w:line="440" w:lineRule="exact"/>
        <w:ind w:firstLine="600" w:firstLineChars="250"/>
        <w:rPr>
          <w:rFonts w:ascii="宋体"/>
          <w:color w:val="000000"/>
          <w:sz w:val="24"/>
          <w:szCs w:val="24"/>
        </w:rPr>
      </w:pPr>
      <w:r>
        <w:rPr>
          <w:rFonts w:ascii="宋体" w:hAnsi="宋体" w:cs="宋体"/>
          <w:color w:val="000000"/>
          <w:sz w:val="24"/>
          <w:szCs w:val="24"/>
        </w:rPr>
        <w:t>11</w:t>
      </w:r>
      <w:r>
        <w:rPr>
          <w:rFonts w:hint="eastAsia" w:ascii="宋体" w:hAnsi="宋体" w:cs="宋体"/>
          <w:color w:val="000000"/>
          <w:sz w:val="24"/>
          <w:szCs w:val="24"/>
        </w:rPr>
        <w:t>．</w:t>
      </w:r>
      <w:r>
        <w:rPr>
          <w:rFonts w:ascii="宋体" w:hAnsi="宋体" w:cs="宋体"/>
          <w:color w:val="000000"/>
          <w:sz w:val="24"/>
          <w:szCs w:val="24"/>
        </w:rPr>
        <w:t>3</w:t>
      </w:r>
      <w:r>
        <w:rPr>
          <w:rFonts w:hint="eastAsia" w:ascii="宋体" w:hAnsi="宋体" w:cs="宋体"/>
          <w:color w:val="000000"/>
          <w:sz w:val="24"/>
          <w:szCs w:val="24"/>
        </w:rPr>
        <w:t>本合同附以下附件：招标文件</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甲方（签章）：</w:t>
      </w:r>
      <w:r>
        <w:rPr>
          <w:rFonts w:ascii="宋体" w:hAnsi="宋体" w:cs="宋体"/>
          <w:color w:val="000000"/>
          <w:sz w:val="24"/>
          <w:szCs w:val="24"/>
        </w:rPr>
        <w:t>________</w:t>
      </w:r>
      <w:r>
        <w:rPr>
          <w:rFonts w:hint="eastAsia" w:ascii="宋体" w:hAnsi="宋体" w:cs="宋体"/>
          <w:color w:val="000000"/>
          <w:sz w:val="24"/>
          <w:szCs w:val="24"/>
        </w:rPr>
        <w:t>乙方（签章）：</w:t>
      </w:r>
      <w:r>
        <w:rPr>
          <w:rFonts w:ascii="宋体" w:hAnsi="宋体" w:cs="宋体"/>
          <w:color w:val="000000"/>
          <w:sz w:val="24"/>
          <w:szCs w:val="24"/>
        </w:rPr>
        <w:t>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法定代表人：</w:t>
      </w:r>
      <w:r>
        <w:rPr>
          <w:rFonts w:ascii="宋体" w:hAnsi="宋体" w:cs="宋体"/>
          <w:color w:val="000000"/>
          <w:sz w:val="24"/>
          <w:szCs w:val="24"/>
        </w:rPr>
        <w:t>__________</w:t>
      </w:r>
      <w:r>
        <w:rPr>
          <w:rFonts w:hint="eastAsia" w:ascii="宋体" w:hAnsi="宋体" w:cs="宋体"/>
          <w:color w:val="000000"/>
          <w:sz w:val="24"/>
          <w:szCs w:val="24"/>
        </w:rPr>
        <w:t>法定代表人：</w:t>
      </w:r>
      <w:r>
        <w:rPr>
          <w:rFonts w:ascii="宋体" w:hAnsi="宋体" w:cs="宋体"/>
          <w:color w:val="000000"/>
          <w:sz w:val="24"/>
          <w:szCs w:val="24"/>
        </w:rPr>
        <w:t>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委托代理人：</w:t>
      </w:r>
      <w:r>
        <w:rPr>
          <w:rFonts w:ascii="宋体" w:hAnsi="宋体" w:cs="宋体"/>
          <w:color w:val="000000"/>
          <w:sz w:val="24"/>
          <w:szCs w:val="24"/>
        </w:rPr>
        <w:t>__________</w:t>
      </w:r>
      <w:r>
        <w:rPr>
          <w:rFonts w:hint="eastAsia" w:ascii="宋体" w:hAnsi="宋体" w:cs="宋体"/>
          <w:color w:val="000000"/>
          <w:sz w:val="24"/>
          <w:szCs w:val="24"/>
        </w:rPr>
        <w:t>委托代理人：</w:t>
      </w:r>
      <w:r>
        <w:rPr>
          <w:rFonts w:ascii="宋体" w:hAnsi="宋体" w:cs="宋体"/>
          <w:color w:val="000000"/>
          <w:sz w:val="24"/>
          <w:szCs w:val="24"/>
        </w:rPr>
        <w:t>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单位地址：</w:t>
      </w:r>
      <w:r>
        <w:rPr>
          <w:rFonts w:ascii="宋体" w:hAnsi="宋体" w:cs="宋体"/>
          <w:color w:val="000000"/>
          <w:sz w:val="24"/>
          <w:szCs w:val="24"/>
        </w:rPr>
        <w:t>____________</w:t>
      </w:r>
      <w:r>
        <w:rPr>
          <w:rFonts w:hint="eastAsia" w:ascii="宋体" w:hAnsi="宋体" w:cs="宋体"/>
          <w:color w:val="000000"/>
          <w:sz w:val="24"/>
          <w:szCs w:val="24"/>
        </w:rPr>
        <w:t>单位地址：</w:t>
      </w:r>
      <w:r>
        <w:rPr>
          <w:rFonts w:ascii="宋体" w:hAnsi="宋体" w:cs="宋体"/>
          <w:color w:val="000000"/>
          <w:sz w:val="24"/>
          <w:szCs w:val="24"/>
        </w:rPr>
        <w:t>_____________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电话：</w:t>
      </w:r>
      <w:r>
        <w:rPr>
          <w:rFonts w:ascii="宋体" w:hAnsi="宋体" w:cs="宋体"/>
          <w:color w:val="000000"/>
          <w:sz w:val="24"/>
          <w:szCs w:val="24"/>
        </w:rPr>
        <w:t>________________</w:t>
      </w:r>
      <w:r>
        <w:rPr>
          <w:rFonts w:hint="eastAsia" w:ascii="宋体" w:hAnsi="宋体" w:cs="宋体"/>
          <w:color w:val="000000"/>
          <w:sz w:val="24"/>
          <w:szCs w:val="24"/>
        </w:rPr>
        <w:t>电话：</w:t>
      </w:r>
      <w:r>
        <w:rPr>
          <w:rFonts w:ascii="宋体" w:hAnsi="宋体" w:cs="宋体"/>
          <w:color w:val="000000"/>
          <w:sz w:val="24"/>
          <w:szCs w:val="24"/>
        </w:rPr>
        <w:t>_________________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开户银行：</w:t>
      </w:r>
      <w:r>
        <w:rPr>
          <w:rFonts w:ascii="宋体" w:hAnsi="宋体" w:cs="宋体"/>
          <w:color w:val="000000"/>
          <w:sz w:val="24"/>
          <w:szCs w:val="24"/>
        </w:rPr>
        <w:t>____________</w:t>
      </w:r>
      <w:r>
        <w:rPr>
          <w:rFonts w:hint="eastAsia" w:ascii="宋体" w:hAnsi="宋体" w:cs="宋体"/>
          <w:color w:val="000000"/>
          <w:sz w:val="24"/>
          <w:szCs w:val="24"/>
        </w:rPr>
        <w:t>开户银行：</w:t>
      </w:r>
      <w:r>
        <w:rPr>
          <w:rFonts w:ascii="宋体" w:hAnsi="宋体" w:cs="宋体"/>
          <w:color w:val="000000"/>
          <w:sz w:val="24"/>
          <w:szCs w:val="24"/>
        </w:rPr>
        <w:t>_____________</w:t>
      </w:r>
    </w:p>
    <w:p>
      <w:pPr>
        <w:spacing w:line="440" w:lineRule="exact"/>
        <w:ind w:firstLine="600" w:firstLineChars="250"/>
        <w:rPr>
          <w:rFonts w:ascii="宋体"/>
          <w:color w:val="000000"/>
          <w:sz w:val="24"/>
          <w:szCs w:val="24"/>
        </w:rPr>
      </w:pPr>
      <w:r>
        <w:rPr>
          <w:rFonts w:hint="eastAsia" w:ascii="宋体" w:hAnsi="宋体" w:cs="宋体"/>
          <w:color w:val="000000"/>
          <w:sz w:val="24"/>
          <w:szCs w:val="24"/>
        </w:rPr>
        <w:t>帐号：</w:t>
      </w:r>
      <w:r>
        <w:rPr>
          <w:rFonts w:ascii="宋体" w:hAnsi="宋体" w:cs="宋体"/>
          <w:color w:val="000000"/>
          <w:sz w:val="24"/>
          <w:szCs w:val="24"/>
        </w:rPr>
        <w:t>________________</w:t>
      </w:r>
      <w:r>
        <w:rPr>
          <w:rFonts w:hint="eastAsia" w:ascii="宋体" w:hAnsi="宋体" w:cs="宋体"/>
          <w:color w:val="000000"/>
          <w:sz w:val="24"/>
          <w:szCs w:val="24"/>
        </w:rPr>
        <w:t>帐号：</w:t>
      </w:r>
      <w:r>
        <w:rPr>
          <w:rFonts w:ascii="宋体" w:hAnsi="宋体" w:cs="宋体"/>
          <w:color w:val="000000"/>
          <w:sz w:val="24"/>
          <w:szCs w:val="24"/>
        </w:rPr>
        <w:t>_________________</w:t>
      </w:r>
    </w:p>
    <w:p>
      <w:pPr>
        <w:spacing w:line="440" w:lineRule="exact"/>
        <w:ind w:firstLine="600" w:firstLineChars="250"/>
        <w:rPr>
          <w:rFonts w:ascii="宋体"/>
          <w:color w:val="000000"/>
          <w:sz w:val="24"/>
          <w:szCs w:val="24"/>
        </w:rPr>
      </w:pPr>
      <w:r>
        <w:rPr>
          <w:rFonts w:ascii="宋体" w:hAnsi="宋体" w:cs="宋体"/>
          <w:color w:val="000000"/>
          <w:sz w:val="24"/>
          <w:szCs w:val="24"/>
        </w:rPr>
        <w:t>________</w:t>
      </w:r>
      <w:r>
        <w:rPr>
          <w:rFonts w:hint="eastAsia" w:ascii="宋体" w:hAnsi="宋体" w:cs="宋体"/>
          <w:color w:val="000000"/>
          <w:sz w:val="24"/>
          <w:szCs w:val="24"/>
        </w:rPr>
        <w:t>年</w:t>
      </w:r>
      <w:r>
        <w:rPr>
          <w:rFonts w:ascii="宋体" w:hAnsi="宋体" w:cs="宋体"/>
          <w:color w:val="000000"/>
          <w:sz w:val="24"/>
          <w:szCs w:val="24"/>
        </w:rPr>
        <w:t>____</w:t>
      </w:r>
      <w:r>
        <w:rPr>
          <w:rFonts w:hint="eastAsia" w:ascii="宋体" w:hAnsi="宋体" w:cs="宋体"/>
          <w:color w:val="000000"/>
          <w:sz w:val="24"/>
          <w:szCs w:val="24"/>
        </w:rPr>
        <w:t>月</w:t>
      </w:r>
      <w:r>
        <w:rPr>
          <w:rFonts w:ascii="宋体" w:hAnsi="宋体" w:cs="宋体"/>
          <w:color w:val="000000"/>
          <w:sz w:val="24"/>
          <w:szCs w:val="24"/>
        </w:rPr>
        <w:t>____</w:t>
      </w:r>
      <w:r>
        <w:rPr>
          <w:rFonts w:hint="eastAsia" w:ascii="宋体" w:hAnsi="宋体" w:cs="宋体"/>
          <w:color w:val="000000"/>
          <w:sz w:val="24"/>
          <w:szCs w:val="24"/>
        </w:rPr>
        <w:t>日</w:t>
      </w:r>
      <w:r>
        <w:rPr>
          <w:rFonts w:ascii="宋体" w:hAnsi="宋体" w:cs="宋体"/>
          <w:color w:val="000000"/>
          <w:sz w:val="24"/>
          <w:szCs w:val="24"/>
        </w:rPr>
        <w:t>_________</w:t>
      </w:r>
      <w:r>
        <w:rPr>
          <w:rFonts w:hint="eastAsia" w:ascii="宋体" w:hAnsi="宋体" w:cs="宋体"/>
          <w:color w:val="000000"/>
          <w:sz w:val="24"/>
          <w:szCs w:val="24"/>
        </w:rPr>
        <w:t>年</w:t>
      </w:r>
      <w:r>
        <w:rPr>
          <w:rFonts w:ascii="宋体" w:hAnsi="宋体" w:cs="宋体"/>
          <w:color w:val="000000"/>
          <w:sz w:val="24"/>
          <w:szCs w:val="24"/>
        </w:rPr>
        <w:t>____</w:t>
      </w:r>
      <w:r>
        <w:rPr>
          <w:rFonts w:hint="eastAsia" w:ascii="宋体" w:hAnsi="宋体" w:cs="宋体"/>
          <w:color w:val="000000"/>
          <w:sz w:val="24"/>
          <w:szCs w:val="24"/>
        </w:rPr>
        <w:t>月</w:t>
      </w:r>
      <w:r>
        <w:rPr>
          <w:rFonts w:ascii="宋体" w:hAnsi="宋体" w:cs="宋体"/>
          <w:color w:val="000000"/>
          <w:sz w:val="24"/>
          <w:szCs w:val="24"/>
        </w:rPr>
        <w:t>____</w:t>
      </w:r>
      <w:r>
        <w:rPr>
          <w:rFonts w:hint="eastAsia" w:ascii="宋体" w:hAnsi="宋体" w:cs="宋体"/>
          <w:color w:val="000000"/>
          <w:sz w:val="24"/>
          <w:szCs w:val="24"/>
        </w:rPr>
        <w:t>日</w:t>
      </w: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spacing w:line="360" w:lineRule="auto"/>
        <w:jc w:val="center"/>
        <w:rPr>
          <w:sz w:val="24"/>
          <w:szCs w:val="24"/>
        </w:rPr>
      </w:pPr>
    </w:p>
    <w:p>
      <w:pPr>
        <w:autoSpaceDE w:val="0"/>
        <w:autoSpaceDN w:val="0"/>
        <w:adjustRightInd w:val="0"/>
        <w:spacing w:before="120" w:after="120" w:line="400" w:lineRule="exact"/>
        <w:rPr>
          <w:rFonts w:ascii="宋体"/>
          <w:sz w:val="24"/>
          <w:szCs w:val="24"/>
        </w:rPr>
      </w:pPr>
    </w:p>
    <w:p>
      <w:pPr>
        <w:autoSpaceDE w:val="0"/>
        <w:autoSpaceDN w:val="0"/>
        <w:adjustRightInd w:val="0"/>
        <w:spacing w:before="120" w:after="120" w:line="400" w:lineRule="exact"/>
        <w:rPr>
          <w:rFonts w:ascii="宋体"/>
          <w:b/>
          <w:bCs/>
          <w:sz w:val="24"/>
          <w:szCs w:val="24"/>
          <w:lang w:val="zh-CN"/>
        </w:rPr>
      </w:pPr>
      <w:r>
        <w:rPr>
          <w:rFonts w:ascii="宋体"/>
          <w:sz w:val="24"/>
          <w:szCs w:val="24"/>
          <w:lang w:val="zh-CN"/>
        </w:rPr>
        <w:br w:type="page"/>
      </w:r>
    </w:p>
    <w:p>
      <w:pPr>
        <w:autoSpaceDE w:val="0"/>
        <w:autoSpaceDN w:val="0"/>
        <w:adjustRightInd w:val="0"/>
        <w:spacing w:before="120" w:after="120" w:line="400" w:lineRule="exact"/>
        <w:jc w:val="center"/>
        <w:rPr>
          <w:rFonts w:ascii="黑体" w:eastAsia="黑体"/>
          <w:sz w:val="30"/>
          <w:szCs w:val="30"/>
          <w:lang w:val="zh-CN"/>
        </w:rPr>
      </w:pPr>
      <w:r>
        <w:rPr>
          <w:rFonts w:hint="eastAsia" w:ascii="黑体" w:eastAsia="黑体" w:cs="黑体"/>
          <w:sz w:val="30"/>
          <w:szCs w:val="30"/>
          <w:lang w:val="zh-CN"/>
        </w:rPr>
        <w:t>第六章　投标文件格式</w:t>
      </w:r>
    </w:p>
    <w:p>
      <w:pPr>
        <w:autoSpaceDE w:val="0"/>
        <w:autoSpaceDN w:val="0"/>
        <w:adjustRightInd w:val="0"/>
        <w:spacing w:before="50" w:after="50" w:line="400" w:lineRule="exact"/>
        <w:rPr>
          <w:rFonts w:ascii="宋体"/>
          <w:sz w:val="32"/>
          <w:szCs w:val="32"/>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一、投标文件外层包装封面格式</w:t>
      </w:r>
    </w:p>
    <w:p>
      <w:pPr>
        <w:autoSpaceDE w:val="0"/>
        <w:autoSpaceDN w:val="0"/>
        <w:adjustRightInd w:val="0"/>
        <w:spacing w:before="120" w:after="50" w:line="400" w:lineRule="exact"/>
        <w:rPr>
          <w:rFonts w:ascii="宋体" w:cs="宋体"/>
          <w:b/>
          <w:bCs/>
          <w:sz w:val="24"/>
          <w:szCs w:val="24"/>
          <w:lang w:val="zh-CN"/>
        </w:rPr>
      </w:pPr>
      <w:r>
        <w:rPr>
          <w:rFonts w:ascii="宋体" w:cs="宋体"/>
          <w:b/>
          <w:bCs/>
          <w:sz w:val="24"/>
          <w:szCs w:val="24"/>
          <w:lang w:val="zh-CN"/>
        </w:rPr>
        <w:t>1.</w:t>
      </w:r>
      <w:r>
        <w:rPr>
          <w:rFonts w:hint="eastAsia" w:ascii="宋体" w:cs="宋体"/>
          <w:b/>
          <w:bCs/>
          <w:sz w:val="24"/>
          <w:szCs w:val="24"/>
          <w:lang w:val="zh-CN"/>
        </w:rPr>
        <w:t>投标文件的外包装封面格式：</w:t>
      </w:r>
      <w:r>
        <w:rPr>
          <w:rFonts w:ascii="宋体" w:cs="宋体"/>
          <w:b/>
          <w:bCs/>
          <w:sz w:val="24"/>
          <w:szCs w:val="24"/>
          <w:lang w:val="zh-CN"/>
        </w:rPr>
        <w:t>(</w:t>
      </w:r>
      <w:r>
        <w:rPr>
          <w:rFonts w:hint="eastAsia" w:ascii="宋体" w:cs="宋体"/>
          <w:b/>
          <w:bCs/>
          <w:sz w:val="24"/>
          <w:szCs w:val="24"/>
          <w:lang w:val="zh-CN"/>
        </w:rPr>
        <w:t>可选用</w:t>
      </w:r>
      <w:r>
        <w:rPr>
          <w:rFonts w:ascii="宋体" w:cs="宋体"/>
          <w:b/>
          <w:bCs/>
          <w:sz w:val="24"/>
          <w:szCs w:val="24"/>
          <w:lang w:val="zh-CN"/>
        </w:rPr>
        <w:t>)</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投标文件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50" w:after="50" w:line="400" w:lineRule="exact"/>
        <w:ind w:firstLine="1020"/>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ind w:firstLine="960" w:firstLineChars="400"/>
        <w:rPr>
          <w:rFonts w:cs="Times New Roman"/>
          <w:lang w:val="zh-CN"/>
        </w:rPr>
      </w:pPr>
      <w:r>
        <w:rPr>
          <w:rFonts w:hint="eastAsia"/>
          <w:lang w:val="zh-CN"/>
        </w:rPr>
        <w:t>项目编号：</w:t>
      </w:r>
      <w:r>
        <w:rPr>
          <w:rFonts w:hAnsi="宋体"/>
        </w:rPr>
        <w:t>HZJNCG-2018-25</w:t>
      </w:r>
    </w:p>
    <w:p>
      <w:pPr>
        <w:autoSpaceDE w:val="0"/>
        <w:autoSpaceDN w:val="0"/>
        <w:adjustRightInd w:val="0"/>
        <w:spacing w:before="50" w:after="50" w:line="400" w:lineRule="exact"/>
        <w:ind w:firstLine="1020"/>
        <w:rPr>
          <w:rFonts w:ascii="宋体"/>
          <w:sz w:val="24"/>
          <w:szCs w:val="24"/>
          <w:lang w:val="zh-CN"/>
        </w:rPr>
      </w:pPr>
      <w:r>
        <w:rPr>
          <w:rFonts w:hint="eastAsia" w:ascii="宋体" w:cs="宋体"/>
          <w:sz w:val="24"/>
          <w:szCs w:val="24"/>
          <w:lang w:val="zh-CN"/>
        </w:rPr>
        <w:t>投标文件名称：资信</w:t>
      </w:r>
      <w:r>
        <w:rPr>
          <w:rFonts w:ascii="宋体" w:cs="宋体"/>
          <w:sz w:val="24"/>
          <w:szCs w:val="24"/>
          <w:lang w:val="zh-CN"/>
        </w:rPr>
        <w:t>/</w:t>
      </w:r>
      <w:r>
        <w:rPr>
          <w:rFonts w:hint="eastAsia" w:ascii="宋体" w:cs="宋体"/>
          <w:sz w:val="24"/>
          <w:szCs w:val="24"/>
          <w:lang w:val="zh-CN"/>
        </w:rPr>
        <w:t>商务文件、技术文件、报价文件</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960"/>
        <w:rPr>
          <w:rFonts w:ascii="宋体"/>
          <w:sz w:val="24"/>
          <w:szCs w:val="24"/>
          <w:lang w:val="zh-CN"/>
        </w:rPr>
      </w:pPr>
      <w:r>
        <w:rPr>
          <w:rFonts w:hint="eastAsia" w:ascii="宋体" w:cs="宋体"/>
          <w:sz w:val="24"/>
          <w:szCs w:val="24"/>
          <w:lang w:val="zh-CN"/>
        </w:rPr>
        <w:t>在年月日时分之前不得启封</w:t>
      </w: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120" w:after="50" w:line="400" w:lineRule="exact"/>
        <w:ind w:firstLine="645"/>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jc w:val="center"/>
        <w:rPr>
          <w:rFonts w:ascii="宋体"/>
          <w:lang w:val="zh-CN"/>
        </w:rPr>
      </w:pPr>
    </w:p>
    <w:p>
      <w:pPr>
        <w:autoSpaceDE w:val="0"/>
        <w:autoSpaceDN w:val="0"/>
        <w:adjustRightInd w:val="0"/>
        <w:spacing w:before="120" w:after="50" w:line="400" w:lineRule="exact"/>
        <w:jc w:val="center"/>
        <w:rPr>
          <w:rFonts w:ascii="宋体"/>
          <w:lang w:val="zh-CN"/>
        </w:rPr>
      </w:pPr>
    </w:p>
    <w:p>
      <w:pPr>
        <w:autoSpaceDE w:val="0"/>
        <w:autoSpaceDN w:val="0"/>
        <w:adjustRightInd w:val="0"/>
        <w:spacing w:before="120" w:after="50" w:line="400" w:lineRule="exact"/>
        <w:jc w:val="center"/>
        <w:rPr>
          <w:rFonts w:ascii="宋体"/>
          <w:b/>
          <w:bCs/>
          <w:sz w:val="24"/>
          <w:szCs w:val="24"/>
          <w:lang w:val="zh-CN"/>
        </w:rPr>
      </w:pPr>
      <w:r>
        <w:rPr>
          <w:rFonts w:ascii="宋体"/>
          <w:b/>
          <w:bCs/>
          <w:sz w:val="24"/>
          <w:szCs w:val="24"/>
          <w:lang w:val="zh-CN"/>
        </w:rPr>
        <w:br w:type="page"/>
      </w:r>
      <w:r>
        <w:rPr>
          <w:rFonts w:hint="eastAsia" w:ascii="宋体" w:cs="宋体"/>
          <w:b/>
          <w:bCs/>
          <w:sz w:val="24"/>
          <w:szCs w:val="24"/>
          <w:lang w:val="zh-CN"/>
        </w:rPr>
        <w:t>二、资信</w:t>
      </w:r>
      <w:r>
        <w:rPr>
          <w:rFonts w:ascii="宋体" w:cs="宋体"/>
          <w:b/>
          <w:bCs/>
          <w:sz w:val="24"/>
          <w:szCs w:val="24"/>
          <w:lang w:val="zh-CN"/>
        </w:rPr>
        <w:t>/</w:t>
      </w:r>
      <w:r>
        <w:rPr>
          <w:rFonts w:hint="eastAsia" w:ascii="宋体" w:cs="宋体"/>
          <w:b/>
          <w:bCs/>
          <w:sz w:val="24"/>
          <w:szCs w:val="24"/>
          <w:lang w:val="zh-CN"/>
        </w:rPr>
        <w:t>商务、技术文件格式</w:t>
      </w: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cs="宋体"/>
          <w:b/>
          <w:bCs/>
          <w:sz w:val="24"/>
          <w:szCs w:val="24"/>
          <w:lang w:val="zh-CN"/>
        </w:rPr>
        <w:t>2.</w:t>
      </w: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商务、技术文件的外包装封面格式（不可缺）：</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1116"/>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1080"/>
        <w:rPr>
          <w:rFonts w:ascii="宋体"/>
          <w:sz w:val="24"/>
          <w:szCs w:val="24"/>
          <w:lang w:val="zh-CN"/>
        </w:rPr>
      </w:pPr>
      <w:r>
        <w:rPr>
          <w:rFonts w:hint="eastAsia" w:ascii="宋体" w:cs="宋体"/>
          <w:sz w:val="24"/>
          <w:szCs w:val="24"/>
          <w:lang w:val="zh-CN"/>
        </w:rPr>
        <w:t>在年月日时分之前不得启封</w:t>
      </w: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645"/>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cs="宋体"/>
          <w:b/>
          <w:bCs/>
          <w:sz w:val="24"/>
          <w:szCs w:val="24"/>
          <w:lang w:val="zh-CN"/>
        </w:rPr>
        <w:t>3.</w:t>
      </w: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商务、技术文件封面格式：</w:t>
      </w:r>
    </w:p>
    <w:p>
      <w:pPr>
        <w:autoSpaceDE w:val="0"/>
        <w:autoSpaceDN w:val="0"/>
        <w:adjustRightInd w:val="0"/>
        <w:spacing w:before="120" w:after="50" w:line="400" w:lineRule="exact"/>
        <w:rPr>
          <w:rFonts w:ascii="宋体"/>
          <w:b/>
          <w:bCs/>
          <w:sz w:val="32"/>
          <w:szCs w:val="32"/>
          <w:lang w:val="zh-CN"/>
        </w:rPr>
      </w:pPr>
      <w:r>
        <w:rPr>
          <w:rFonts w:hint="eastAsia" w:ascii="宋体" w:cs="宋体"/>
          <w:b/>
          <w:bCs/>
          <w:lang w:val="zh-CN"/>
        </w:rPr>
        <w:t>正本</w:t>
      </w:r>
      <w:r>
        <w:rPr>
          <w:rFonts w:ascii="宋体" w:cs="宋体"/>
          <w:b/>
          <w:bCs/>
          <w:lang w:val="zh-CN"/>
        </w:rPr>
        <w:t>/</w:t>
      </w:r>
      <w:r>
        <w:rPr>
          <w:rFonts w:hint="eastAsia" w:ascii="宋体" w:cs="宋体"/>
          <w:b/>
          <w:bCs/>
          <w:lang w:val="zh-CN"/>
        </w:rPr>
        <w:t>或副本</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50" w:after="50" w:line="400" w:lineRule="exact"/>
        <w:ind w:firstLine="5520" w:firstLineChars="2300"/>
        <w:rPr>
          <w:rFonts w:ascii="宋体"/>
          <w:sz w:val="24"/>
          <w:szCs w:val="24"/>
          <w:lang w:val="zh-CN"/>
        </w:rPr>
      </w:pPr>
      <w:r>
        <w:rPr>
          <w:rFonts w:hint="eastAsia" w:ascii="宋体" w:cs="宋体"/>
          <w:sz w:val="24"/>
          <w:szCs w:val="24"/>
          <w:lang w:val="zh-CN"/>
        </w:rPr>
        <w:t>年月日</w:t>
      </w:r>
      <w:r>
        <w:rPr>
          <w:rFonts w:ascii="宋体"/>
          <w:sz w:val="24"/>
          <w:szCs w:val="24"/>
          <w:lang w:val="zh-CN"/>
        </w:rPr>
        <w:br w:type="page"/>
      </w:r>
      <w:r>
        <w:rPr>
          <w:rFonts w:ascii="宋体" w:cs="宋体"/>
          <w:sz w:val="24"/>
          <w:szCs w:val="24"/>
          <w:lang w:val="zh-CN"/>
        </w:rPr>
        <w:t>4.</w:t>
      </w:r>
      <w:r>
        <w:rPr>
          <w:rFonts w:hint="eastAsia" w:ascii="宋体" w:cs="宋体"/>
          <w:b/>
          <w:bCs/>
          <w:sz w:val="24"/>
          <w:szCs w:val="24"/>
          <w:lang w:val="zh-CN"/>
        </w:rPr>
        <w:t>资信</w:t>
      </w:r>
      <w:r>
        <w:rPr>
          <w:rFonts w:ascii="宋体" w:cs="宋体"/>
          <w:b/>
          <w:bCs/>
          <w:sz w:val="24"/>
          <w:szCs w:val="24"/>
          <w:lang w:val="zh-CN"/>
        </w:rPr>
        <w:t>/</w:t>
      </w:r>
      <w:r>
        <w:rPr>
          <w:rFonts w:hint="eastAsia" w:ascii="宋体" w:cs="宋体"/>
          <w:b/>
          <w:bCs/>
          <w:sz w:val="24"/>
          <w:szCs w:val="24"/>
          <w:lang w:val="zh-CN"/>
        </w:rPr>
        <w:t>商务、技术文件目录</w:t>
      </w:r>
    </w:p>
    <w:p>
      <w:pPr>
        <w:numPr>
          <w:ilvl w:val="0"/>
          <w:numId w:val="3"/>
        </w:numPr>
        <w:spacing w:line="360" w:lineRule="exact"/>
        <w:rPr>
          <w:rFonts w:ascii="宋体"/>
          <w:sz w:val="24"/>
          <w:szCs w:val="24"/>
        </w:rPr>
      </w:pPr>
      <w:r>
        <w:rPr>
          <w:rFonts w:hint="eastAsia" w:ascii="宋体" w:hAnsi="宋体" w:cs="宋体"/>
          <w:sz w:val="24"/>
          <w:szCs w:val="24"/>
        </w:rPr>
        <w:t>．商务资信及其他部分文件：</w:t>
      </w:r>
    </w:p>
    <w:p>
      <w:pPr>
        <w:spacing w:line="360" w:lineRule="exact"/>
        <w:ind w:firstLine="480" w:firstLineChars="200"/>
        <w:rPr>
          <w:rFonts w:ascii="宋体"/>
          <w:sz w:val="24"/>
          <w:szCs w:val="24"/>
        </w:rPr>
      </w:pPr>
      <w:r>
        <w:rPr>
          <w:rFonts w:ascii="宋体" w:hAnsi="宋体" w:cs="宋体"/>
          <w:sz w:val="24"/>
          <w:szCs w:val="24"/>
        </w:rPr>
        <w:t>1.</w:t>
      </w:r>
      <w:r>
        <w:rPr>
          <w:rFonts w:hint="eastAsia" w:ascii="宋体" w:hAnsi="宋体" w:cs="宋体"/>
          <w:sz w:val="24"/>
          <w:szCs w:val="24"/>
        </w:rPr>
        <w:t>投标声明书；</w:t>
      </w:r>
    </w:p>
    <w:p>
      <w:pPr>
        <w:spacing w:line="360" w:lineRule="exact"/>
        <w:ind w:firstLine="480" w:firstLineChars="200"/>
        <w:jc w:val="left"/>
        <w:rPr>
          <w:rFonts w:ascii="宋体"/>
          <w:sz w:val="24"/>
          <w:szCs w:val="24"/>
        </w:rPr>
      </w:pPr>
      <w:r>
        <w:rPr>
          <w:rFonts w:ascii="宋体" w:hAnsi="宋体" w:cs="宋体"/>
          <w:sz w:val="24"/>
          <w:szCs w:val="24"/>
        </w:rPr>
        <w:t>2.</w:t>
      </w:r>
      <w:r>
        <w:rPr>
          <w:rFonts w:hint="eastAsia" w:ascii="宋体" w:hAnsi="宋体" w:cs="宋体"/>
          <w:sz w:val="24"/>
          <w:szCs w:val="24"/>
        </w:rPr>
        <w:t>投标人基本情况表；</w:t>
      </w:r>
    </w:p>
    <w:p>
      <w:pPr>
        <w:spacing w:line="360" w:lineRule="exact"/>
        <w:ind w:firstLine="480" w:firstLineChars="200"/>
        <w:jc w:val="left"/>
        <w:rPr>
          <w:rFonts w:ascii="宋体"/>
          <w:sz w:val="24"/>
          <w:szCs w:val="24"/>
        </w:rPr>
      </w:pPr>
      <w:r>
        <w:rPr>
          <w:rFonts w:ascii="宋体" w:hAnsi="宋体" w:cs="宋体"/>
          <w:sz w:val="24"/>
          <w:szCs w:val="24"/>
        </w:rPr>
        <w:t>3.</w:t>
      </w:r>
      <w:r>
        <w:rPr>
          <w:rFonts w:hint="eastAsia" w:ascii="宋体" w:hAnsi="宋体" w:cs="宋体"/>
          <w:sz w:val="24"/>
          <w:szCs w:val="24"/>
        </w:rPr>
        <w:t>投标保证金凭证（复印件加盖公章）；</w:t>
      </w:r>
    </w:p>
    <w:p>
      <w:pPr>
        <w:spacing w:line="360" w:lineRule="exact"/>
        <w:ind w:firstLine="480" w:firstLineChars="200"/>
        <w:jc w:val="left"/>
        <w:rPr>
          <w:rFonts w:ascii="宋体"/>
          <w:sz w:val="24"/>
          <w:szCs w:val="24"/>
        </w:rPr>
      </w:pPr>
      <w:r>
        <w:rPr>
          <w:rFonts w:ascii="宋体" w:hAnsi="宋体" w:cs="宋体"/>
          <w:sz w:val="24"/>
          <w:szCs w:val="24"/>
        </w:rPr>
        <w:t>4.</w:t>
      </w:r>
      <w:r>
        <w:rPr>
          <w:rFonts w:hint="eastAsia" w:ascii="宋体" w:hAnsi="宋体" w:cs="宋体"/>
          <w:sz w:val="24"/>
          <w:szCs w:val="24"/>
        </w:rPr>
        <w:t>法定代表人身份证明或法定代表人授权委托书；</w:t>
      </w:r>
    </w:p>
    <w:p>
      <w:pPr>
        <w:spacing w:line="360" w:lineRule="exact"/>
        <w:ind w:firstLine="480" w:firstLineChars="200"/>
        <w:jc w:val="left"/>
        <w:rPr>
          <w:rFonts w:ascii="宋体"/>
          <w:sz w:val="24"/>
          <w:szCs w:val="24"/>
        </w:rPr>
      </w:pPr>
      <w:r>
        <w:rPr>
          <w:rFonts w:ascii="宋体" w:hAnsi="宋体" w:cs="宋体"/>
          <w:sz w:val="24"/>
          <w:szCs w:val="24"/>
        </w:rPr>
        <w:t>5.</w:t>
      </w:r>
      <w:r>
        <w:rPr>
          <w:rFonts w:hint="eastAsia" w:ascii="宋体" w:hAnsi="宋体" w:cs="宋体"/>
          <w:sz w:val="24"/>
          <w:szCs w:val="24"/>
        </w:rPr>
        <w:t>投标人廉洁守信承诺书；</w:t>
      </w:r>
    </w:p>
    <w:p>
      <w:pPr>
        <w:spacing w:line="360" w:lineRule="exact"/>
        <w:ind w:firstLine="480" w:firstLineChars="200"/>
        <w:jc w:val="left"/>
        <w:rPr>
          <w:rFonts w:ascii="宋体"/>
          <w:sz w:val="24"/>
          <w:szCs w:val="24"/>
        </w:rPr>
      </w:pPr>
      <w:r>
        <w:rPr>
          <w:rFonts w:ascii="宋体" w:hAnsi="宋体" w:cs="宋体"/>
          <w:sz w:val="24"/>
          <w:szCs w:val="24"/>
        </w:rPr>
        <w:t>6.</w:t>
      </w:r>
      <w:r>
        <w:rPr>
          <w:rFonts w:hint="eastAsia" w:ascii="宋体" w:cs="宋体"/>
          <w:sz w:val="24"/>
          <w:szCs w:val="24"/>
          <w:lang w:val="zh-CN"/>
        </w:rPr>
        <w:t>供应商企业营业执照、最近一个季度依法纳税的完税凭证及社保缴纳证明</w:t>
      </w:r>
      <w:r>
        <w:rPr>
          <w:rFonts w:hint="eastAsia" w:ascii="宋体" w:hAnsi="宋体" w:cs="宋体"/>
          <w:sz w:val="24"/>
          <w:szCs w:val="24"/>
        </w:rPr>
        <w:t>；</w:t>
      </w:r>
    </w:p>
    <w:p>
      <w:pPr>
        <w:spacing w:line="360" w:lineRule="exact"/>
        <w:ind w:firstLine="480" w:firstLineChars="200"/>
        <w:jc w:val="left"/>
        <w:rPr>
          <w:rFonts w:ascii="宋体"/>
          <w:color w:val="000000"/>
          <w:sz w:val="24"/>
          <w:szCs w:val="24"/>
          <w:lang w:val="zh-CN"/>
        </w:rPr>
      </w:pPr>
      <w:r>
        <w:rPr>
          <w:rFonts w:ascii="宋体" w:hAnsi="宋体" w:cs="宋体"/>
          <w:sz w:val="24"/>
          <w:szCs w:val="24"/>
        </w:rPr>
        <w:t>7.</w:t>
      </w:r>
      <w:r>
        <w:rPr>
          <w:rFonts w:hint="eastAsia" w:ascii="宋体" w:hAnsi="宋体" w:cs="宋体"/>
          <w:sz w:val="24"/>
          <w:szCs w:val="24"/>
        </w:rPr>
        <w:t>投标人近三年（</w:t>
      </w:r>
      <w:r>
        <w:rPr>
          <w:rFonts w:ascii="宋体" w:hAnsi="宋体" w:cs="宋体"/>
          <w:sz w:val="24"/>
          <w:szCs w:val="24"/>
        </w:rPr>
        <w:t>2016</w:t>
      </w:r>
      <w:r>
        <w:rPr>
          <w:rFonts w:hint="eastAsia" w:ascii="宋体" w:hAnsi="宋体" w:cs="宋体"/>
          <w:sz w:val="24"/>
          <w:szCs w:val="24"/>
        </w:rPr>
        <w:t>年</w:t>
      </w:r>
      <w:r>
        <w:rPr>
          <w:rFonts w:ascii="宋体" w:hAnsi="宋体" w:cs="宋体"/>
          <w:sz w:val="24"/>
          <w:szCs w:val="24"/>
        </w:rPr>
        <w:t>1</w:t>
      </w:r>
      <w:r>
        <w:rPr>
          <w:rFonts w:hint="eastAsia" w:ascii="宋体" w:hAnsi="宋体" w:cs="宋体"/>
          <w:sz w:val="24"/>
          <w:szCs w:val="24"/>
        </w:rPr>
        <w:t>月</w:t>
      </w:r>
      <w:r>
        <w:rPr>
          <w:rFonts w:ascii="宋体" w:hAnsi="宋体" w:cs="宋体"/>
          <w:sz w:val="24"/>
          <w:szCs w:val="24"/>
        </w:rPr>
        <w:t>1</w:t>
      </w:r>
      <w:r>
        <w:rPr>
          <w:rFonts w:hint="eastAsia" w:ascii="宋体" w:hAnsi="宋体" w:cs="宋体"/>
          <w:sz w:val="24"/>
          <w:szCs w:val="24"/>
        </w:rPr>
        <w:t>日至今）同类项目业绩一览表（后附合同复印件加盖公章）；</w:t>
      </w:r>
    </w:p>
    <w:p>
      <w:pPr>
        <w:spacing w:line="360" w:lineRule="exact"/>
        <w:ind w:firstLine="480" w:firstLineChars="200"/>
        <w:jc w:val="left"/>
        <w:rPr>
          <w:rFonts w:ascii="宋体"/>
          <w:sz w:val="24"/>
          <w:szCs w:val="24"/>
        </w:rPr>
      </w:pPr>
      <w:r>
        <w:rPr>
          <w:rFonts w:ascii="宋体" w:hAnsi="宋体" w:cs="宋体"/>
          <w:color w:val="000000"/>
          <w:sz w:val="24"/>
          <w:szCs w:val="24"/>
        </w:rPr>
        <w:t>8.</w:t>
      </w:r>
      <w:r>
        <w:rPr>
          <w:rFonts w:hint="eastAsia" w:ascii="宋体" w:hAnsi="宋体" w:cs="宋体"/>
          <w:color w:val="000000"/>
          <w:sz w:val="24"/>
          <w:szCs w:val="24"/>
          <w:lang w:val="zh-CN"/>
        </w:rPr>
        <w:t>国家级的检验机构出具的关于本次招标样品灯具的有效检测报告、</w:t>
      </w:r>
      <w:r>
        <w:rPr>
          <w:rFonts w:ascii="宋体" w:hAnsi="宋体" w:cs="宋体"/>
          <w:color w:val="000000"/>
          <w:sz w:val="24"/>
          <w:szCs w:val="24"/>
        </w:rPr>
        <w:t>csa</w:t>
      </w:r>
      <w:r>
        <w:rPr>
          <w:rFonts w:hint="eastAsia" w:ascii="宋体" w:hAnsi="宋体" w:cs="宋体"/>
          <w:color w:val="000000"/>
          <w:sz w:val="24"/>
          <w:szCs w:val="24"/>
        </w:rPr>
        <w:t>检测报告</w:t>
      </w:r>
      <w:r>
        <w:rPr>
          <w:rFonts w:hint="eastAsia" w:ascii="宋体" w:hAnsi="宋体" w:cs="宋体"/>
          <w:color w:val="000000"/>
          <w:sz w:val="24"/>
          <w:szCs w:val="24"/>
          <w:lang w:val="zh-CN"/>
        </w:rPr>
        <w:t>；</w:t>
      </w:r>
    </w:p>
    <w:p>
      <w:pPr>
        <w:autoSpaceDE w:val="0"/>
        <w:autoSpaceDN w:val="0"/>
        <w:spacing w:line="360" w:lineRule="exact"/>
        <w:jc w:val="left"/>
        <w:rPr>
          <w:rFonts w:ascii="宋体"/>
          <w:sz w:val="24"/>
          <w:szCs w:val="24"/>
          <w:lang w:val="zh-CN"/>
        </w:rPr>
      </w:pPr>
      <w:r>
        <w:rPr>
          <w:rFonts w:ascii="宋体" w:hAnsi="宋体" w:cs="宋体"/>
          <w:sz w:val="24"/>
          <w:szCs w:val="24"/>
        </w:rPr>
        <w:t>9.</w:t>
      </w:r>
      <w:r>
        <w:rPr>
          <w:rFonts w:hint="eastAsia" w:ascii="宋体" w:hAnsi="宋体" w:cs="宋体"/>
          <w:sz w:val="24"/>
          <w:szCs w:val="24"/>
          <w:lang w:val="zh-CN"/>
        </w:rPr>
        <w:t>自主创新、节能环保等方面的资质证书；</w:t>
      </w:r>
    </w:p>
    <w:p>
      <w:pPr>
        <w:autoSpaceDE w:val="0"/>
        <w:autoSpaceDN w:val="0"/>
        <w:spacing w:line="360" w:lineRule="exact"/>
        <w:jc w:val="left"/>
        <w:rPr>
          <w:rFonts w:ascii="宋体"/>
          <w:sz w:val="24"/>
          <w:szCs w:val="24"/>
          <w:lang w:val="zh-CN"/>
        </w:rPr>
      </w:pPr>
      <w:r>
        <w:rPr>
          <w:rFonts w:ascii="宋体" w:hAnsi="宋体" w:cs="宋体"/>
          <w:sz w:val="24"/>
          <w:szCs w:val="24"/>
        </w:rPr>
        <w:t xml:space="preserve"> 10.</w:t>
      </w:r>
      <w:r>
        <w:rPr>
          <w:rFonts w:hint="eastAsia" w:ascii="宋体" w:hAnsi="宋体" w:cs="宋体"/>
          <w:sz w:val="24"/>
          <w:szCs w:val="24"/>
          <w:lang w:val="zh-CN"/>
        </w:rPr>
        <w:t>自主品牌投标人的信誉、荣誉证书；</w:t>
      </w:r>
    </w:p>
    <w:p>
      <w:pPr>
        <w:autoSpaceDE w:val="0"/>
        <w:autoSpaceDN w:val="0"/>
        <w:spacing w:line="360" w:lineRule="exact"/>
        <w:jc w:val="left"/>
        <w:rPr>
          <w:rFonts w:ascii="宋体"/>
          <w:sz w:val="24"/>
          <w:szCs w:val="24"/>
          <w:lang w:val="zh-CN"/>
        </w:rPr>
      </w:pPr>
      <w:r>
        <w:rPr>
          <w:rFonts w:ascii="宋体" w:hAnsi="宋体" w:cs="宋体"/>
          <w:sz w:val="24"/>
          <w:szCs w:val="24"/>
        </w:rPr>
        <w:t xml:space="preserve"> 11.</w:t>
      </w:r>
      <w:r>
        <w:rPr>
          <w:rFonts w:hint="eastAsia" w:ascii="宋体" w:hAnsi="宋体" w:cs="宋体"/>
          <w:sz w:val="24"/>
          <w:szCs w:val="24"/>
          <w:lang w:val="zh-CN"/>
        </w:rPr>
        <w:t>投标人质量管理和质量保证体系</w:t>
      </w:r>
      <w:r>
        <w:rPr>
          <w:rFonts w:hint="eastAsia" w:ascii="宋体" w:cs="宋体"/>
          <w:sz w:val="24"/>
          <w:szCs w:val="24"/>
          <w:lang w:val="zh-CN"/>
        </w:rPr>
        <w:t>、</w:t>
      </w:r>
      <w:r>
        <w:rPr>
          <w:rFonts w:hint="eastAsia" w:ascii="宋体" w:hAnsi="宋体" w:cs="宋体"/>
          <w:sz w:val="24"/>
          <w:szCs w:val="24"/>
        </w:rPr>
        <w:t>职业健康安全管理体系</w:t>
      </w:r>
      <w:r>
        <w:rPr>
          <w:rFonts w:hint="eastAsia" w:ascii="宋体" w:hAnsi="宋体" w:cs="宋体"/>
          <w:sz w:val="24"/>
          <w:szCs w:val="24"/>
          <w:lang w:val="zh-CN"/>
        </w:rPr>
        <w:t>等方面的认证证书；</w:t>
      </w:r>
    </w:p>
    <w:p>
      <w:pPr>
        <w:autoSpaceDE w:val="0"/>
        <w:autoSpaceDN w:val="0"/>
        <w:spacing w:line="360" w:lineRule="exact"/>
        <w:jc w:val="left"/>
        <w:rPr>
          <w:rFonts w:ascii="宋体"/>
          <w:sz w:val="24"/>
          <w:szCs w:val="24"/>
          <w:lang w:val="zh-CN"/>
        </w:rPr>
      </w:pPr>
      <w:r>
        <w:rPr>
          <w:rFonts w:ascii="宋体" w:hAnsi="宋体" w:cs="宋体"/>
          <w:sz w:val="24"/>
          <w:szCs w:val="24"/>
        </w:rPr>
        <w:t>12.</w:t>
      </w:r>
      <w:r>
        <w:rPr>
          <w:rFonts w:hint="eastAsia" w:ascii="宋体" w:hAnsi="宋体" w:cs="宋体"/>
          <w:sz w:val="24"/>
          <w:szCs w:val="24"/>
          <w:lang w:val="zh-CN"/>
        </w:rPr>
        <w:t>投标人关于产品生产时间、升级或者更新淘汰计划、配件供应以及本单位债务纠纷、违法违规记录等方面的情况（内容见投标声明书）</w:t>
      </w:r>
    </w:p>
    <w:p>
      <w:pPr>
        <w:autoSpaceDE w:val="0"/>
        <w:autoSpaceDN w:val="0"/>
        <w:spacing w:line="360" w:lineRule="exact"/>
        <w:jc w:val="left"/>
        <w:rPr>
          <w:sz w:val="24"/>
          <w:szCs w:val="24"/>
        </w:rPr>
      </w:pPr>
      <w:r>
        <w:rPr>
          <w:rFonts w:ascii="宋体" w:hAnsi="宋体" w:cs="宋体"/>
          <w:sz w:val="24"/>
          <w:szCs w:val="24"/>
        </w:rPr>
        <w:t xml:space="preserve">    13.</w:t>
      </w:r>
      <w:r>
        <w:rPr>
          <w:rFonts w:hint="eastAsia" w:ascii="宋体" w:hAnsi="宋体" w:cs="宋体"/>
          <w:sz w:val="24"/>
          <w:szCs w:val="24"/>
          <w:lang w:val="zh-CN"/>
        </w:rPr>
        <w:t>商务响应表（格式见附件）；</w:t>
      </w:r>
    </w:p>
    <w:p>
      <w:pPr>
        <w:spacing w:line="360" w:lineRule="exact"/>
        <w:rPr>
          <w:rFonts w:ascii="宋体"/>
          <w:sz w:val="24"/>
          <w:szCs w:val="24"/>
        </w:rPr>
      </w:pPr>
      <w:r>
        <w:rPr>
          <w:rFonts w:hint="eastAsia" w:ascii="宋体" w:hAnsi="宋体" w:cs="宋体"/>
          <w:sz w:val="24"/>
          <w:szCs w:val="24"/>
        </w:rPr>
        <w:t>（二）．技术部分：</w:t>
      </w:r>
    </w:p>
    <w:p>
      <w:pPr>
        <w:snapToGrid w:val="0"/>
        <w:spacing w:line="360" w:lineRule="exact"/>
        <w:rPr>
          <w:rFonts w:ascii="宋体"/>
          <w:sz w:val="24"/>
          <w:szCs w:val="24"/>
          <w:lang w:val="zh-CN"/>
        </w:rPr>
      </w:pPr>
      <w:r>
        <w:rPr>
          <w:rFonts w:ascii="宋体" w:hAnsi="宋体" w:cs="宋体"/>
          <w:sz w:val="24"/>
          <w:szCs w:val="24"/>
        </w:rPr>
        <w:t>14.</w:t>
      </w:r>
      <w:r>
        <w:rPr>
          <w:rFonts w:hint="eastAsia" w:ascii="宋体" w:hAnsi="宋体" w:cs="宋体"/>
          <w:sz w:val="24"/>
          <w:szCs w:val="24"/>
          <w:lang w:val="zh-CN"/>
        </w:rPr>
        <w:t>对本项目系统总体要求的理解。包括：</w:t>
      </w:r>
      <w:r>
        <w:rPr>
          <w:rFonts w:ascii="宋体" w:cs="宋体"/>
          <w:sz w:val="24"/>
          <w:szCs w:val="24"/>
          <w:lang w:val="zh-CN"/>
        </w:rPr>
        <w:t xml:space="preserve"> LED</w:t>
      </w:r>
      <w:r>
        <w:rPr>
          <w:rFonts w:hint="eastAsia" w:ascii="宋体" w:cs="宋体"/>
          <w:sz w:val="24"/>
          <w:szCs w:val="24"/>
          <w:lang w:val="zh-CN"/>
        </w:rPr>
        <w:t>灯头芯片与电源品牌、</w:t>
      </w:r>
      <w:r>
        <w:rPr>
          <w:rFonts w:hint="eastAsia" w:ascii="宋体" w:hAnsi="宋体" w:cs="宋体"/>
          <w:sz w:val="24"/>
          <w:szCs w:val="24"/>
          <w:lang w:val="zh-CN"/>
        </w:rPr>
        <w:t>功能说明、性能指标及设备选型说明（质量、性能、价格、外观、体积等方面进行比较和选择的理由及过程）；投标文件中必须标明灯头电源和芯片品牌，提供的样品与投标文件标明品牌必须一致。</w:t>
      </w:r>
    </w:p>
    <w:p>
      <w:pPr>
        <w:snapToGrid w:val="0"/>
        <w:spacing w:line="360" w:lineRule="exact"/>
        <w:rPr>
          <w:rFonts w:ascii="宋体"/>
          <w:sz w:val="24"/>
          <w:szCs w:val="24"/>
          <w:lang w:val="zh-CN"/>
        </w:rPr>
      </w:pPr>
      <w:r>
        <w:rPr>
          <w:rFonts w:ascii="宋体" w:hAnsi="宋体" w:cs="宋体"/>
          <w:sz w:val="24"/>
          <w:szCs w:val="24"/>
        </w:rPr>
        <w:t>15.</w:t>
      </w:r>
      <w:r>
        <w:rPr>
          <w:rFonts w:hint="eastAsia" w:ascii="宋体" w:hAnsi="宋体" w:cs="宋体"/>
          <w:sz w:val="24"/>
          <w:szCs w:val="24"/>
          <w:lang w:val="zh-CN"/>
        </w:rPr>
        <w:t>投标人拥有主要装备和检测设施的情况及现状；</w:t>
      </w:r>
    </w:p>
    <w:p>
      <w:pPr>
        <w:snapToGrid w:val="0"/>
        <w:spacing w:line="360" w:lineRule="exact"/>
        <w:rPr>
          <w:rFonts w:ascii="宋体"/>
          <w:sz w:val="24"/>
          <w:szCs w:val="24"/>
          <w:lang w:val="zh-CN"/>
        </w:rPr>
      </w:pPr>
      <w:r>
        <w:rPr>
          <w:rFonts w:ascii="宋体" w:hAnsi="宋体" w:cs="宋体"/>
          <w:sz w:val="24"/>
          <w:szCs w:val="24"/>
        </w:rPr>
        <w:t>16.</w:t>
      </w:r>
      <w:r>
        <w:rPr>
          <w:rFonts w:hint="eastAsia" w:ascii="宋体" w:hAnsi="宋体" w:cs="宋体"/>
          <w:sz w:val="24"/>
          <w:szCs w:val="24"/>
          <w:lang w:val="zh-CN"/>
        </w:rPr>
        <w:t>路灯实施方案（包括工作计划、工艺流程、技术参数、安全措施及生产技术解决方案等）；</w:t>
      </w:r>
    </w:p>
    <w:p>
      <w:pPr>
        <w:snapToGrid w:val="0"/>
        <w:spacing w:line="360" w:lineRule="exact"/>
        <w:rPr>
          <w:rFonts w:ascii="宋体"/>
          <w:sz w:val="24"/>
          <w:szCs w:val="24"/>
          <w:lang w:val="zh-CN"/>
        </w:rPr>
      </w:pPr>
      <w:r>
        <w:rPr>
          <w:rFonts w:ascii="宋体" w:hAnsi="宋体" w:cs="宋体"/>
          <w:sz w:val="24"/>
          <w:szCs w:val="24"/>
        </w:rPr>
        <w:t>17.</w:t>
      </w:r>
      <w:r>
        <w:rPr>
          <w:rFonts w:hint="eastAsia" w:ascii="宋体" w:hAnsi="宋体" w:cs="宋体"/>
          <w:sz w:val="24"/>
          <w:szCs w:val="24"/>
          <w:lang w:val="zh-CN"/>
        </w:rPr>
        <w:t>产品出厂标准、质量检测要求；</w:t>
      </w:r>
    </w:p>
    <w:p>
      <w:pPr>
        <w:snapToGrid w:val="0"/>
        <w:spacing w:line="360" w:lineRule="exact"/>
        <w:rPr>
          <w:rFonts w:ascii="宋体"/>
          <w:sz w:val="24"/>
          <w:szCs w:val="24"/>
          <w:lang w:val="zh-CN"/>
        </w:rPr>
      </w:pPr>
      <w:r>
        <w:rPr>
          <w:rFonts w:ascii="宋体" w:hAnsi="宋体" w:cs="宋体"/>
          <w:sz w:val="24"/>
          <w:szCs w:val="24"/>
        </w:rPr>
        <w:t>18.</w:t>
      </w:r>
      <w:r>
        <w:rPr>
          <w:rFonts w:hint="eastAsia" w:ascii="宋体" w:hAnsi="宋体" w:cs="宋体"/>
          <w:sz w:val="24"/>
          <w:szCs w:val="24"/>
          <w:lang w:val="zh-CN"/>
        </w:rPr>
        <w:t>原厂出厂配置表及原厂中文使用说明书；</w:t>
      </w:r>
    </w:p>
    <w:p>
      <w:pPr>
        <w:snapToGrid w:val="0"/>
        <w:spacing w:line="360" w:lineRule="exact"/>
        <w:rPr>
          <w:rFonts w:ascii="宋体"/>
          <w:sz w:val="24"/>
          <w:szCs w:val="24"/>
          <w:lang w:val="zh-CN"/>
        </w:rPr>
      </w:pPr>
      <w:r>
        <w:rPr>
          <w:rFonts w:ascii="宋体" w:hAnsi="宋体" w:cs="宋体"/>
          <w:sz w:val="24"/>
          <w:szCs w:val="24"/>
        </w:rPr>
        <w:t>19.</w:t>
      </w:r>
      <w:r>
        <w:rPr>
          <w:rFonts w:hint="eastAsia" w:ascii="宋体" w:hAnsi="宋体" w:cs="宋体"/>
          <w:sz w:val="24"/>
          <w:szCs w:val="24"/>
          <w:lang w:val="zh-CN"/>
        </w:rPr>
        <w:t>技术响应表；</w:t>
      </w:r>
    </w:p>
    <w:p>
      <w:pPr>
        <w:snapToGrid w:val="0"/>
        <w:spacing w:line="360" w:lineRule="exact"/>
        <w:rPr>
          <w:rFonts w:ascii="宋体"/>
          <w:sz w:val="24"/>
          <w:szCs w:val="24"/>
          <w:lang w:val="zh-CN"/>
        </w:rPr>
      </w:pPr>
      <w:r>
        <w:rPr>
          <w:rFonts w:ascii="宋体" w:hAnsi="宋体" w:cs="宋体"/>
          <w:sz w:val="24"/>
          <w:szCs w:val="24"/>
        </w:rPr>
        <w:t>20.</w:t>
      </w:r>
      <w:r>
        <w:rPr>
          <w:rFonts w:hint="eastAsia" w:ascii="宋体" w:hAnsi="宋体" w:cs="宋体"/>
          <w:sz w:val="24"/>
          <w:szCs w:val="24"/>
          <w:lang w:val="zh-CN"/>
        </w:rPr>
        <w:t>技术服务、技术培训、售后服务的内容和措施；</w:t>
      </w:r>
    </w:p>
    <w:p>
      <w:pPr>
        <w:snapToGrid w:val="0"/>
        <w:spacing w:line="360" w:lineRule="exact"/>
        <w:rPr>
          <w:rFonts w:ascii="宋体"/>
          <w:sz w:val="24"/>
          <w:szCs w:val="24"/>
          <w:lang w:val="zh-CN"/>
        </w:rPr>
      </w:pPr>
      <w:r>
        <w:rPr>
          <w:rFonts w:ascii="宋体" w:hAnsi="宋体" w:cs="宋体"/>
          <w:sz w:val="24"/>
          <w:szCs w:val="24"/>
        </w:rPr>
        <w:t>21.</w:t>
      </w:r>
      <w:r>
        <w:rPr>
          <w:rFonts w:hint="eastAsia" w:ascii="宋体" w:hAnsi="宋体" w:cs="宋体"/>
          <w:sz w:val="24"/>
          <w:szCs w:val="24"/>
          <w:lang w:val="zh-CN"/>
        </w:rPr>
        <w:t>项目实施人员一览表</w:t>
      </w:r>
    </w:p>
    <w:p>
      <w:pPr>
        <w:snapToGrid w:val="0"/>
        <w:spacing w:line="360" w:lineRule="exact"/>
        <w:rPr>
          <w:rFonts w:ascii="宋体"/>
          <w:sz w:val="24"/>
          <w:szCs w:val="24"/>
          <w:lang w:val="zh-CN"/>
        </w:rPr>
      </w:pPr>
      <w:r>
        <w:rPr>
          <w:rFonts w:ascii="宋体" w:hAnsi="宋体" w:cs="宋体"/>
          <w:sz w:val="24"/>
          <w:szCs w:val="24"/>
        </w:rPr>
        <w:t>22.</w:t>
      </w:r>
      <w:r>
        <w:rPr>
          <w:rFonts w:hint="eastAsia" w:ascii="宋体" w:hAnsi="宋体" w:cs="宋体"/>
          <w:sz w:val="24"/>
          <w:szCs w:val="24"/>
          <w:lang w:val="zh-CN"/>
        </w:rPr>
        <w:t>优惠条件：投标人承诺给予采购人的各种优惠条件，包括售后服务、备品备件、专用耗材等方面的优惠；</w:t>
      </w:r>
    </w:p>
    <w:p>
      <w:pPr>
        <w:snapToGrid w:val="0"/>
        <w:spacing w:line="360" w:lineRule="exact"/>
        <w:rPr>
          <w:rFonts w:ascii="宋体"/>
          <w:sz w:val="24"/>
          <w:szCs w:val="24"/>
          <w:lang w:val="zh-CN"/>
        </w:rPr>
      </w:pPr>
      <w:r>
        <w:rPr>
          <w:rFonts w:ascii="宋体" w:hAnsi="宋体" w:cs="宋体"/>
          <w:sz w:val="24"/>
          <w:szCs w:val="24"/>
        </w:rPr>
        <w:t>23.</w:t>
      </w:r>
      <w:r>
        <w:rPr>
          <w:rFonts w:hint="eastAsia" w:ascii="宋体" w:hAnsi="宋体" w:cs="宋体"/>
          <w:sz w:val="24"/>
          <w:szCs w:val="24"/>
          <w:lang w:val="zh-CN"/>
        </w:rPr>
        <w:t>投标人对本项目的合理化建议和改进措施；</w:t>
      </w:r>
    </w:p>
    <w:p>
      <w:pPr>
        <w:snapToGrid w:val="0"/>
        <w:spacing w:line="360" w:lineRule="exact"/>
        <w:rPr>
          <w:sz w:val="24"/>
          <w:szCs w:val="24"/>
        </w:rPr>
      </w:pPr>
      <w:r>
        <w:rPr>
          <w:rFonts w:ascii="宋体" w:hAnsi="宋体" w:cs="宋体"/>
          <w:sz w:val="24"/>
          <w:szCs w:val="24"/>
        </w:rPr>
        <w:t>24.</w:t>
      </w:r>
      <w:r>
        <w:rPr>
          <w:rFonts w:hint="eastAsia" w:ascii="宋体" w:hAnsi="宋体" w:cs="宋体"/>
          <w:sz w:val="24"/>
          <w:szCs w:val="24"/>
          <w:lang w:val="zh-CN"/>
        </w:rPr>
        <w:t>投标人需要说明的其他文件和说明（格式略）。</w:t>
      </w:r>
    </w:p>
    <w:p>
      <w:pPr>
        <w:autoSpaceDE w:val="0"/>
        <w:autoSpaceDN w:val="0"/>
        <w:adjustRightInd w:val="0"/>
        <w:spacing w:before="50" w:after="120" w:line="400" w:lineRule="exact"/>
        <w:jc w:val="left"/>
        <w:rPr>
          <w:rFonts w:ascii="宋体"/>
          <w:b/>
          <w:bCs/>
          <w:sz w:val="24"/>
          <w:szCs w:val="24"/>
          <w:lang w:val="zh-CN"/>
        </w:rPr>
      </w:pPr>
    </w:p>
    <w:p>
      <w:pPr>
        <w:autoSpaceDE w:val="0"/>
        <w:autoSpaceDN w:val="0"/>
        <w:adjustRightInd w:val="0"/>
        <w:spacing w:before="50" w:after="120" w:line="400" w:lineRule="exact"/>
        <w:jc w:val="left"/>
        <w:rPr>
          <w:rFonts w:ascii="宋体"/>
          <w:b/>
          <w:bCs/>
          <w:sz w:val="24"/>
          <w:szCs w:val="24"/>
          <w:lang w:val="zh-CN"/>
        </w:rPr>
      </w:pPr>
      <w:r>
        <w:rPr>
          <w:rFonts w:ascii="宋体" w:cs="宋体"/>
          <w:b/>
          <w:bCs/>
          <w:sz w:val="24"/>
          <w:szCs w:val="24"/>
          <w:lang w:val="zh-CN"/>
        </w:rPr>
        <w:t>5.</w:t>
      </w:r>
      <w:r>
        <w:rPr>
          <w:rFonts w:hint="eastAsia" w:ascii="宋体" w:cs="宋体"/>
          <w:b/>
          <w:bCs/>
          <w:sz w:val="24"/>
          <w:szCs w:val="24"/>
          <w:lang w:val="zh-CN"/>
        </w:rPr>
        <w:t>投标声明书格式：</w:t>
      </w:r>
    </w:p>
    <w:p>
      <w:pPr>
        <w:autoSpaceDE w:val="0"/>
        <w:autoSpaceDN w:val="0"/>
        <w:adjustRightInd w:val="0"/>
        <w:spacing w:before="120" w:after="50"/>
        <w:jc w:val="center"/>
        <w:rPr>
          <w:rFonts w:ascii="宋体"/>
          <w:sz w:val="24"/>
          <w:szCs w:val="24"/>
          <w:lang w:val="zh-CN"/>
        </w:rPr>
      </w:pPr>
      <w:r>
        <w:rPr>
          <w:rFonts w:hint="eastAsia" w:ascii="宋体" w:cs="宋体"/>
          <w:sz w:val="30"/>
          <w:szCs w:val="30"/>
          <w:lang w:val="zh-CN"/>
        </w:rPr>
        <w:t>投标声明书</w:t>
      </w:r>
    </w:p>
    <w:p>
      <w:pPr>
        <w:autoSpaceDE w:val="0"/>
        <w:autoSpaceDN w:val="0"/>
        <w:adjustRightInd w:val="0"/>
        <w:spacing w:before="120" w:after="50" w:line="400" w:lineRule="exact"/>
        <w:rPr>
          <w:rFonts w:ascii="宋体"/>
          <w:sz w:val="24"/>
          <w:szCs w:val="24"/>
          <w:u w:val="single"/>
          <w:lang w:val="zh-CN"/>
        </w:rPr>
      </w:pPr>
      <w:r>
        <w:rPr>
          <w:rFonts w:hint="eastAsia" w:ascii="宋体" w:cs="宋体"/>
          <w:sz w:val="24"/>
          <w:szCs w:val="24"/>
          <w:lang w:val="zh-CN"/>
        </w:rPr>
        <w:t>致：</w:t>
      </w:r>
    </w:p>
    <w:p>
      <w:pPr>
        <w:autoSpaceDE w:val="0"/>
        <w:autoSpaceDN w:val="0"/>
        <w:adjustRightInd w:val="0"/>
        <w:spacing w:before="120" w:after="50" w:line="400" w:lineRule="exact"/>
        <w:ind w:firstLine="720"/>
        <w:rPr>
          <w:rFonts w:ascii="宋体"/>
          <w:sz w:val="24"/>
          <w:szCs w:val="24"/>
          <w:lang w:val="zh-CN"/>
        </w:rPr>
      </w:pP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（供应商名称）系中华人民共和国合法企业，经营地址：。</w:t>
      </w:r>
    </w:p>
    <w:p>
      <w:pPr>
        <w:autoSpaceDE w:val="0"/>
        <w:autoSpaceDN w:val="0"/>
        <w:adjustRightInd w:val="0"/>
        <w:spacing w:before="120" w:after="50" w:line="400" w:lineRule="exact"/>
        <w:ind w:firstLine="645"/>
        <w:rPr>
          <w:rFonts w:ascii="宋体"/>
          <w:sz w:val="24"/>
          <w:szCs w:val="24"/>
          <w:lang w:val="zh-CN"/>
        </w:rPr>
      </w:pPr>
      <w:r>
        <w:rPr>
          <w:rFonts w:hint="eastAsia" w:ascii="宋体" w:cs="宋体"/>
          <w:sz w:val="24"/>
          <w:szCs w:val="24"/>
          <w:lang w:val="zh-CN"/>
        </w:rPr>
        <w:t>我</w:t>
      </w:r>
      <w:r>
        <w:rPr>
          <w:rFonts w:ascii="宋体" w:cs="宋体"/>
          <w:sz w:val="24"/>
          <w:szCs w:val="24"/>
          <w:lang w:val="zh-CN"/>
        </w:rPr>
        <w:t>___</w:t>
      </w:r>
      <w:r>
        <w:rPr>
          <w:rFonts w:ascii="宋体" w:cs="宋体"/>
          <w:sz w:val="24"/>
          <w:szCs w:val="24"/>
          <w:u w:val="single"/>
          <w:lang w:val="zh-CN"/>
        </w:rPr>
        <w:t xml:space="preserve">    _</w:t>
      </w:r>
      <w:r>
        <w:rPr>
          <w:rFonts w:ascii="宋体" w:cs="宋体"/>
          <w:sz w:val="24"/>
          <w:szCs w:val="24"/>
          <w:lang w:val="zh-CN"/>
        </w:rPr>
        <w:t>_</w:t>
      </w:r>
      <w:r>
        <w:rPr>
          <w:rFonts w:hint="eastAsia" w:ascii="宋体" w:cs="宋体"/>
          <w:sz w:val="24"/>
          <w:szCs w:val="24"/>
          <w:lang w:val="zh-CN"/>
        </w:rPr>
        <w:t>（姓名）系</w:t>
      </w: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（供应商名称）的法定代表人，我方愿意参加贵方组织的</w:t>
      </w:r>
      <w:r>
        <w:rPr>
          <w:rFonts w:ascii="宋体" w:cs="宋体"/>
          <w:sz w:val="24"/>
          <w:szCs w:val="24"/>
          <w:lang w:val="zh-CN"/>
        </w:rPr>
        <w:t>_____</w:t>
      </w:r>
      <w:r>
        <w:rPr>
          <w:rFonts w:ascii="宋体" w:cs="宋体"/>
          <w:sz w:val="24"/>
          <w:szCs w:val="24"/>
          <w:u w:val="single"/>
          <w:lang w:val="zh-CN"/>
        </w:rPr>
        <w:t>_              _     _</w:t>
      </w:r>
      <w:r>
        <w:rPr>
          <w:rFonts w:ascii="宋体" w:cs="宋体"/>
          <w:sz w:val="24"/>
          <w:szCs w:val="24"/>
          <w:lang w:val="zh-CN"/>
        </w:rPr>
        <w:t>_</w:t>
      </w:r>
      <w:r>
        <w:rPr>
          <w:rFonts w:hint="eastAsia" w:ascii="宋体" w:cs="宋体"/>
          <w:sz w:val="24"/>
          <w:szCs w:val="24"/>
          <w:lang w:val="zh-CN"/>
        </w:rPr>
        <w:t>项目的投标，为便于贵方公正、择优地确定中标供应商及其投标产品和服务，我方就本次投标有关事项郑重声明如下：</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1.</w:t>
      </w:r>
      <w:r>
        <w:rPr>
          <w:rFonts w:hint="eastAsia" w:ascii="宋体" w:cs="宋体"/>
          <w:sz w:val="24"/>
          <w:szCs w:val="24"/>
          <w:lang w:val="zh-CN"/>
        </w:rPr>
        <w:t>我方向贵方提交的所有投标文件、资料都是准确的和真实的。</w:t>
      </w:r>
    </w:p>
    <w:p>
      <w:pPr>
        <w:autoSpaceDE w:val="0"/>
        <w:autoSpaceDN w:val="0"/>
        <w:adjustRightInd w:val="0"/>
        <w:spacing w:before="120" w:line="400" w:lineRule="exact"/>
        <w:ind w:firstLine="480"/>
        <w:rPr>
          <w:rFonts w:ascii="宋体"/>
          <w:sz w:val="24"/>
          <w:szCs w:val="24"/>
          <w:lang w:val="zh-CN"/>
        </w:rPr>
      </w:pPr>
      <w:r>
        <w:rPr>
          <w:rFonts w:ascii="宋体" w:cs="宋体"/>
          <w:sz w:val="24"/>
          <w:szCs w:val="24"/>
          <w:lang w:val="zh-CN"/>
        </w:rPr>
        <w:t>2.</w:t>
      </w:r>
      <w:r>
        <w:rPr>
          <w:rFonts w:hint="eastAsia" w:ascii="宋体" w:cs="宋体"/>
          <w:sz w:val="24"/>
          <w:szCs w:val="24"/>
          <w:lang w:val="zh-CN"/>
        </w:rPr>
        <w:t>我方不是采购人的附属机构；在获知本项目采购信息后，与采购人聘请的为此项目提供咨询服务的公司及其附属机构没有任何联系。</w:t>
      </w:r>
    </w:p>
    <w:p>
      <w:pPr>
        <w:spacing w:line="400" w:lineRule="exact"/>
        <w:ind w:firstLine="480" w:firstLineChars="200"/>
        <w:rPr>
          <w:rFonts w:ascii="宋体"/>
          <w:sz w:val="24"/>
          <w:szCs w:val="24"/>
          <w:lang w:val="zh-CN"/>
        </w:rPr>
      </w:pPr>
      <w:r>
        <w:rPr>
          <w:rFonts w:ascii="宋体" w:cs="宋体"/>
          <w:sz w:val="24"/>
          <w:szCs w:val="24"/>
          <w:lang w:val="zh-CN"/>
        </w:rPr>
        <w:t>3.</w:t>
      </w:r>
      <w:r>
        <w:rPr>
          <w:rFonts w:hint="eastAsia" w:ascii="宋体" w:cs="宋体"/>
          <w:sz w:val="24"/>
          <w:szCs w:val="24"/>
          <w:lang w:val="zh-CN"/>
        </w:rPr>
        <w:t>我方坚决杜绝以收取管理费等形式的一切挂靠、违法转包、分包行为；并选派有丰富经验的项目负责人和其他技术管理人员组成相应的项目部，严格按招标文件及合同等要求保证拟派人员的到岗率。</w:t>
      </w:r>
    </w:p>
    <w:p>
      <w:pPr>
        <w:spacing w:line="400" w:lineRule="exact"/>
        <w:ind w:firstLine="480" w:firstLineChars="200"/>
        <w:rPr>
          <w:rFonts w:ascii="宋体"/>
          <w:sz w:val="24"/>
          <w:szCs w:val="24"/>
          <w:lang w:val="zh-CN"/>
        </w:rPr>
      </w:pPr>
      <w:r>
        <w:rPr>
          <w:rFonts w:ascii="宋体" w:cs="宋体"/>
          <w:sz w:val="24"/>
          <w:szCs w:val="24"/>
          <w:lang w:val="zh-CN"/>
        </w:rPr>
        <w:t>4.</w:t>
      </w:r>
      <w:r>
        <w:rPr>
          <w:rFonts w:hint="eastAsia" w:ascii="宋体" w:cs="宋体"/>
          <w:sz w:val="24"/>
          <w:szCs w:val="24"/>
          <w:lang w:val="zh-CN"/>
        </w:rPr>
        <w:t>我方承诺不与其他投标人相互串通投标报价，不排挤其他投标人的公平竞争，不损害采购单位或其他投标人的合法权益。</w:t>
      </w:r>
    </w:p>
    <w:p>
      <w:pPr>
        <w:spacing w:line="400" w:lineRule="exact"/>
        <w:ind w:firstLine="480" w:firstLineChars="200"/>
        <w:rPr>
          <w:rFonts w:ascii="宋体"/>
          <w:sz w:val="24"/>
          <w:szCs w:val="24"/>
          <w:lang w:val="zh-CN"/>
        </w:rPr>
      </w:pPr>
      <w:r>
        <w:rPr>
          <w:rFonts w:ascii="宋体" w:cs="宋体"/>
          <w:sz w:val="24"/>
          <w:szCs w:val="24"/>
          <w:lang w:val="zh-CN"/>
        </w:rPr>
        <w:t>5.</w:t>
      </w:r>
      <w:r>
        <w:rPr>
          <w:rFonts w:hint="eastAsia" w:ascii="宋体" w:cs="宋体"/>
          <w:sz w:val="24"/>
          <w:szCs w:val="24"/>
          <w:lang w:val="zh-CN"/>
        </w:rPr>
        <w:t>我方承诺不向采购单位或者评标委员会成员行贿以牟取中标。</w:t>
      </w:r>
    </w:p>
    <w:p>
      <w:pPr>
        <w:spacing w:line="400" w:lineRule="exact"/>
        <w:ind w:firstLine="480" w:firstLineChars="200"/>
        <w:rPr>
          <w:rFonts w:ascii="宋体"/>
          <w:sz w:val="24"/>
          <w:szCs w:val="24"/>
          <w:lang w:val="zh-CN"/>
        </w:rPr>
      </w:pPr>
      <w:r>
        <w:rPr>
          <w:rFonts w:ascii="宋体" w:cs="宋体"/>
          <w:sz w:val="24"/>
          <w:szCs w:val="24"/>
          <w:lang w:val="zh-CN"/>
        </w:rPr>
        <w:t>6.</w:t>
      </w:r>
      <w:r>
        <w:rPr>
          <w:rFonts w:hint="eastAsia" w:ascii="宋体" w:cs="宋体"/>
          <w:sz w:val="24"/>
          <w:szCs w:val="24"/>
          <w:lang w:val="zh-CN"/>
        </w:rPr>
        <w:t>我方承诺不以他人名义投标或者以其他方式弄虚作假，骗取中标。</w:t>
      </w:r>
    </w:p>
    <w:p>
      <w:pPr>
        <w:autoSpaceDE w:val="0"/>
        <w:autoSpaceDN w:val="0"/>
        <w:adjustRightInd w:val="0"/>
        <w:spacing w:line="400" w:lineRule="exact"/>
        <w:ind w:firstLine="464"/>
        <w:rPr>
          <w:rFonts w:ascii="宋体"/>
          <w:sz w:val="24"/>
          <w:szCs w:val="24"/>
          <w:lang w:val="zh-CN"/>
        </w:rPr>
      </w:pPr>
      <w:r>
        <w:rPr>
          <w:rFonts w:ascii="宋体" w:cs="宋体"/>
          <w:sz w:val="24"/>
          <w:szCs w:val="24"/>
          <w:lang w:val="zh-CN"/>
        </w:rPr>
        <w:t>7.</w:t>
      </w:r>
      <w:r>
        <w:rPr>
          <w:rFonts w:hint="eastAsia" w:ascii="宋体" w:cs="宋体"/>
          <w:sz w:val="24"/>
          <w:szCs w:val="24"/>
          <w:lang w:val="zh-CN"/>
        </w:rPr>
        <w:t>我方及由本人担任法定代表人的其他机构最近三年内被通报或者被处罚等违法行为有：</w:t>
      </w:r>
    </w:p>
    <w:p>
      <w:pPr>
        <w:autoSpaceDE w:val="0"/>
        <w:autoSpaceDN w:val="0"/>
        <w:adjustRightInd w:val="0"/>
        <w:spacing w:before="120" w:line="400" w:lineRule="exact"/>
        <w:ind w:firstLine="480"/>
        <w:rPr>
          <w:rFonts w:ascii="宋体"/>
          <w:sz w:val="24"/>
          <w:szCs w:val="24"/>
          <w:u w:val="single"/>
          <w:lang w:val="zh-CN"/>
        </w:rPr>
      </w:pPr>
      <w:r>
        <w:rPr>
          <w:rFonts w:hint="eastAsia" w:ascii="宋体" w:cs="宋体"/>
          <w:sz w:val="24"/>
          <w:szCs w:val="24"/>
          <w:u w:val="single"/>
          <w:lang w:val="zh-CN"/>
        </w:rPr>
        <w:t>　　　　　　　　　　　　　　　　　　　　　　　　　　　</w:t>
      </w:r>
    </w:p>
    <w:p>
      <w:pPr>
        <w:autoSpaceDE w:val="0"/>
        <w:autoSpaceDN w:val="0"/>
        <w:adjustRightInd w:val="0"/>
        <w:spacing w:before="120" w:line="400" w:lineRule="exact"/>
        <w:ind w:firstLine="480"/>
        <w:rPr>
          <w:rFonts w:ascii="宋体"/>
          <w:sz w:val="24"/>
          <w:szCs w:val="24"/>
          <w:u w:val="single"/>
          <w:lang w:val="zh-CN"/>
        </w:rPr>
      </w:pPr>
      <w:r>
        <w:rPr>
          <w:rFonts w:hint="eastAsia" w:ascii="宋体" w:cs="宋体"/>
          <w:sz w:val="24"/>
          <w:szCs w:val="24"/>
          <w:u w:val="single"/>
          <w:lang w:val="zh-CN"/>
        </w:rPr>
        <w:t>　　　　　　　　　　　　　　　　　　　　　　　　　　　</w:t>
      </w:r>
    </w:p>
    <w:p>
      <w:pPr>
        <w:snapToGrid w:val="0"/>
        <w:spacing w:beforeLines="50" w:line="400" w:lineRule="exact"/>
        <w:ind w:firstLine="480" w:firstLineChars="200"/>
        <w:rPr>
          <w:rFonts w:ascii="宋体"/>
          <w:sz w:val="24"/>
          <w:szCs w:val="24"/>
        </w:rPr>
      </w:pPr>
      <w:r>
        <w:rPr>
          <w:rFonts w:ascii="宋体" w:cs="宋体"/>
          <w:sz w:val="24"/>
          <w:szCs w:val="24"/>
          <w:lang w:val="zh-CN"/>
        </w:rPr>
        <w:t>8</w:t>
      </w:r>
      <w:r>
        <w:rPr>
          <w:rFonts w:ascii="宋体" w:hAnsi="宋体" w:cs="宋体"/>
          <w:sz w:val="24"/>
          <w:szCs w:val="24"/>
        </w:rPr>
        <w:t xml:space="preserve">. </w:t>
      </w:r>
      <w:r>
        <w:rPr>
          <w:rFonts w:hint="eastAsia" w:ascii="宋体" w:hAnsi="宋体" w:cs="宋体"/>
          <w:sz w:val="24"/>
          <w:szCs w:val="24"/>
        </w:rPr>
        <w:t>我方已全面细致的解读招标文件，对招标文件没有任何疑异。</w:t>
      </w:r>
    </w:p>
    <w:p>
      <w:pPr>
        <w:autoSpaceDE w:val="0"/>
        <w:autoSpaceDN w:val="0"/>
        <w:adjustRightInd w:val="0"/>
        <w:spacing w:line="400" w:lineRule="exact"/>
        <w:ind w:firstLine="480"/>
        <w:rPr>
          <w:rFonts w:ascii="宋体"/>
          <w:sz w:val="24"/>
          <w:szCs w:val="24"/>
          <w:lang w:val="zh-CN"/>
        </w:rPr>
      </w:pPr>
      <w:r>
        <w:rPr>
          <w:rFonts w:ascii="宋体" w:cs="宋体"/>
          <w:sz w:val="24"/>
          <w:szCs w:val="24"/>
          <w:lang w:val="zh-CN"/>
        </w:rPr>
        <w:t>9.</w:t>
      </w:r>
      <w:r>
        <w:rPr>
          <w:rFonts w:hint="eastAsia" w:ascii="宋体" w:cs="宋体"/>
          <w:sz w:val="24"/>
          <w:szCs w:val="24"/>
          <w:lang w:val="zh-CN"/>
        </w:rPr>
        <w:t>以上事项如有虚假或隐瞒，我方愿意承担一切后果，并不再寻求任何旨在减轻或免除法律责任的辩解。</w:t>
      </w:r>
    </w:p>
    <w:p>
      <w:pPr>
        <w:autoSpaceDE w:val="0"/>
        <w:autoSpaceDN w:val="0"/>
        <w:adjustRightInd w:val="0"/>
        <w:spacing w:before="120" w:line="400" w:lineRule="exact"/>
        <w:ind w:firstLine="200"/>
        <w:jc w:val="right"/>
        <w:rPr>
          <w:rFonts w:ascii="宋体"/>
          <w:sz w:val="24"/>
          <w:szCs w:val="24"/>
          <w:u w:val="single"/>
          <w:lang w:val="zh-CN"/>
        </w:rPr>
      </w:pPr>
      <w:r>
        <w:rPr>
          <w:rFonts w:hint="eastAsia" w:ascii="宋体" w:cs="宋体"/>
          <w:sz w:val="24"/>
          <w:szCs w:val="24"/>
          <w:lang w:val="zh-CN"/>
        </w:rPr>
        <w:t>法定代表人签字：</w:t>
      </w:r>
    </w:p>
    <w:p>
      <w:pPr>
        <w:autoSpaceDE w:val="0"/>
        <w:autoSpaceDN w:val="0"/>
        <w:adjustRightInd w:val="0"/>
        <w:spacing w:before="120" w:after="50" w:line="400" w:lineRule="exact"/>
        <w:ind w:firstLine="240"/>
        <w:jc w:val="right"/>
        <w:rPr>
          <w:rFonts w:ascii="宋体"/>
          <w:sz w:val="24"/>
          <w:szCs w:val="24"/>
          <w:lang w:val="zh-CN"/>
        </w:rPr>
      </w:pPr>
      <w:r>
        <w:rPr>
          <w:rFonts w:hint="eastAsia" w:ascii="宋体" w:cs="宋体"/>
          <w:sz w:val="24"/>
          <w:szCs w:val="24"/>
          <w:lang w:val="zh-CN"/>
        </w:rPr>
        <w:t>供应商公章：年月日</w:t>
      </w:r>
    </w:p>
    <w:p>
      <w:pPr>
        <w:autoSpaceDE w:val="0"/>
        <w:autoSpaceDN w:val="0"/>
        <w:adjustRightInd w:val="0"/>
        <w:spacing w:before="120" w:after="50" w:line="400" w:lineRule="exact"/>
        <w:ind w:firstLine="4800"/>
        <w:rPr>
          <w:rFonts w:ascii="宋体"/>
          <w:sz w:val="24"/>
          <w:szCs w:val="24"/>
          <w:lang w:val="zh-CN"/>
        </w:rPr>
      </w:pPr>
    </w:p>
    <w:p>
      <w:pPr>
        <w:autoSpaceDE w:val="0"/>
        <w:autoSpaceDN w:val="0"/>
        <w:adjustRightInd w:val="0"/>
        <w:spacing w:before="120" w:after="50" w:line="400" w:lineRule="exact"/>
        <w:ind w:firstLine="4800"/>
        <w:rPr>
          <w:rFonts w:ascii="宋体"/>
          <w:sz w:val="24"/>
          <w:szCs w:val="24"/>
          <w:lang w:val="zh-CN"/>
        </w:rPr>
      </w:pPr>
    </w:p>
    <w:p>
      <w:pPr>
        <w:autoSpaceDE w:val="0"/>
        <w:autoSpaceDN w:val="0"/>
        <w:adjustRightInd w:val="0"/>
        <w:spacing w:before="120" w:after="50" w:line="400" w:lineRule="exact"/>
        <w:jc w:val="left"/>
        <w:rPr>
          <w:rFonts w:ascii="宋体"/>
          <w:b/>
          <w:bCs/>
          <w:sz w:val="24"/>
          <w:szCs w:val="24"/>
          <w:lang w:val="zh-CN"/>
        </w:rPr>
      </w:pPr>
    </w:p>
    <w:p>
      <w:pPr>
        <w:autoSpaceDE w:val="0"/>
        <w:autoSpaceDN w:val="0"/>
        <w:adjustRightInd w:val="0"/>
        <w:spacing w:before="120" w:after="50" w:line="400" w:lineRule="exact"/>
        <w:jc w:val="left"/>
        <w:rPr>
          <w:rFonts w:ascii="宋体"/>
          <w:b/>
          <w:bCs/>
          <w:sz w:val="24"/>
          <w:szCs w:val="24"/>
          <w:lang w:val="zh-CN"/>
        </w:rPr>
      </w:pPr>
      <w:r>
        <w:rPr>
          <w:rFonts w:ascii="宋体" w:cs="宋体"/>
          <w:b/>
          <w:bCs/>
          <w:sz w:val="24"/>
          <w:szCs w:val="24"/>
          <w:lang w:val="zh-CN"/>
        </w:rPr>
        <w:t>6.</w:t>
      </w:r>
      <w:r>
        <w:rPr>
          <w:rFonts w:hint="eastAsia" w:ascii="宋体" w:cs="宋体"/>
          <w:b/>
          <w:bCs/>
          <w:sz w:val="24"/>
          <w:szCs w:val="24"/>
          <w:lang w:val="zh-CN"/>
        </w:rPr>
        <w:t>法定代表人授权委托书格式：</w:t>
      </w: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法定代表人授权委托书</w:t>
      </w:r>
    </w:p>
    <w:p>
      <w:pPr>
        <w:autoSpaceDE w:val="0"/>
        <w:autoSpaceDN w:val="0"/>
        <w:adjustRightInd w:val="0"/>
        <w:spacing w:before="120" w:after="50" w:line="400" w:lineRule="exact"/>
        <w:rPr>
          <w:rFonts w:ascii="宋体"/>
          <w:b/>
          <w:bCs/>
          <w:sz w:val="24"/>
          <w:szCs w:val="24"/>
          <w:lang w:val="zh-CN"/>
        </w:rPr>
      </w:pPr>
      <w:r>
        <w:rPr>
          <w:rFonts w:hint="eastAsia" w:ascii="宋体" w:cs="宋体"/>
          <w:sz w:val="24"/>
          <w:szCs w:val="24"/>
          <w:lang w:val="zh-CN"/>
        </w:rPr>
        <w:t>致：</w:t>
      </w:r>
      <w:r>
        <w:rPr>
          <w:rFonts w:hint="eastAsia" w:ascii="宋体" w:hAnsi="宋体" w:cs="宋体"/>
          <w:sz w:val="24"/>
          <w:szCs w:val="24"/>
        </w:rPr>
        <w:t>长兴县路灯管理处</w:t>
      </w:r>
      <w:r>
        <w:rPr>
          <w:rFonts w:hint="eastAsia" w:ascii="宋体" w:cs="宋体"/>
          <w:sz w:val="24"/>
          <w:szCs w:val="24"/>
          <w:lang w:val="zh-CN"/>
        </w:rPr>
        <w:t>：</w:t>
      </w:r>
    </w:p>
    <w:p>
      <w:pPr>
        <w:autoSpaceDE w:val="0"/>
        <w:autoSpaceDN w:val="0"/>
        <w:adjustRightInd w:val="0"/>
        <w:spacing w:before="120" w:after="50" w:line="400" w:lineRule="exact"/>
        <w:ind w:firstLine="720"/>
        <w:rPr>
          <w:rFonts w:ascii="宋体"/>
          <w:sz w:val="24"/>
          <w:szCs w:val="24"/>
          <w:lang w:val="zh-CN"/>
        </w:rPr>
      </w:pPr>
      <w:r>
        <w:rPr>
          <w:rFonts w:hint="eastAsia" w:ascii="宋体" w:cs="宋体"/>
          <w:sz w:val="24"/>
          <w:szCs w:val="24"/>
          <w:lang w:val="zh-CN"/>
        </w:rPr>
        <w:t>我</w:t>
      </w: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（姓名）系</w:t>
      </w:r>
      <w:r>
        <w:rPr>
          <w:rFonts w:ascii="宋体" w:cs="宋体"/>
          <w:sz w:val="24"/>
          <w:szCs w:val="24"/>
          <w:lang w:val="zh-CN"/>
        </w:rPr>
        <w:t>______</w:t>
      </w:r>
      <w:r>
        <w:rPr>
          <w:rFonts w:ascii="宋体" w:cs="宋体"/>
          <w:sz w:val="24"/>
          <w:szCs w:val="24"/>
          <w:u w:val="single"/>
          <w:lang w:val="zh-CN"/>
        </w:rPr>
        <w:t>_     _</w:t>
      </w:r>
      <w:r>
        <w:rPr>
          <w:rFonts w:ascii="宋体" w:cs="宋体"/>
          <w:sz w:val="24"/>
          <w:szCs w:val="24"/>
          <w:lang w:val="zh-CN"/>
        </w:rPr>
        <w:t>_</w:t>
      </w:r>
      <w:r>
        <w:rPr>
          <w:rFonts w:hint="eastAsia" w:ascii="宋体" w:cs="宋体"/>
          <w:sz w:val="24"/>
          <w:szCs w:val="24"/>
          <w:lang w:val="zh-CN"/>
        </w:rPr>
        <w:t>（供应商名称）的法定代表人，现授权委托本单位在职职工（姓名）以我方的名义参加</w:t>
      </w:r>
      <w:r>
        <w:rPr>
          <w:rFonts w:hint="eastAsia" w:ascii="宋体" w:cs="宋体"/>
          <w:sz w:val="24"/>
          <w:szCs w:val="24"/>
          <w:u w:val="single"/>
          <w:lang w:val="zh-CN"/>
        </w:rPr>
        <w:t>长兴县城市周边道路路灯</w:t>
      </w:r>
      <w:r>
        <w:rPr>
          <w:rFonts w:ascii="宋体" w:cs="宋体"/>
          <w:sz w:val="24"/>
          <w:szCs w:val="24"/>
          <w:u w:val="single"/>
          <w:lang w:val="zh-CN"/>
        </w:rPr>
        <w:t>LED</w:t>
      </w:r>
      <w:r>
        <w:rPr>
          <w:rFonts w:hint="eastAsia" w:ascii="宋体" w:cs="宋体"/>
          <w:sz w:val="24"/>
          <w:szCs w:val="24"/>
          <w:u w:val="single"/>
          <w:lang w:val="zh-CN"/>
        </w:rPr>
        <w:t>改造灯具采购项目</w:t>
      </w:r>
      <w:r>
        <w:rPr>
          <w:rFonts w:hint="eastAsia" w:ascii="宋体" w:cs="宋体"/>
          <w:sz w:val="24"/>
          <w:szCs w:val="24"/>
          <w:lang w:val="zh-CN"/>
        </w:rPr>
        <w:t>的投标活动，并代表我方全权办理针对上述项目的投标、开标、评标、签约等具体事务和签署相关文件。</w:t>
      </w:r>
    </w:p>
    <w:p>
      <w:pPr>
        <w:autoSpaceDE w:val="0"/>
        <w:autoSpaceDN w:val="0"/>
        <w:adjustRightInd w:val="0"/>
        <w:spacing w:before="120" w:after="50" w:line="400" w:lineRule="exact"/>
        <w:rPr>
          <w:rFonts w:ascii="宋体"/>
          <w:sz w:val="24"/>
          <w:szCs w:val="24"/>
          <w:lang w:val="zh-CN"/>
        </w:rPr>
      </w:pPr>
      <w:r>
        <w:rPr>
          <w:rFonts w:hint="eastAsia" w:ascii="宋体" w:cs="宋体"/>
          <w:sz w:val="24"/>
          <w:szCs w:val="24"/>
          <w:lang w:val="zh-CN"/>
        </w:rPr>
        <w:t>我方对被授权人的签名事项负全部责任。</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u w:val="single"/>
          <w:lang w:val="zh-CN"/>
        </w:rPr>
        <w:t>在撤销授权的书面通知以前，本授权书一直有效。</w:t>
      </w:r>
      <w:r>
        <w:rPr>
          <w:rFonts w:hint="eastAsia" w:ascii="宋体" w:cs="宋体"/>
          <w:sz w:val="24"/>
          <w:szCs w:val="24"/>
          <w:lang w:val="zh-CN"/>
        </w:rPr>
        <w:t>被授权人在授权书有效期内签署的所有文件不因授权的撤销而失效。</w:t>
      </w:r>
    </w:p>
    <w:p>
      <w:pPr>
        <w:autoSpaceDE w:val="0"/>
        <w:autoSpaceDN w:val="0"/>
        <w:adjustRightInd w:val="0"/>
        <w:spacing w:before="120" w:after="50" w:line="400" w:lineRule="exact"/>
        <w:ind w:firstLine="480"/>
        <w:rPr>
          <w:rFonts w:ascii="宋体"/>
          <w:sz w:val="24"/>
          <w:szCs w:val="24"/>
          <w:lang w:val="zh-CN"/>
        </w:rPr>
      </w:pPr>
      <w:r>
        <w:rPr>
          <w:rFonts w:hint="eastAsia" w:ascii="宋体" w:cs="宋体"/>
          <w:sz w:val="24"/>
          <w:szCs w:val="24"/>
          <w:lang w:val="zh-CN"/>
        </w:rPr>
        <w:t>被授权人无转委托权，特此委托。</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rPr>
          <w:rFonts w:ascii="宋体"/>
          <w:sz w:val="24"/>
          <w:szCs w:val="24"/>
          <w:u w:val="single"/>
          <w:lang w:val="zh-CN"/>
        </w:rPr>
      </w:pPr>
      <w:r>
        <w:rPr>
          <w:rFonts w:hint="eastAsia" w:ascii="宋体" w:cs="宋体"/>
          <w:sz w:val="24"/>
          <w:szCs w:val="24"/>
          <w:lang w:val="zh-CN"/>
        </w:rPr>
        <w:t>被授权人签名：法定代表人签名：</w:t>
      </w:r>
    </w:p>
    <w:p>
      <w:pPr>
        <w:autoSpaceDE w:val="0"/>
        <w:autoSpaceDN w:val="0"/>
        <w:adjustRightInd w:val="0"/>
        <w:spacing w:before="120" w:after="50" w:line="400" w:lineRule="exact"/>
        <w:ind w:firstLine="960"/>
        <w:rPr>
          <w:rFonts w:ascii="宋体"/>
          <w:sz w:val="24"/>
          <w:szCs w:val="24"/>
          <w:lang w:val="zh-CN"/>
        </w:rPr>
      </w:pPr>
      <w:r>
        <w:rPr>
          <w:rFonts w:hint="eastAsia" w:ascii="宋体" w:cs="宋体"/>
          <w:sz w:val="24"/>
          <w:szCs w:val="24"/>
          <w:lang w:val="zh-CN"/>
        </w:rPr>
        <w:t>职务：职务：</w:t>
      </w:r>
    </w:p>
    <w:p>
      <w:pPr>
        <w:autoSpaceDE w:val="0"/>
        <w:autoSpaceDN w:val="0"/>
        <w:adjustRightInd w:val="0"/>
        <w:spacing w:before="120" w:after="50" w:line="400" w:lineRule="exact"/>
        <w:rPr>
          <w:rFonts w:ascii="宋体"/>
          <w:sz w:val="24"/>
          <w:szCs w:val="24"/>
          <w:lang w:val="zh-CN"/>
        </w:rPr>
      </w:pPr>
      <w:r>
        <w:rPr>
          <w:rFonts w:hint="eastAsia" w:ascii="宋体" w:cs="宋体"/>
          <w:sz w:val="24"/>
          <w:szCs w:val="24"/>
          <w:lang w:val="zh-CN"/>
        </w:rPr>
        <w:t>被授权人身份证号码：</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5400"/>
        <w:rPr>
          <w:rFonts w:ascii="宋体"/>
          <w:sz w:val="24"/>
          <w:szCs w:val="24"/>
          <w:lang w:val="zh-CN"/>
        </w:rPr>
      </w:pPr>
      <w:r>
        <w:rPr>
          <w:rFonts w:hint="eastAsia" w:ascii="宋体" w:cs="宋体"/>
          <w:sz w:val="24"/>
          <w:szCs w:val="24"/>
          <w:lang w:val="zh-CN"/>
        </w:rPr>
        <w:t>供应商公章：</w:t>
      </w:r>
    </w:p>
    <w:p>
      <w:pPr>
        <w:autoSpaceDE w:val="0"/>
        <w:autoSpaceDN w:val="0"/>
        <w:adjustRightInd w:val="0"/>
        <w:spacing w:before="120" w:after="50" w:line="400" w:lineRule="exact"/>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ind w:firstLine="3600"/>
        <w:rPr>
          <w:rFonts w:ascii="宋体"/>
          <w:sz w:val="24"/>
          <w:szCs w:val="24"/>
          <w:lang w:val="zh-CN"/>
        </w:rPr>
      </w:pPr>
    </w:p>
    <w:p>
      <w:pPr>
        <w:autoSpaceDE w:val="0"/>
        <w:autoSpaceDN w:val="0"/>
        <w:adjustRightInd w:val="0"/>
        <w:spacing w:before="120" w:after="50" w:line="400" w:lineRule="exact"/>
        <w:jc w:val="left"/>
        <w:rPr>
          <w:rFonts w:ascii="宋体"/>
          <w:sz w:val="24"/>
          <w:szCs w:val="24"/>
          <w:lang w:val="zh-CN"/>
        </w:rPr>
      </w:pPr>
      <w:r>
        <w:rPr>
          <w:rFonts w:hint="eastAsia" w:ascii="宋体" w:cs="宋体"/>
          <w:sz w:val="24"/>
          <w:szCs w:val="24"/>
          <w:lang w:val="zh-CN"/>
        </w:rPr>
        <w:t>附法定代表人及授权委托人身份证复印件</w:t>
      </w: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lang w:val="zh-CN"/>
        </w:rPr>
      </w:pPr>
    </w:p>
    <w:p>
      <w:pPr>
        <w:pStyle w:val="6"/>
        <w:rPr>
          <w:lang w:val="zh-CN"/>
        </w:rPr>
      </w:pPr>
      <w:r>
        <w:rPr>
          <w:rFonts w:ascii="宋体" w:cs="宋体"/>
          <w:sz w:val="24"/>
          <w:szCs w:val="24"/>
          <w:lang w:val="zh-CN"/>
        </w:rPr>
        <w:t>7.</w:t>
      </w:r>
      <w:r>
        <w:rPr>
          <w:rFonts w:hint="eastAsia" w:ascii="宋体" w:cs="宋体"/>
          <w:sz w:val="24"/>
          <w:szCs w:val="24"/>
          <w:lang w:val="zh-CN"/>
        </w:rPr>
        <w:t>政府采购廉洁承诺书格式：</w:t>
      </w:r>
    </w:p>
    <w:p>
      <w:pPr>
        <w:snapToGrid w:val="0"/>
        <w:spacing w:beforeLines="50" w:after="50" w:line="400" w:lineRule="exact"/>
        <w:ind w:firstLine="723" w:firstLineChars="300"/>
        <w:jc w:val="center"/>
        <w:rPr>
          <w:rFonts w:ascii="宋体"/>
          <w:b/>
          <w:bCs/>
          <w:sz w:val="24"/>
          <w:szCs w:val="24"/>
          <w:lang w:val="zh-CN"/>
        </w:rPr>
      </w:pPr>
      <w:r>
        <w:rPr>
          <w:rFonts w:hint="eastAsia" w:ascii="宋体" w:hAnsi="宋体" w:cs="宋体"/>
          <w:b/>
          <w:bCs/>
          <w:sz w:val="24"/>
          <w:szCs w:val="24"/>
          <w:lang w:val="zh-CN"/>
        </w:rPr>
        <w:t>政府采购廉洁承诺书</w:t>
      </w:r>
    </w:p>
    <w:p>
      <w:pPr>
        <w:snapToGrid w:val="0"/>
        <w:spacing w:beforeLines="50" w:after="50" w:line="340" w:lineRule="exact"/>
        <w:rPr>
          <w:rFonts w:ascii="宋体"/>
          <w:sz w:val="24"/>
          <w:szCs w:val="24"/>
          <w:lang w:val="zh-CN"/>
        </w:rPr>
      </w:pPr>
      <w:r>
        <w:rPr>
          <w:rFonts w:hint="eastAsia" w:ascii="宋体" w:hAnsi="宋体" w:cs="宋体"/>
          <w:sz w:val="24"/>
          <w:szCs w:val="24"/>
        </w:rPr>
        <w:t>长兴县路灯管理处：</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我方决定参加</w:t>
      </w:r>
      <w:r>
        <w:rPr>
          <w:rFonts w:hint="eastAsia" w:ascii="宋体" w:hAnsi="宋体" w:cs="宋体"/>
          <w:sz w:val="24"/>
          <w:szCs w:val="24"/>
          <w:u w:val="single"/>
        </w:rPr>
        <w:t>长兴县城市周边道路路灯</w:t>
      </w:r>
      <w:r>
        <w:rPr>
          <w:rFonts w:ascii="宋体" w:hAnsi="宋体" w:cs="宋体"/>
          <w:sz w:val="24"/>
          <w:szCs w:val="24"/>
          <w:u w:val="single"/>
        </w:rPr>
        <w:t>LED</w:t>
      </w:r>
      <w:r>
        <w:rPr>
          <w:rFonts w:hint="eastAsia" w:ascii="宋体" w:hAnsi="宋体" w:cs="宋体"/>
          <w:sz w:val="24"/>
          <w:szCs w:val="24"/>
          <w:u w:val="single"/>
        </w:rPr>
        <w:t>改造灯具采购项目</w:t>
      </w:r>
      <w:r>
        <w:rPr>
          <w:rFonts w:hint="eastAsia" w:ascii="宋体" w:hAnsi="宋体" w:cs="宋体"/>
          <w:sz w:val="24"/>
          <w:szCs w:val="24"/>
        </w:rPr>
        <w:t>（项目名称）的投标</w:t>
      </w:r>
      <w:r>
        <w:rPr>
          <w:rFonts w:ascii="宋体" w:cs="宋体"/>
          <w:sz w:val="24"/>
          <w:szCs w:val="24"/>
        </w:rPr>
        <w:t>,</w:t>
      </w:r>
      <w:r>
        <w:rPr>
          <w:rFonts w:hint="eastAsia" w:ascii="宋体" w:hAnsi="宋体" w:cs="宋体"/>
          <w:sz w:val="24"/>
          <w:szCs w:val="24"/>
        </w:rPr>
        <w:t>向贵方自愿作出如下承诺</w:t>
      </w:r>
      <w:r>
        <w:rPr>
          <w:rFonts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第一条廉洁承诺</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在参与政府采购项目的过程中严格遵守国家有关反腐倡廉方面的规定，遵守我方在本廉洁承诺书中的承诺，与贵方保持正常的业务交往，按照有关法律法规和程序开展业务活动，若我方发生违反本廉洁承诺书约定的行为，在依法承担法律责任的同时，愿承担本承诺书规定的相应责任。</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我方保证：</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（一）不违反廉洁从业的相关规定，严格遵守国家法律法规；</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（二）不以任何理由向贵方及其工作人员行贿或赠送礼金、有价证券、贵重物品等；</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（三）不为贵方及其工作人员购置或提供通讯工具、交通工具、高档办公用品和装修住房等；</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（四）不以任何名义为贵方及其工作人员报销应由贵方或贵方工作人员个人支付的费用；</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（五）不以任何理由安排贵方工作人员参加宴请及娱乐休闲和旅游等消费活动；</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（六）不从事其他违反国家有关法律法规规章以及廉洁从业有关规定的行为。</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第二条廉洁保证金</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为履行廉洁承诺，我方同意将本次政府采购项目的廉洁保证金确定为</w:t>
      </w:r>
      <w:r>
        <w:rPr>
          <w:rFonts w:hint="eastAsia" w:ascii="宋体" w:hAnsi="宋体" w:cs="宋体"/>
          <w:b/>
          <w:bCs/>
          <w:sz w:val="24"/>
          <w:szCs w:val="24"/>
          <w:u w:val="single"/>
        </w:rPr>
        <w:t>伍万元整</w:t>
      </w:r>
      <w:r>
        <w:rPr>
          <w:rFonts w:hint="eastAsia" w:ascii="宋体" w:hAnsi="宋体" w:cs="宋体"/>
          <w:sz w:val="24"/>
          <w:szCs w:val="24"/>
        </w:rPr>
        <w:t>（大写）。</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我方按以下方式提交廉洁保证金：</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在发生违反本廉洁承诺书规定的行为时，由贵方在投标保证金、履约保证金、质量保证金或其他保证金中先行扣除相应数额的廉洁保证金，我方在</w:t>
      </w:r>
      <w:r>
        <w:rPr>
          <w:rFonts w:ascii="宋体" w:hAnsi="宋体" w:cs="宋体"/>
          <w:sz w:val="24"/>
          <w:szCs w:val="24"/>
        </w:rPr>
        <w:t>7</w:t>
      </w:r>
      <w:r>
        <w:rPr>
          <w:rFonts w:hint="eastAsia" w:ascii="宋体" w:hAnsi="宋体" w:cs="宋体"/>
          <w:sz w:val="24"/>
          <w:szCs w:val="24"/>
        </w:rPr>
        <w:t>个工作日内补足扣除部分。</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第三条违诺责任</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我方如发生违反本廉洁承诺书第一条第二款的规定，无论我方是否中标，在依法承担法定责任的同时，我方自愿承担如下廉洁承诺违诺责任：</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（一）导致贵方相关工作人员受到问责、通报批评或诫勉谈话等处理的（尚未达到党政纪处分），贵方有权要求我方交纳或直接扣除本廉洁承诺书第二条第一款确定金额的廉洁保证金的</w:t>
      </w:r>
      <w:r>
        <w:rPr>
          <w:rFonts w:ascii="宋体" w:hAnsi="宋体" w:cs="宋体"/>
          <w:sz w:val="24"/>
          <w:szCs w:val="24"/>
        </w:rPr>
        <w:t>30%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（二）导致贵方相关工作人员受到党内警告、严重警告处分或受到行政警告、记过处分的，贵方有权要求我方交纳或直接扣除本廉洁承诺书第二条第一款确定金额的廉洁保证金的</w:t>
      </w:r>
      <w:r>
        <w:rPr>
          <w:rFonts w:ascii="宋体" w:hAnsi="宋体" w:cs="宋体"/>
          <w:sz w:val="24"/>
          <w:szCs w:val="24"/>
        </w:rPr>
        <w:t>50%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（三）导致贵方相关工作人员受到撤销党内职务、留党察看或受到行政记大过、降级处分的，贵方有权要求我方交纳或直接扣除本廉洁承诺书第二条第一款确定金额的廉洁保证金的</w:t>
      </w:r>
      <w:r>
        <w:rPr>
          <w:rFonts w:ascii="宋体" w:hAnsi="宋体" w:cs="宋体"/>
          <w:sz w:val="24"/>
          <w:szCs w:val="24"/>
        </w:rPr>
        <w:t>70%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（四）导致贵方相关工作人员受到开除党籍处分、行政撤职、开除处分或被依法追究刑事责任的，贵方有权要求我方交纳或直接扣除本廉洁承诺书第二条第一款确定金额的廉洁保证金的</w:t>
      </w:r>
      <w:r>
        <w:rPr>
          <w:rFonts w:ascii="宋体" w:hAnsi="宋体" w:cs="宋体"/>
          <w:sz w:val="24"/>
          <w:szCs w:val="24"/>
        </w:rPr>
        <w:t>100%</w:t>
      </w:r>
      <w:r>
        <w:rPr>
          <w:rFonts w:hint="eastAsia" w:ascii="宋体" w:hAnsi="宋体" w:cs="宋体"/>
          <w:sz w:val="24"/>
          <w:szCs w:val="24"/>
        </w:rPr>
        <w:t>。</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第四条承诺书的效力</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（一）时间效力。如我方未中标，本廉洁承诺书的效力及于整个项目招投标活动；如我方中标，则本廉洁承诺书的效力及于项目招投标活动开始直至质保期结束。</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（二）在招投标阶段，本廉洁承诺书是我方投标文件的组成部分，经我方签字盖章后生效，无论我方是否中标或中标后是否签订合同，对我方均具有法律约束力。</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（三）如我方中标，本廉洁承诺书将成为我方与贵方签订的合同的组成部分，如遇合同无效或效力终止的，本廉洁承诺书仍独立有效。</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第五条其他</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一）本廉洁承诺书作为投标文件、合同的组成部分时，凡因本廉洁承诺书产生的或与本廉洁承诺书有关的任何纠纷均应按照投标文件、合同约定的争议解决方式予以解决；投标文件、合同对争议解决方式没有约定、约定不明确或者本廉洁承诺书独立生效的，我方同意有关纠纷由贵方住所地人民法院管辖。</w:t>
      </w:r>
    </w:p>
    <w:p>
      <w:pPr>
        <w:snapToGrid w:val="0"/>
        <w:spacing w:beforeLines="50" w:after="50" w:line="340" w:lineRule="exact"/>
        <w:ind w:firstLine="720" w:firstLineChars="300"/>
        <w:rPr>
          <w:rFonts w:ascii="宋体"/>
          <w:sz w:val="24"/>
          <w:szCs w:val="24"/>
        </w:rPr>
      </w:pPr>
      <w:r>
        <w:rPr>
          <w:rFonts w:hint="eastAsia" w:ascii="宋体" w:hAnsi="宋体" w:cs="宋体"/>
          <w:sz w:val="24"/>
          <w:szCs w:val="24"/>
        </w:rPr>
        <w:t>（二）本廉洁承诺书一式三份，由贵我双方、主管部门各执一份，具有同等法律效力。　　</w:t>
      </w:r>
    </w:p>
    <w:p>
      <w:pPr>
        <w:snapToGrid w:val="0"/>
        <w:spacing w:beforeLines="50" w:after="50" w:line="400" w:lineRule="exact"/>
        <w:ind w:firstLine="720" w:firstLineChars="300"/>
        <w:rPr>
          <w:rFonts w:ascii="宋体"/>
          <w:sz w:val="24"/>
          <w:szCs w:val="24"/>
        </w:rPr>
      </w:pPr>
    </w:p>
    <w:p>
      <w:pPr>
        <w:snapToGrid w:val="0"/>
        <w:spacing w:beforeLines="50" w:after="50" w:line="400" w:lineRule="exact"/>
        <w:ind w:firstLine="720" w:firstLineChars="300"/>
        <w:rPr>
          <w:rFonts w:ascii="宋体"/>
          <w:sz w:val="24"/>
          <w:szCs w:val="24"/>
        </w:rPr>
      </w:pPr>
    </w:p>
    <w:p>
      <w:pPr>
        <w:snapToGrid w:val="0"/>
        <w:spacing w:beforeLines="50" w:after="50" w:line="400" w:lineRule="exact"/>
        <w:ind w:firstLine="720" w:firstLineChars="300"/>
        <w:rPr>
          <w:rFonts w:ascii="宋体"/>
          <w:sz w:val="24"/>
          <w:szCs w:val="24"/>
        </w:rPr>
      </w:pPr>
      <w:r>
        <w:rPr>
          <w:rFonts w:hint="eastAsia" w:ascii="宋体" w:hAnsi="宋体" w:cs="宋体"/>
          <w:sz w:val="24"/>
          <w:szCs w:val="24"/>
        </w:rPr>
        <w:t>承诺人：（单位公章）</w:t>
      </w:r>
    </w:p>
    <w:p>
      <w:pPr>
        <w:snapToGrid w:val="0"/>
        <w:spacing w:beforeLines="50" w:after="50" w:line="400" w:lineRule="exact"/>
        <w:ind w:firstLine="720" w:firstLineChars="300"/>
        <w:rPr>
          <w:rFonts w:ascii="宋体"/>
          <w:sz w:val="24"/>
          <w:szCs w:val="24"/>
        </w:rPr>
      </w:pPr>
      <w:r>
        <w:rPr>
          <w:rFonts w:hint="eastAsia" w:ascii="宋体" w:hAnsi="宋体" w:cs="宋体"/>
          <w:sz w:val="24"/>
          <w:szCs w:val="24"/>
        </w:rPr>
        <w:t>法定代表人（或授权代表）：</w:t>
      </w:r>
    </w:p>
    <w:p>
      <w:pPr>
        <w:autoSpaceDE w:val="0"/>
        <w:autoSpaceDN w:val="0"/>
        <w:adjustRightInd w:val="0"/>
        <w:spacing w:before="120" w:after="50" w:line="400" w:lineRule="exact"/>
        <w:rPr>
          <w:rFonts w:ascii="宋体"/>
          <w:lang w:val="zh-CN"/>
        </w:rPr>
      </w:pPr>
      <w:r>
        <w:rPr>
          <w:rFonts w:hint="eastAsia" w:ascii="宋体" w:hAnsi="宋体" w:cs="宋体"/>
          <w:sz w:val="24"/>
          <w:szCs w:val="24"/>
        </w:rPr>
        <w:t>签署时间：</w:t>
      </w:r>
    </w:p>
    <w:p>
      <w:pPr>
        <w:autoSpaceDE w:val="0"/>
        <w:autoSpaceDN w:val="0"/>
        <w:adjustRightInd w:val="0"/>
        <w:spacing w:before="120" w:after="50" w:line="400" w:lineRule="exact"/>
        <w:rPr>
          <w:rFonts w:ascii="宋体"/>
          <w:sz w:val="24"/>
          <w:szCs w:val="24"/>
          <w:lang w:val="zh-CN"/>
        </w:rPr>
      </w:pPr>
    </w:p>
    <w:p>
      <w:pPr>
        <w:spacing w:line="360" w:lineRule="auto"/>
        <w:rPr>
          <w:rFonts w:ascii="宋体"/>
          <w:sz w:val="24"/>
          <w:szCs w:val="24"/>
          <w:lang w:val="zh-CN"/>
        </w:rPr>
      </w:pPr>
      <w:r>
        <w:rPr>
          <w:rFonts w:ascii="宋体" w:cs="宋体"/>
          <w:sz w:val="24"/>
          <w:szCs w:val="24"/>
          <w:lang w:val="zh-CN"/>
        </w:rPr>
        <w:t>8</w:t>
      </w:r>
      <w:r>
        <w:rPr>
          <w:rFonts w:hint="eastAsia" w:ascii="宋体" w:cs="宋体"/>
          <w:sz w:val="24"/>
          <w:szCs w:val="24"/>
          <w:lang w:val="zh-CN"/>
        </w:rPr>
        <w:t>、企业法人营业执照；</w:t>
      </w:r>
    </w:p>
    <w:p>
      <w:pPr>
        <w:autoSpaceDE w:val="0"/>
        <w:autoSpaceDN w:val="0"/>
        <w:adjustRightInd w:val="0"/>
        <w:spacing w:before="120" w:after="50" w:line="400" w:lineRule="exact"/>
        <w:rPr>
          <w:rFonts w:ascii="宋体"/>
          <w:b/>
          <w:bCs/>
        </w:rPr>
      </w:pPr>
      <w:r>
        <w:rPr>
          <w:rFonts w:hint="eastAsia" w:ascii="宋体" w:hAnsi="宋体" w:cs="宋体"/>
          <w:b/>
          <w:bCs/>
        </w:rPr>
        <w:t>注：以上证书（均应在有效期内，已在有效期外尚在办理延期过程中的视为无效）、资料应在投标文件中附复印件，并加盖投标人公章，相应原件携带至开标现场。若投标文件中未附上述资料或未携带资料原件至开标现场的，评标委员会将按相关证明资料缺少或无效处理。</w:t>
      </w:r>
    </w:p>
    <w:p>
      <w:pPr>
        <w:autoSpaceDE w:val="0"/>
        <w:autoSpaceDN w:val="0"/>
        <w:adjustRightInd w:val="0"/>
        <w:spacing w:before="120" w:after="50" w:line="400" w:lineRule="exact"/>
        <w:rPr>
          <w:rFonts w:ascii="宋体"/>
          <w:b/>
          <w:bCs/>
        </w:rPr>
      </w:pPr>
    </w:p>
    <w:p>
      <w:pPr>
        <w:autoSpaceDE w:val="0"/>
        <w:autoSpaceDN w:val="0"/>
        <w:adjustRightInd w:val="0"/>
        <w:spacing w:before="120" w:after="50" w:line="400" w:lineRule="exact"/>
        <w:rPr>
          <w:rFonts w:ascii="宋体"/>
          <w:b/>
          <w:bCs/>
        </w:rPr>
      </w:pPr>
    </w:p>
    <w:p>
      <w:pPr>
        <w:autoSpaceDE w:val="0"/>
        <w:autoSpaceDN w:val="0"/>
        <w:adjustRightInd w:val="0"/>
        <w:spacing w:before="120" w:after="50" w:line="400" w:lineRule="exact"/>
        <w:rPr>
          <w:rFonts w:ascii="宋体"/>
          <w:sz w:val="24"/>
          <w:szCs w:val="24"/>
          <w:lang w:val="zh-CN"/>
        </w:rPr>
      </w:pPr>
      <w:r>
        <w:rPr>
          <w:rFonts w:ascii="宋体" w:cs="宋体"/>
          <w:sz w:val="24"/>
          <w:szCs w:val="24"/>
          <w:lang w:val="zh-CN"/>
        </w:rPr>
        <w:t>9.</w:t>
      </w:r>
      <w:r>
        <w:rPr>
          <w:rFonts w:hint="eastAsia" w:ascii="宋体" w:cs="宋体"/>
          <w:sz w:val="24"/>
          <w:szCs w:val="24"/>
          <w:lang w:val="zh-CN"/>
        </w:rPr>
        <w:t>供应商最近一个季度依法纳税的完税凭证（复印件，格式略），无纳税记录的，应提供由供应商所在地主管国税、地税部门出具的《依法纳税或依法免税证明》（格式自拟，复印件，原件备查），《依法纳税或依法免税证明》原件一年内均保持有效。</w:t>
      </w: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lang w:val="zh-CN"/>
        </w:rPr>
      </w:pPr>
    </w:p>
    <w:p>
      <w:pPr>
        <w:autoSpaceDE w:val="0"/>
        <w:autoSpaceDN w:val="0"/>
        <w:adjustRightInd w:val="0"/>
        <w:spacing w:before="120" w:after="50" w:line="400" w:lineRule="exact"/>
        <w:rPr>
          <w:rFonts w:ascii="宋体"/>
          <w:sz w:val="24"/>
          <w:szCs w:val="24"/>
          <w:lang w:val="zh-CN"/>
        </w:rPr>
      </w:pPr>
      <w:r>
        <w:rPr>
          <w:rFonts w:ascii="宋体" w:cs="宋体"/>
          <w:sz w:val="24"/>
          <w:szCs w:val="24"/>
          <w:lang w:val="zh-CN"/>
        </w:rPr>
        <w:t>10.</w:t>
      </w:r>
      <w:r>
        <w:rPr>
          <w:rFonts w:hint="eastAsia" w:ascii="宋体" w:cs="宋体"/>
          <w:sz w:val="24"/>
          <w:szCs w:val="24"/>
          <w:lang w:val="zh-CN"/>
        </w:rPr>
        <w:t>供应商最近一个季度依法缴纳社保费的凭证（复印件，格式略），无缴费记录的，应提供由供应商所在地社保部门出具的《依法缴纳或依法免缴社保费证明》（格式自拟，复印件，原件备查），《依法缴纳或依法免缴社保费证明》原件一年内均保持有效。</w:t>
      </w:r>
    </w:p>
    <w:p>
      <w:pPr>
        <w:autoSpaceDE w:val="0"/>
        <w:autoSpaceDN w:val="0"/>
        <w:adjustRightInd w:val="0"/>
        <w:spacing w:before="120" w:after="120" w:line="400" w:lineRule="exact"/>
        <w:rPr>
          <w:rFonts w:ascii="宋体"/>
          <w:sz w:val="24"/>
          <w:szCs w:val="24"/>
          <w:u w:val="single"/>
          <w:lang w:val="zh-CN"/>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napToGrid w:val="0"/>
        <w:spacing w:before="50" w:after="50"/>
        <w:outlineLvl w:val="1"/>
        <w:rPr>
          <w:rFonts w:ascii="宋体"/>
        </w:rPr>
      </w:pPr>
    </w:p>
    <w:p>
      <w:pPr>
        <w:spacing w:line="300" w:lineRule="auto"/>
        <w:jc w:val="center"/>
        <w:rPr>
          <w:rFonts w:ascii="宋体"/>
          <w:b/>
          <w:bCs/>
          <w:color w:val="000000"/>
          <w:sz w:val="30"/>
          <w:szCs w:val="30"/>
        </w:rPr>
      </w:pPr>
    </w:p>
    <w:p>
      <w:pPr>
        <w:spacing w:line="300" w:lineRule="auto"/>
        <w:jc w:val="left"/>
        <w:rPr>
          <w:rFonts w:ascii="宋体"/>
          <w:b/>
          <w:bCs/>
          <w:color w:val="000000"/>
          <w:sz w:val="24"/>
          <w:szCs w:val="24"/>
        </w:rPr>
      </w:pPr>
      <w:r>
        <w:rPr>
          <w:rFonts w:ascii="宋体" w:hAnsi="宋体" w:cs="宋体"/>
          <w:b/>
          <w:bCs/>
          <w:color w:val="000000"/>
          <w:sz w:val="24"/>
          <w:szCs w:val="24"/>
        </w:rPr>
        <w:t>11</w:t>
      </w:r>
      <w:r>
        <w:rPr>
          <w:rFonts w:ascii="宋体" w:cs="宋体"/>
          <w:b/>
          <w:bCs/>
          <w:color w:val="000000"/>
          <w:sz w:val="24"/>
          <w:szCs w:val="24"/>
        </w:rPr>
        <w:t>.</w:t>
      </w:r>
      <w:r>
        <w:rPr>
          <w:rFonts w:hint="eastAsia" w:ascii="宋体" w:hAnsi="宋体" w:cs="宋体"/>
          <w:b/>
          <w:bCs/>
          <w:color w:val="000000"/>
          <w:sz w:val="24"/>
          <w:szCs w:val="24"/>
        </w:rPr>
        <w:t>投标人近三年（</w:t>
      </w:r>
      <w:r>
        <w:rPr>
          <w:rFonts w:ascii="宋体" w:hAnsi="宋体" w:cs="宋体"/>
          <w:b/>
          <w:bCs/>
          <w:color w:val="000000"/>
          <w:sz w:val="24"/>
          <w:szCs w:val="24"/>
        </w:rPr>
        <w:t>2016</w:t>
      </w:r>
      <w:r>
        <w:rPr>
          <w:rFonts w:hint="eastAsia" w:ascii="宋体" w:hAnsi="宋体" w:cs="宋体"/>
          <w:b/>
          <w:bCs/>
          <w:color w:val="000000"/>
          <w:sz w:val="24"/>
          <w:szCs w:val="24"/>
        </w:rPr>
        <w:t>年</w:t>
      </w:r>
      <w:r>
        <w:rPr>
          <w:rFonts w:ascii="宋体" w:hAnsi="宋体" w:cs="宋体"/>
          <w:b/>
          <w:bCs/>
          <w:color w:val="000000"/>
          <w:sz w:val="24"/>
          <w:szCs w:val="24"/>
        </w:rPr>
        <w:t>1</w:t>
      </w:r>
      <w:r>
        <w:rPr>
          <w:rFonts w:hint="eastAsia" w:ascii="宋体" w:hAnsi="宋体" w:cs="宋体"/>
          <w:b/>
          <w:bCs/>
          <w:color w:val="000000"/>
          <w:sz w:val="24"/>
          <w:szCs w:val="24"/>
        </w:rPr>
        <w:t>月</w:t>
      </w:r>
      <w:r>
        <w:rPr>
          <w:rFonts w:ascii="宋体" w:hAnsi="宋体" w:cs="宋体"/>
          <w:b/>
          <w:bCs/>
          <w:color w:val="000000"/>
          <w:sz w:val="24"/>
          <w:szCs w:val="24"/>
        </w:rPr>
        <w:t>1</w:t>
      </w:r>
      <w:r>
        <w:rPr>
          <w:rFonts w:hint="eastAsia" w:ascii="宋体" w:hAnsi="宋体" w:cs="宋体"/>
          <w:b/>
          <w:bCs/>
          <w:color w:val="000000"/>
          <w:sz w:val="24"/>
          <w:szCs w:val="24"/>
        </w:rPr>
        <w:t>日至今）同类项目业绩一览表</w:t>
      </w:r>
    </w:p>
    <w:p>
      <w:pPr>
        <w:spacing w:line="300" w:lineRule="auto"/>
        <w:rPr>
          <w:rFonts w:ascii="宋体"/>
          <w:color w:val="000000"/>
        </w:rPr>
      </w:pPr>
    </w:p>
    <w:tbl>
      <w:tblPr>
        <w:tblStyle w:val="35"/>
        <w:tblW w:w="9962"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6"/>
        <w:gridCol w:w="1504"/>
        <w:gridCol w:w="1280"/>
        <w:gridCol w:w="1282"/>
        <w:gridCol w:w="1282"/>
        <w:gridCol w:w="1281"/>
        <w:gridCol w:w="1284"/>
        <w:gridCol w:w="9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项目</w:t>
            </w:r>
          </w:p>
        </w:tc>
        <w:tc>
          <w:tcPr>
            <w:tcW w:w="1280" w:type="dxa"/>
            <w:vAlign w:val="center"/>
          </w:tcPr>
          <w:p>
            <w:pPr>
              <w:adjustRightInd w:val="0"/>
              <w:spacing w:line="300" w:lineRule="auto"/>
              <w:jc w:val="center"/>
              <w:rPr>
                <w:rFonts w:ascii="宋体"/>
                <w:color w:val="000000"/>
              </w:rPr>
            </w:pPr>
            <w:r>
              <w:rPr>
                <w:rFonts w:ascii="宋体" w:hAnsi="宋体" w:cs="宋体"/>
                <w:color w:val="000000"/>
              </w:rPr>
              <w:t>1</w:t>
            </w:r>
          </w:p>
        </w:tc>
        <w:tc>
          <w:tcPr>
            <w:tcW w:w="1282" w:type="dxa"/>
            <w:vAlign w:val="center"/>
          </w:tcPr>
          <w:p>
            <w:pPr>
              <w:adjustRightInd w:val="0"/>
              <w:spacing w:line="300" w:lineRule="auto"/>
              <w:jc w:val="center"/>
              <w:rPr>
                <w:rFonts w:ascii="宋体"/>
                <w:color w:val="000000"/>
              </w:rPr>
            </w:pPr>
            <w:r>
              <w:rPr>
                <w:rFonts w:ascii="宋体" w:hAnsi="宋体" w:cs="宋体"/>
                <w:color w:val="000000"/>
              </w:rPr>
              <w:t>2</w:t>
            </w:r>
          </w:p>
        </w:tc>
        <w:tc>
          <w:tcPr>
            <w:tcW w:w="1282" w:type="dxa"/>
            <w:vAlign w:val="center"/>
          </w:tcPr>
          <w:p>
            <w:pPr>
              <w:adjustRightInd w:val="0"/>
              <w:spacing w:line="300" w:lineRule="auto"/>
              <w:jc w:val="center"/>
              <w:rPr>
                <w:rFonts w:ascii="宋体"/>
                <w:color w:val="000000"/>
              </w:rPr>
            </w:pPr>
            <w:r>
              <w:rPr>
                <w:rFonts w:ascii="宋体" w:hAnsi="宋体" w:cs="宋体"/>
                <w:color w:val="000000"/>
              </w:rPr>
              <w:t>3</w:t>
            </w:r>
          </w:p>
        </w:tc>
        <w:tc>
          <w:tcPr>
            <w:tcW w:w="1281" w:type="dxa"/>
            <w:vAlign w:val="center"/>
          </w:tcPr>
          <w:p>
            <w:pPr>
              <w:adjustRightInd w:val="0"/>
              <w:spacing w:line="300" w:lineRule="auto"/>
              <w:jc w:val="center"/>
              <w:rPr>
                <w:rFonts w:ascii="宋体"/>
                <w:color w:val="000000"/>
              </w:rPr>
            </w:pPr>
            <w:r>
              <w:rPr>
                <w:rFonts w:ascii="宋体" w:hAnsi="宋体" w:cs="宋体"/>
                <w:color w:val="000000"/>
              </w:rPr>
              <w:t>4</w:t>
            </w:r>
          </w:p>
        </w:tc>
        <w:tc>
          <w:tcPr>
            <w:tcW w:w="1284" w:type="dxa"/>
            <w:vAlign w:val="center"/>
          </w:tcPr>
          <w:p>
            <w:pPr>
              <w:adjustRightInd w:val="0"/>
              <w:spacing w:line="300" w:lineRule="auto"/>
              <w:jc w:val="center"/>
              <w:rPr>
                <w:rFonts w:ascii="宋体"/>
                <w:color w:val="000000"/>
              </w:rPr>
            </w:pPr>
            <w:r>
              <w:rPr>
                <w:rFonts w:ascii="宋体" w:hAnsi="宋体" w:cs="宋体"/>
                <w:color w:val="000000"/>
              </w:rPr>
              <w:t>5</w:t>
            </w:r>
          </w:p>
        </w:tc>
        <w:tc>
          <w:tcPr>
            <w:tcW w:w="913" w:type="dxa"/>
            <w:vAlign w:val="center"/>
          </w:tcPr>
          <w:p>
            <w:pPr>
              <w:adjustRightInd w:val="0"/>
              <w:spacing w:line="300" w:lineRule="auto"/>
              <w:jc w:val="center"/>
              <w:rPr>
                <w:rFonts w:ascii="宋体"/>
                <w:color w:val="000000"/>
              </w:rPr>
            </w:pPr>
            <w:r>
              <w:rPr>
                <w:rFonts w:ascii="宋体" w:hAnsi="宋体" w:cs="宋体"/>
                <w:color w:val="000000"/>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合同名称</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项目地点</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合同范围</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合同总价</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合同日期</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项目负责人</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技术负责人</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rPr>
        <w:tc>
          <w:tcPr>
            <w:tcW w:w="2640" w:type="dxa"/>
            <w:gridSpan w:val="2"/>
            <w:vAlign w:val="center"/>
          </w:tcPr>
          <w:p>
            <w:pPr>
              <w:adjustRightInd w:val="0"/>
              <w:spacing w:line="300" w:lineRule="auto"/>
              <w:rPr>
                <w:rFonts w:ascii="宋体"/>
                <w:color w:val="000000"/>
              </w:rPr>
            </w:pPr>
            <w:r>
              <w:rPr>
                <w:rFonts w:hint="eastAsia" w:ascii="宋体" w:hAnsi="宋体" w:cs="宋体"/>
                <w:color w:val="000000"/>
              </w:rPr>
              <w:t>奖罚情况</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restart"/>
            <w:vAlign w:val="center"/>
          </w:tcPr>
          <w:p>
            <w:pPr>
              <w:adjustRightInd w:val="0"/>
              <w:spacing w:line="300" w:lineRule="auto"/>
              <w:rPr>
                <w:rFonts w:ascii="宋体"/>
                <w:color w:val="000000"/>
              </w:rPr>
            </w:pPr>
            <w:r>
              <w:rPr>
                <w:rFonts w:hint="eastAsia" w:ascii="宋体" w:hAnsi="宋体" w:cs="宋体"/>
                <w:color w:val="000000"/>
              </w:rPr>
              <w:t>采购单位</w:t>
            </w: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名称</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continue"/>
            <w:vAlign w:val="center"/>
          </w:tcPr>
          <w:p>
            <w:pPr>
              <w:widowControl/>
              <w:jc w:val="left"/>
              <w:rPr>
                <w:rFonts w:ascii="宋体"/>
                <w:color w:val="000000"/>
              </w:rPr>
            </w:pP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地址</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continue"/>
            <w:vAlign w:val="center"/>
          </w:tcPr>
          <w:p>
            <w:pPr>
              <w:widowControl/>
              <w:jc w:val="left"/>
              <w:rPr>
                <w:rFonts w:ascii="宋体"/>
                <w:color w:val="000000"/>
              </w:rPr>
            </w:pP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传真</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0" w:hRule="atLeast"/>
        </w:trPr>
        <w:tc>
          <w:tcPr>
            <w:tcW w:w="1136" w:type="dxa"/>
            <w:vMerge w:val="continue"/>
            <w:vAlign w:val="center"/>
          </w:tcPr>
          <w:p>
            <w:pPr>
              <w:widowControl/>
              <w:jc w:val="left"/>
              <w:rPr>
                <w:rFonts w:ascii="宋体"/>
                <w:color w:val="000000"/>
              </w:rPr>
            </w:pPr>
          </w:p>
        </w:tc>
        <w:tc>
          <w:tcPr>
            <w:tcW w:w="1504" w:type="dxa"/>
            <w:vAlign w:val="center"/>
          </w:tcPr>
          <w:p>
            <w:pPr>
              <w:adjustRightInd w:val="0"/>
              <w:spacing w:line="300" w:lineRule="auto"/>
              <w:jc w:val="center"/>
              <w:rPr>
                <w:rFonts w:ascii="宋体"/>
                <w:color w:val="000000"/>
              </w:rPr>
            </w:pPr>
            <w:r>
              <w:rPr>
                <w:rFonts w:hint="eastAsia" w:ascii="宋体" w:hAnsi="宋体" w:cs="宋体"/>
                <w:color w:val="000000"/>
              </w:rPr>
              <w:t>电话</w:t>
            </w:r>
          </w:p>
        </w:tc>
        <w:tc>
          <w:tcPr>
            <w:tcW w:w="1280"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2" w:type="dxa"/>
            <w:vAlign w:val="center"/>
          </w:tcPr>
          <w:p>
            <w:pPr>
              <w:adjustRightInd w:val="0"/>
              <w:spacing w:line="300" w:lineRule="auto"/>
              <w:rPr>
                <w:rFonts w:ascii="宋体"/>
                <w:color w:val="000000"/>
              </w:rPr>
            </w:pPr>
          </w:p>
        </w:tc>
        <w:tc>
          <w:tcPr>
            <w:tcW w:w="1281" w:type="dxa"/>
            <w:vAlign w:val="center"/>
          </w:tcPr>
          <w:p>
            <w:pPr>
              <w:adjustRightInd w:val="0"/>
              <w:spacing w:line="300" w:lineRule="auto"/>
              <w:rPr>
                <w:rFonts w:ascii="宋体"/>
                <w:color w:val="000000"/>
              </w:rPr>
            </w:pPr>
          </w:p>
        </w:tc>
        <w:tc>
          <w:tcPr>
            <w:tcW w:w="1284" w:type="dxa"/>
            <w:vAlign w:val="center"/>
          </w:tcPr>
          <w:p>
            <w:pPr>
              <w:adjustRightInd w:val="0"/>
              <w:spacing w:line="300" w:lineRule="auto"/>
              <w:rPr>
                <w:rFonts w:ascii="宋体"/>
                <w:color w:val="000000"/>
              </w:rPr>
            </w:pPr>
          </w:p>
        </w:tc>
        <w:tc>
          <w:tcPr>
            <w:tcW w:w="913" w:type="dxa"/>
            <w:vAlign w:val="center"/>
          </w:tcPr>
          <w:p>
            <w:pPr>
              <w:adjustRightInd w:val="0"/>
              <w:spacing w:line="300" w:lineRule="auto"/>
              <w:rPr>
                <w:rFonts w:ascii="宋体"/>
                <w:color w:val="000000"/>
              </w:rPr>
            </w:pPr>
          </w:p>
        </w:tc>
      </w:tr>
    </w:tbl>
    <w:p>
      <w:pPr>
        <w:adjustRightInd w:val="0"/>
        <w:spacing w:line="300" w:lineRule="auto"/>
        <w:rPr>
          <w:rFonts w:ascii="宋体"/>
          <w:color w:val="000000"/>
        </w:rPr>
      </w:pPr>
    </w:p>
    <w:p>
      <w:pPr>
        <w:adjustRightInd w:val="0"/>
        <w:spacing w:line="300" w:lineRule="auto"/>
        <w:rPr>
          <w:rFonts w:ascii="宋体"/>
          <w:color w:val="000000"/>
        </w:rPr>
      </w:pPr>
      <w:r>
        <w:rPr>
          <w:rFonts w:hint="eastAsia" w:ascii="宋体" w:hAnsi="宋体" w:cs="宋体"/>
          <w:color w:val="000000"/>
        </w:rPr>
        <w:t>注：</w:t>
      </w:r>
      <w:r>
        <w:rPr>
          <w:rFonts w:ascii="宋体" w:hAnsi="宋体" w:cs="宋体"/>
          <w:color w:val="000000"/>
        </w:rPr>
        <w:t>1.</w:t>
      </w:r>
      <w:r>
        <w:rPr>
          <w:rFonts w:hint="eastAsia" w:ascii="宋体" w:hAnsi="宋体" w:cs="宋体"/>
          <w:color w:val="000000"/>
        </w:rPr>
        <w:t>本表后附合同复印件加盖公章，相应原件请随身携带，以备核验，未提供相应原件的，该部分评分时不予认可。</w:t>
      </w:r>
    </w:p>
    <w:p>
      <w:pPr>
        <w:adjustRightInd w:val="0"/>
        <w:spacing w:line="300" w:lineRule="auto"/>
        <w:rPr>
          <w:rFonts w:ascii="宋体"/>
          <w:color w:val="000000"/>
        </w:rPr>
      </w:pPr>
      <w:r>
        <w:rPr>
          <w:rFonts w:ascii="宋体" w:hAnsi="宋体" w:cs="宋体"/>
          <w:color w:val="000000"/>
        </w:rPr>
        <w:t>2.</w:t>
      </w:r>
      <w:r>
        <w:rPr>
          <w:rFonts w:hint="eastAsia" w:ascii="宋体" w:hAnsi="宋体" w:cs="宋体"/>
          <w:color w:val="000000"/>
        </w:rPr>
        <w:t>此表仅提供了表格形式，投标人应根据需要准备足够数量的表格来填写。</w:t>
      </w:r>
    </w:p>
    <w:p>
      <w:pPr>
        <w:snapToGrid w:val="0"/>
        <w:spacing w:before="50" w:after="50"/>
        <w:outlineLvl w:val="1"/>
        <w:rPr>
          <w:rFonts w:ascii="宋体"/>
        </w:rPr>
      </w:pPr>
    </w:p>
    <w:p>
      <w:pPr>
        <w:snapToGrid w:val="0"/>
        <w:spacing w:beforeLines="50"/>
        <w:rPr>
          <w:rFonts w:ascii="宋体"/>
          <w:u w:val="single"/>
        </w:rPr>
      </w:pPr>
      <w:r>
        <w:rPr>
          <w:rFonts w:hint="eastAsia" w:ascii="宋体" w:hAnsi="宋体" w:cs="宋体"/>
        </w:rPr>
        <w:t>法定代表人或授权代表（签字或盖章）：</w:t>
      </w:r>
    </w:p>
    <w:p>
      <w:pPr>
        <w:snapToGrid w:val="0"/>
        <w:spacing w:beforeLines="50"/>
        <w:rPr>
          <w:rFonts w:ascii="宋体"/>
        </w:rPr>
      </w:pPr>
      <w:r>
        <w:rPr>
          <w:rFonts w:hint="eastAsia" w:ascii="宋体" w:hAnsi="宋体" w:cs="宋体"/>
        </w:rPr>
        <w:t>投标人公章：</w:t>
      </w:r>
    </w:p>
    <w:p>
      <w:pPr>
        <w:snapToGrid w:val="0"/>
        <w:spacing w:beforeLines="50" w:after="50"/>
        <w:ind w:firstLine="5460" w:firstLineChars="2600"/>
        <w:rPr>
          <w:rFonts w:ascii="宋体"/>
        </w:rPr>
      </w:pPr>
    </w:p>
    <w:p>
      <w:pPr>
        <w:snapToGrid w:val="0"/>
        <w:spacing w:beforeLines="50" w:after="50"/>
        <w:ind w:firstLine="5460" w:firstLineChars="2600"/>
        <w:rPr>
          <w:rFonts w:ascii="宋体"/>
        </w:rPr>
      </w:pPr>
      <w:r>
        <w:rPr>
          <w:rFonts w:hint="eastAsia" w:ascii="宋体" w:hAnsi="宋体" w:cs="宋体"/>
        </w:rPr>
        <w:t>年月日</w:t>
      </w:r>
    </w:p>
    <w:p>
      <w:pPr>
        <w:snapToGrid w:val="0"/>
        <w:spacing w:beforeLines="50" w:after="50"/>
        <w:rPr>
          <w:rFonts w:ascii="宋体"/>
        </w:rPr>
      </w:pPr>
    </w:p>
    <w:p>
      <w:pPr>
        <w:snapToGrid w:val="0"/>
        <w:spacing w:beforeLines="50" w:after="50"/>
        <w:rPr>
          <w:rFonts w:ascii="宋体"/>
        </w:rPr>
      </w:pPr>
    </w:p>
    <w:p>
      <w:pPr>
        <w:snapToGrid w:val="0"/>
        <w:spacing w:beforeLines="50" w:after="50"/>
        <w:rPr>
          <w:rFonts w:ascii="宋体"/>
        </w:rPr>
      </w:pPr>
    </w:p>
    <w:p>
      <w:pPr>
        <w:snapToGrid w:val="0"/>
        <w:spacing w:beforeLines="50" w:after="50"/>
        <w:rPr>
          <w:rFonts w:ascii="宋体"/>
        </w:rPr>
      </w:pPr>
    </w:p>
    <w:p>
      <w:pPr>
        <w:autoSpaceDE w:val="0"/>
        <w:autoSpaceDN w:val="0"/>
        <w:spacing w:line="360" w:lineRule="auto"/>
        <w:jc w:val="left"/>
        <w:rPr>
          <w:rFonts w:ascii="宋体"/>
          <w:lang w:val="zh-CN"/>
        </w:rPr>
      </w:pPr>
      <w:r>
        <w:rPr>
          <w:rFonts w:ascii="宋体" w:hAnsi="宋体" w:cs="宋体"/>
          <w:color w:val="000000"/>
        </w:rPr>
        <w:t>12</w:t>
      </w:r>
      <w:r>
        <w:rPr>
          <w:rFonts w:ascii="宋体" w:cs="宋体"/>
          <w:color w:val="000000"/>
        </w:rPr>
        <w:t>.</w:t>
      </w:r>
      <w:r>
        <w:rPr>
          <w:rFonts w:hint="eastAsia" w:ascii="宋体" w:cs="宋体"/>
          <w:lang w:val="zh-CN"/>
        </w:rPr>
        <w:t>国家级的检验机构</w:t>
      </w:r>
      <w:r>
        <w:rPr>
          <w:rFonts w:hint="eastAsia" w:ascii="宋体" w:cs="宋体"/>
          <w:kern w:val="0"/>
          <w:lang w:val="zh-CN"/>
        </w:rPr>
        <w:t>出具的关于本次招标样品灯具的有效检测报告复印件、</w:t>
      </w:r>
      <w:r>
        <w:rPr>
          <w:rFonts w:ascii="宋体" w:hAnsi="宋体" w:cs="宋体"/>
        </w:rPr>
        <w:t>CSA</w:t>
      </w:r>
      <w:r>
        <w:rPr>
          <w:rFonts w:hint="eastAsia" w:ascii="宋体" w:hAnsi="宋体" w:cs="宋体"/>
        </w:rPr>
        <w:t>测试报告</w:t>
      </w:r>
    </w:p>
    <w:p>
      <w:pPr>
        <w:snapToGrid w:val="0"/>
        <w:spacing w:beforeLines="50" w:after="50"/>
        <w:rPr>
          <w:rFonts w:ascii="宋体"/>
          <w:b/>
          <w:bCs/>
          <w:color w:val="000000"/>
        </w:rPr>
      </w:pPr>
    </w:p>
    <w:p>
      <w:pPr>
        <w:snapToGrid w:val="0"/>
        <w:spacing w:beforeLines="50" w:after="50"/>
        <w:jc w:val="center"/>
        <w:rPr>
          <w:rFonts w:ascii="宋体"/>
          <w:b/>
          <w:bCs/>
          <w:color w:val="000000"/>
        </w:rPr>
      </w:pPr>
    </w:p>
    <w:p>
      <w:pPr>
        <w:autoSpaceDE w:val="0"/>
        <w:autoSpaceDN w:val="0"/>
        <w:spacing w:line="360" w:lineRule="auto"/>
        <w:jc w:val="left"/>
        <w:rPr>
          <w:rFonts w:ascii="宋体" w:hAnsi="Arial"/>
          <w:lang w:val="zh-CN"/>
        </w:rPr>
      </w:pPr>
      <w:r>
        <w:rPr>
          <w:rFonts w:ascii="宋体" w:cs="宋体"/>
        </w:rPr>
        <w:t>13.</w:t>
      </w:r>
      <w:r>
        <w:rPr>
          <w:rFonts w:hint="eastAsia" w:ascii="宋体" w:cs="宋体"/>
          <w:lang w:val="zh-CN"/>
        </w:rPr>
        <w:t>自主创新、节能环保等方面的资质证书</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r>
        <w:rPr>
          <w:rFonts w:ascii="宋体" w:hAnsi="Arial" w:cs="宋体"/>
          <w:lang w:val="zh-CN"/>
        </w:rPr>
        <w:t>1</w:t>
      </w:r>
      <w:r>
        <w:rPr>
          <w:rFonts w:ascii="宋体" w:hAnsi="Arial" w:cs="宋体"/>
        </w:rPr>
        <w:t>4</w:t>
      </w:r>
      <w:r>
        <w:rPr>
          <w:rFonts w:ascii="宋体" w:hAnsi="Arial" w:cs="宋体"/>
          <w:lang w:val="zh-CN"/>
        </w:rPr>
        <w:t xml:space="preserve">. </w:t>
      </w:r>
      <w:r>
        <w:rPr>
          <w:rFonts w:hint="eastAsia" w:ascii="宋体" w:cs="宋体"/>
          <w:lang w:val="zh-CN"/>
        </w:rPr>
        <w:t>自主品牌投标人的信誉、荣誉证书</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lang w:val="zh-CN"/>
        </w:rPr>
      </w:pPr>
      <w:r>
        <w:rPr>
          <w:rFonts w:ascii="宋体" w:cs="宋体"/>
          <w:lang w:val="zh-CN"/>
        </w:rPr>
        <w:t>15.</w:t>
      </w:r>
      <w:r>
        <w:rPr>
          <w:rFonts w:hint="eastAsia" w:ascii="宋体" w:cs="宋体"/>
          <w:lang w:val="zh-CN"/>
        </w:rPr>
        <w:t>投标人质量管理和质量保证体系、</w:t>
      </w:r>
      <w:r>
        <w:rPr>
          <w:rFonts w:hint="eastAsia" w:ascii="宋体" w:hAnsi="宋体" w:cs="宋体"/>
        </w:rPr>
        <w:t>职业健康安全管理体系</w:t>
      </w:r>
      <w:r>
        <w:rPr>
          <w:rFonts w:hint="eastAsia" w:ascii="宋体" w:cs="宋体"/>
          <w:lang w:val="zh-CN"/>
        </w:rPr>
        <w:t>等方面的认证证书、</w:t>
      </w:r>
    </w:p>
    <w:p>
      <w:pPr>
        <w:autoSpaceDE w:val="0"/>
        <w:autoSpaceDN w:val="0"/>
        <w:spacing w:line="360" w:lineRule="auto"/>
        <w:jc w:val="left"/>
        <w:rPr>
          <w:rFonts w:ascii="宋体"/>
          <w:lang w:val="zh-CN"/>
        </w:rPr>
      </w:pPr>
    </w:p>
    <w:p>
      <w:pPr>
        <w:autoSpaceDE w:val="0"/>
        <w:autoSpaceDN w:val="0"/>
        <w:spacing w:line="360" w:lineRule="auto"/>
        <w:jc w:val="left"/>
        <w:rPr>
          <w:lang w:val="zh-CN"/>
        </w:rPr>
      </w:pPr>
    </w:p>
    <w:p>
      <w:pPr>
        <w:autoSpaceDE w:val="0"/>
        <w:autoSpaceDN w:val="0"/>
        <w:spacing w:line="360" w:lineRule="auto"/>
        <w:jc w:val="left"/>
        <w:rPr>
          <w:rFonts w:ascii="宋体"/>
          <w:lang w:val="zh-CN"/>
        </w:rPr>
      </w:pPr>
      <w:r>
        <w:rPr>
          <w:rFonts w:ascii="宋体" w:cs="宋体"/>
          <w:lang w:val="zh-CN"/>
        </w:rPr>
        <w:t>16.</w:t>
      </w:r>
      <w:r>
        <w:rPr>
          <w:rFonts w:hint="eastAsia" w:ascii="宋体" w:cs="宋体"/>
          <w:lang w:val="zh-CN"/>
        </w:rPr>
        <w:t>投标人关于产品生产时间、升级或者更新淘汰计划、配件供应以及本单位债务纠纷、违法违规记录等方面的情况（内容见投标声明书）</w:t>
      </w: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r>
        <w:rPr>
          <w:rFonts w:ascii="宋体" w:cs="宋体"/>
          <w:lang w:val="zh-CN"/>
        </w:rPr>
        <w:t>17.</w:t>
      </w:r>
      <w:r>
        <w:rPr>
          <w:rFonts w:hint="eastAsia" w:ascii="宋体" w:cs="宋体"/>
          <w:lang w:val="zh-CN"/>
        </w:rPr>
        <w:t>商务响应表格式：（按各标项分别填写）</w:t>
      </w:r>
    </w:p>
    <w:tbl>
      <w:tblPr>
        <w:tblStyle w:val="35"/>
        <w:tblW w:w="9187" w:type="dxa"/>
        <w:jc w:val="center"/>
        <w:tblInd w:w="0" w:type="dxa"/>
        <w:tblLayout w:type="fixed"/>
        <w:tblCellMar>
          <w:top w:w="0" w:type="dxa"/>
          <w:left w:w="10" w:type="dxa"/>
          <w:bottom w:w="0" w:type="dxa"/>
          <w:right w:w="10" w:type="dxa"/>
        </w:tblCellMar>
      </w:tblPr>
      <w:tblGrid>
        <w:gridCol w:w="1515"/>
        <w:gridCol w:w="4230"/>
        <w:gridCol w:w="1140"/>
        <w:gridCol w:w="2302"/>
      </w:tblGrid>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项目</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采购文件要求</w:t>
            </w: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是否响应</w:t>
            </w: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投标人的承诺或说明</w:t>
            </w:r>
          </w:p>
        </w:tc>
      </w:tr>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质保期</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r>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售后技术服务要求</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r>
      <w:tr>
        <w:tblPrEx>
          <w:tblLayout w:type="fixed"/>
          <w:tblCellMar>
            <w:top w:w="0" w:type="dxa"/>
            <w:left w:w="10" w:type="dxa"/>
            <w:bottom w:w="0" w:type="dxa"/>
            <w:right w:w="10" w:type="dxa"/>
          </w:tblCellMar>
        </w:tblPrEx>
        <w:trPr>
          <w:trHeight w:val="1047"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交货时间</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left="43"/>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left="43"/>
              <w:jc w:val="center"/>
              <w:rPr>
                <w:rFonts w:ascii="宋体" w:hAnsi="Arial"/>
                <w:lang w:val="zh-CN"/>
              </w:rPr>
            </w:pPr>
          </w:p>
        </w:tc>
      </w:tr>
      <w:tr>
        <w:tblPrEx>
          <w:tblLayout w:type="fixed"/>
          <w:tblCellMar>
            <w:top w:w="0" w:type="dxa"/>
            <w:left w:w="10" w:type="dxa"/>
            <w:bottom w:w="0" w:type="dxa"/>
            <w:right w:w="10" w:type="dxa"/>
          </w:tblCellMar>
        </w:tblPrEx>
        <w:trPr>
          <w:trHeight w:val="1048" w:hRule="atLeast"/>
          <w:jc w:val="center"/>
        </w:trPr>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r>
              <w:rPr>
                <w:rFonts w:hint="eastAsia" w:ascii="宋体" w:hAnsi="Arial" w:cs="宋体"/>
                <w:lang w:val="zh-CN"/>
              </w:rPr>
              <w:t>付款条件</w:t>
            </w:r>
          </w:p>
        </w:tc>
        <w:tc>
          <w:tcPr>
            <w:tcW w:w="423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11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c>
          <w:tcPr>
            <w:tcW w:w="230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jc w:val="center"/>
              <w:rPr>
                <w:rFonts w:ascii="宋体" w:hAnsi="Arial"/>
                <w:lang w:val="zh-CN"/>
              </w:rPr>
            </w:pPr>
          </w:p>
        </w:tc>
      </w:tr>
    </w:tbl>
    <w:p>
      <w:pPr>
        <w:autoSpaceDE w:val="0"/>
        <w:autoSpaceDN w:val="0"/>
        <w:spacing w:line="360" w:lineRule="auto"/>
        <w:jc w:val="left"/>
        <w:rPr>
          <w:rFonts w:ascii="宋体"/>
          <w:lang w:val="zh-CN"/>
        </w:rPr>
      </w:pPr>
      <w:r>
        <w:rPr>
          <w:rFonts w:ascii="宋体"/>
          <w:lang w:val="zh-CN"/>
        </w:rPr>
        <w:br w:type="page"/>
      </w:r>
    </w:p>
    <w:p>
      <w:pPr>
        <w:autoSpaceDE w:val="0"/>
        <w:autoSpaceDN w:val="0"/>
        <w:spacing w:line="360" w:lineRule="auto"/>
        <w:rPr>
          <w:rFonts w:ascii="宋体" w:hAnsi="Arial"/>
          <w:lang w:val="zh-CN"/>
        </w:rPr>
      </w:pPr>
    </w:p>
    <w:p>
      <w:pPr>
        <w:autoSpaceDE w:val="0"/>
        <w:autoSpaceDN w:val="0"/>
        <w:spacing w:line="360" w:lineRule="auto"/>
        <w:rPr>
          <w:rFonts w:ascii="宋体" w:hAnsi="Arial"/>
          <w:lang w:val="zh-CN"/>
        </w:rPr>
      </w:pPr>
      <w:r>
        <w:rPr>
          <w:rFonts w:ascii="宋体" w:hAnsi="Arial" w:cs="宋体"/>
          <w:lang w:val="zh-CN"/>
        </w:rPr>
        <w:t>1</w:t>
      </w:r>
      <w:r>
        <w:rPr>
          <w:rFonts w:ascii="宋体" w:hAnsi="Arial" w:cs="宋体"/>
        </w:rPr>
        <w:t>8</w:t>
      </w:r>
      <w:r>
        <w:rPr>
          <w:rFonts w:ascii="宋体" w:hAnsi="Arial" w:cs="宋体"/>
          <w:lang w:val="zh-CN"/>
        </w:rPr>
        <w:t>.</w:t>
      </w:r>
      <w:r>
        <w:rPr>
          <w:rFonts w:hint="eastAsia" w:ascii="宋体" w:cs="宋体"/>
          <w:lang w:val="zh-CN"/>
        </w:rPr>
        <w:t>对本项目系统总体要求的理解。包括：</w:t>
      </w:r>
      <w:r>
        <w:rPr>
          <w:rFonts w:hint="eastAsia" w:ascii="宋体" w:hAnsi="宋体" w:cs="宋体"/>
          <w:b/>
          <w:bCs/>
          <w:lang w:val="zh-CN"/>
        </w:rPr>
        <w:t>芯片与电源品牌、</w:t>
      </w:r>
      <w:r>
        <w:rPr>
          <w:rFonts w:hint="eastAsia" w:ascii="宋体" w:cs="宋体"/>
          <w:lang w:val="zh-CN"/>
        </w:rPr>
        <w:t>功能说明、性能指标及设备选型说明（质量、性能、价格、外观、体积等方面进行比较和选择的理由及过程）</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r>
        <w:rPr>
          <w:rFonts w:ascii="宋体" w:hAnsi="Arial" w:cs="宋体"/>
          <w:lang w:val="zh-CN"/>
        </w:rPr>
        <w:t>1</w:t>
      </w:r>
      <w:r>
        <w:rPr>
          <w:rFonts w:ascii="宋体" w:hAnsi="Arial" w:cs="宋体"/>
        </w:rPr>
        <w:t>9</w:t>
      </w:r>
      <w:r>
        <w:rPr>
          <w:rFonts w:ascii="宋体" w:hAnsi="Arial" w:cs="宋体"/>
          <w:lang w:val="zh-CN"/>
        </w:rPr>
        <w:t>.</w:t>
      </w:r>
      <w:r>
        <w:rPr>
          <w:rFonts w:hint="eastAsia" w:ascii="宋体" w:cs="宋体"/>
          <w:lang w:val="zh-CN"/>
        </w:rPr>
        <w:t>投标人拥有主要装备和检测设施的情况及现状；</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cs="宋体"/>
          <w:lang w:val="zh-CN"/>
        </w:rPr>
      </w:pPr>
      <w:r>
        <w:rPr>
          <w:rFonts w:ascii="宋体" w:hAnsi="Arial" w:cs="宋体"/>
        </w:rPr>
        <w:t>20</w:t>
      </w:r>
      <w:r>
        <w:rPr>
          <w:rFonts w:ascii="宋体" w:hAnsi="Arial" w:cs="宋体"/>
          <w:lang w:val="zh-CN"/>
        </w:rPr>
        <w:t>.</w:t>
      </w:r>
      <w:r>
        <w:rPr>
          <w:rFonts w:hint="eastAsia" w:ascii="宋体" w:cs="宋体"/>
          <w:lang w:val="zh-CN"/>
        </w:rPr>
        <w:t>路灯实施方案（包括</w:t>
      </w:r>
      <w:r>
        <w:rPr>
          <w:rFonts w:hint="eastAsia" w:ascii="宋体" w:hAnsi="Arial" w:cs="宋体"/>
          <w:lang w:val="zh-CN"/>
        </w:rPr>
        <w:t>工作计划、工艺流程、技术参数、安全措施及生产技术解决方案等</w:t>
      </w:r>
      <w:r>
        <w:rPr>
          <w:rFonts w:hint="eastAsia" w:ascii="宋体" w:cs="宋体"/>
          <w:lang w:val="zh-CN"/>
        </w:rPr>
        <w:t>）；</w:t>
      </w:r>
      <w:r>
        <w:rPr>
          <w:rFonts w:ascii="宋体" w:hAnsi="Arial" w:cs="宋体"/>
          <w:lang w:val="zh-CN"/>
        </w:rPr>
        <w:t>(</w:t>
      </w:r>
      <w:r>
        <w:rPr>
          <w:rFonts w:hint="eastAsia" w:ascii="宋体" w:hAnsi="Arial" w:cs="宋体"/>
          <w:lang w:val="zh-CN"/>
        </w:rPr>
        <w:t>格式自拟</w:t>
      </w:r>
      <w:r>
        <w:rPr>
          <w:rFonts w:ascii="宋体" w:hAnsi="Arial" w:cs="宋体"/>
          <w:lang w:val="zh-CN"/>
        </w:rPr>
        <w:t>)</w:t>
      </w:r>
    </w:p>
    <w:p>
      <w:pPr>
        <w:autoSpaceDE w:val="0"/>
        <w:autoSpaceDN w:val="0"/>
        <w:spacing w:line="360" w:lineRule="auto"/>
        <w:jc w:val="left"/>
        <w:rPr>
          <w:rFonts w:ascii="宋体" w:hAnsi="Arial" w:cs="宋体"/>
          <w:lang w:val="zh-CN"/>
        </w:rPr>
      </w:pPr>
    </w:p>
    <w:p>
      <w:pPr>
        <w:autoSpaceDE w:val="0"/>
        <w:autoSpaceDN w:val="0"/>
        <w:spacing w:line="360" w:lineRule="auto"/>
        <w:jc w:val="left"/>
        <w:rPr>
          <w:rFonts w:ascii="宋体" w:hAnsi="Arial" w:cs="宋体"/>
          <w:lang w:val="zh-CN"/>
        </w:rPr>
      </w:pPr>
    </w:p>
    <w:p>
      <w:pPr>
        <w:autoSpaceDE w:val="0"/>
        <w:autoSpaceDN w:val="0"/>
        <w:spacing w:line="360" w:lineRule="auto"/>
        <w:jc w:val="left"/>
        <w:rPr>
          <w:rFonts w:ascii="宋体" w:hAnsi="Arial"/>
          <w:lang w:val="zh-CN"/>
        </w:rPr>
      </w:pPr>
      <w:r>
        <w:rPr>
          <w:rFonts w:ascii="宋体" w:hAnsi="Arial" w:cs="宋体"/>
        </w:rPr>
        <w:t>21</w:t>
      </w:r>
      <w:r>
        <w:rPr>
          <w:rFonts w:ascii="宋体" w:hAnsi="Arial" w:cs="宋体"/>
          <w:lang w:val="zh-CN"/>
        </w:rPr>
        <w:t>.</w:t>
      </w:r>
      <w:r>
        <w:rPr>
          <w:rFonts w:hint="eastAsia" w:ascii="宋体" w:cs="宋体"/>
          <w:lang w:val="zh-CN"/>
        </w:rPr>
        <w:t>产品出厂标准、质量检测要求；</w:t>
      </w: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hAnsi="Arial"/>
          <w:lang w:val="zh-CN"/>
        </w:rPr>
      </w:pPr>
    </w:p>
    <w:p>
      <w:pPr>
        <w:autoSpaceDE w:val="0"/>
        <w:autoSpaceDN w:val="0"/>
        <w:spacing w:line="360" w:lineRule="auto"/>
        <w:jc w:val="left"/>
        <w:rPr>
          <w:rFonts w:ascii="宋体"/>
          <w:lang w:val="zh-CN"/>
        </w:rPr>
      </w:pPr>
      <w:r>
        <w:rPr>
          <w:rFonts w:ascii="宋体" w:hAnsi="Arial" w:cs="宋体"/>
        </w:rPr>
        <w:t>22</w:t>
      </w:r>
      <w:r>
        <w:rPr>
          <w:rFonts w:ascii="宋体" w:hAnsi="Arial" w:cs="宋体"/>
          <w:lang w:val="zh-CN"/>
        </w:rPr>
        <w:t xml:space="preserve">. </w:t>
      </w:r>
      <w:r>
        <w:rPr>
          <w:rFonts w:hint="eastAsia" w:ascii="宋体" w:cs="宋体"/>
          <w:lang w:val="zh-CN"/>
        </w:rPr>
        <w:t>原厂出厂配置表及原厂中文使用说明书；</w:t>
      </w:r>
    </w:p>
    <w:p>
      <w:pPr>
        <w:autoSpaceDE w:val="0"/>
        <w:autoSpaceDN w:val="0"/>
        <w:spacing w:line="360" w:lineRule="auto"/>
        <w:jc w:val="left"/>
        <w:rPr>
          <w:rFonts w:ascii="宋体"/>
          <w:lang w:val="zh-CN"/>
        </w:rPr>
      </w:pPr>
      <w:r>
        <w:rPr>
          <w:rFonts w:ascii="宋体"/>
          <w:lang w:val="zh-CN"/>
        </w:rPr>
        <w:br w:type="page"/>
      </w:r>
      <w:r>
        <w:rPr>
          <w:rFonts w:ascii="宋体" w:cs="宋体"/>
        </w:rPr>
        <w:t>23</w:t>
      </w:r>
      <w:r>
        <w:rPr>
          <w:rFonts w:ascii="宋体" w:cs="宋体"/>
          <w:lang w:val="zh-CN"/>
        </w:rPr>
        <w:t>.</w:t>
      </w:r>
      <w:r>
        <w:rPr>
          <w:rFonts w:hint="eastAsia" w:ascii="宋体" w:cs="宋体"/>
          <w:lang w:val="zh-CN"/>
        </w:rPr>
        <w:t>技术响应表格式：</w:t>
      </w:r>
    </w:p>
    <w:p>
      <w:pPr>
        <w:autoSpaceDE w:val="0"/>
        <w:autoSpaceDN w:val="0"/>
        <w:spacing w:line="360" w:lineRule="auto"/>
        <w:jc w:val="left"/>
        <w:rPr>
          <w:rFonts w:ascii="宋体"/>
          <w:lang w:val="zh-CN"/>
        </w:rPr>
      </w:pPr>
    </w:p>
    <w:tbl>
      <w:tblPr>
        <w:tblStyle w:val="35"/>
        <w:tblW w:w="9450" w:type="dxa"/>
        <w:jc w:val="center"/>
        <w:tblInd w:w="0" w:type="dxa"/>
        <w:tblLayout w:type="fixed"/>
        <w:tblCellMar>
          <w:top w:w="0" w:type="dxa"/>
          <w:left w:w="10" w:type="dxa"/>
          <w:bottom w:w="0" w:type="dxa"/>
          <w:right w:w="10" w:type="dxa"/>
        </w:tblCellMar>
      </w:tblPr>
      <w:tblGrid>
        <w:gridCol w:w="1440"/>
        <w:gridCol w:w="4608"/>
        <w:gridCol w:w="1701"/>
        <w:gridCol w:w="1701"/>
      </w:tblGrid>
      <w:tr>
        <w:tblPrEx>
          <w:tblLayout w:type="fixed"/>
          <w:tblCellMar>
            <w:top w:w="0" w:type="dxa"/>
            <w:left w:w="10" w:type="dxa"/>
            <w:bottom w:w="0" w:type="dxa"/>
            <w:right w:w="10" w:type="dxa"/>
          </w:tblCellMar>
        </w:tblPrEx>
        <w:trPr>
          <w:trHeight w:val="435" w:hRule="atLeast"/>
          <w:jc w:val="center"/>
        </w:trPr>
        <w:tc>
          <w:tcPr>
            <w:tcW w:w="6048" w:type="dxa"/>
            <w:gridSpan w:val="2"/>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采购文件要求</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投标文件响应</w:t>
            </w:r>
          </w:p>
        </w:tc>
        <w:tc>
          <w:tcPr>
            <w:tcW w:w="1701" w:type="dxa"/>
            <w:vMerge w:val="restart"/>
            <w:tcBorders>
              <w:top w:val="single" w:color="auto" w:sz="6" w:space="0"/>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偏离情况</w:t>
            </w:r>
          </w:p>
        </w:tc>
      </w:tr>
      <w:tr>
        <w:tblPrEx>
          <w:tblLayout w:type="fixed"/>
          <w:tblCellMar>
            <w:top w:w="0" w:type="dxa"/>
            <w:left w:w="10" w:type="dxa"/>
            <w:bottom w:w="0" w:type="dxa"/>
            <w:right w:w="10" w:type="dxa"/>
          </w:tblCellMar>
        </w:tblPrEx>
        <w:trPr>
          <w:trHeight w:val="435"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项目</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要求</w:t>
            </w: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功能、性能及指标</w:t>
            </w:r>
          </w:p>
        </w:tc>
        <w:tc>
          <w:tcPr>
            <w:tcW w:w="1701" w:type="dxa"/>
            <w:vMerge w:val="continue"/>
            <w:tcBorders>
              <w:top w:val="nil"/>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435" w:hRule="atLeast"/>
          <w:jc w:val="center"/>
        </w:trPr>
        <w:tc>
          <w:tcPr>
            <w:tcW w:w="1440" w:type="dxa"/>
            <w:vMerge w:val="restart"/>
            <w:tcBorders>
              <w:top w:val="single" w:color="auto" w:sz="6" w:space="0"/>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功能要求</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838" w:hRule="atLeast"/>
          <w:jc w:val="center"/>
        </w:trPr>
        <w:tc>
          <w:tcPr>
            <w:tcW w:w="1440" w:type="dxa"/>
            <w:vMerge w:val="continue"/>
            <w:tcBorders>
              <w:top w:val="nil"/>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655" w:hRule="atLeast"/>
          <w:jc w:val="center"/>
        </w:trPr>
        <w:tc>
          <w:tcPr>
            <w:tcW w:w="1440" w:type="dxa"/>
            <w:vMerge w:val="continue"/>
            <w:tcBorders>
              <w:top w:val="nil"/>
              <w:left w:val="single" w:color="auto" w:sz="6" w:space="0"/>
              <w:bottom w:val="nil"/>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398" w:hRule="atLeast"/>
          <w:jc w:val="center"/>
        </w:trPr>
        <w:tc>
          <w:tcPr>
            <w:tcW w:w="1440" w:type="dxa"/>
            <w:vMerge w:val="continue"/>
            <w:tcBorders>
              <w:top w:val="nil"/>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jc w:val="center"/>
        </w:trPr>
        <w:tc>
          <w:tcPr>
            <w:tcW w:w="1440"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性能及技术指标</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1045" w:hRule="atLeast"/>
          <w:jc w:val="center"/>
        </w:trPr>
        <w:tc>
          <w:tcPr>
            <w:tcW w:w="1440"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left="1200" w:right="118" w:rightChars="56" w:hanging="1200"/>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352"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质量标准</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351"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验收条件及标准</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r>
        <w:tblPrEx>
          <w:tblLayout w:type="fixed"/>
          <w:tblCellMar>
            <w:top w:w="0" w:type="dxa"/>
            <w:left w:w="10" w:type="dxa"/>
            <w:bottom w:w="0" w:type="dxa"/>
            <w:right w:w="10" w:type="dxa"/>
          </w:tblCellMar>
        </w:tblPrEx>
        <w:trPr>
          <w:trHeight w:val="167" w:hRule="atLeast"/>
          <w:jc w:val="center"/>
        </w:trPr>
        <w:tc>
          <w:tcPr>
            <w:tcW w:w="144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r>
              <w:rPr>
                <w:rFonts w:hint="eastAsia" w:ascii="宋体" w:cs="宋体"/>
                <w:lang w:val="zh-CN"/>
              </w:rPr>
              <w:t>验收方法及方案</w:t>
            </w:r>
          </w:p>
        </w:tc>
        <w:tc>
          <w:tcPr>
            <w:tcW w:w="460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c>
          <w:tcPr>
            <w:tcW w:w="170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400" w:lineRule="exact"/>
              <w:ind w:right="118" w:rightChars="56"/>
              <w:jc w:val="center"/>
              <w:rPr>
                <w:rFonts w:ascii="宋体"/>
                <w:lang w:val="zh-CN"/>
              </w:rPr>
            </w:pPr>
          </w:p>
        </w:tc>
      </w:tr>
    </w:tbl>
    <w:p>
      <w:pPr>
        <w:autoSpaceDE w:val="0"/>
        <w:autoSpaceDN w:val="0"/>
        <w:spacing w:line="360" w:lineRule="auto"/>
        <w:rPr>
          <w:rFonts w:ascii="宋体"/>
          <w:b/>
          <w:bCs/>
          <w:lang w:val="zh-CN"/>
        </w:rPr>
      </w:pPr>
    </w:p>
    <w:p>
      <w:pPr>
        <w:autoSpaceDE w:val="0"/>
        <w:autoSpaceDN w:val="0"/>
        <w:spacing w:line="360" w:lineRule="auto"/>
        <w:rPr>
          <w:rFonts w:ascii="宋体"/>
          <w:b/>
          <w:bCs/>
          <w:lang w:val="zh-CN"/>
        </w:rPr>
      </w:pPr>
      <w:r>
        <w:rPr>
          <w:rFonts w:hint="eastAsia" w:ascii="宋体" w:cs="宋体"/>
          <w:b/>
          <w:bCs/>
          <w:lang w:val="zh-CN"/>
        </w:rPr>
        <w:t>注：投标人应根据投标产品的功能、性能指标、对照采购文件要求在</w:t>
      </w:r>
      <w:r>
        <w:rPr>
          <w:b/>
          <w:bCs/>
          <w:lang w:val="zh-CN"/>
        </w:rPr>
        <w:t>“</w:t>
      </w:r>
      <w:r>
        <w:rPr>
          <w:rFonts w:hint="eastAsia" w:ascii="宋体" w:cs="宋体"/>
          <w:b/>
          <w:bCs/>
          <w:lang w:val="zh-CN"/>
        </w:rPr>
        <w:t>偏离情况</w:t>
      </w:r>
      <w:r>
        <w:rPr>
          <w:b/>
          <w:bCs/>
          <w:lang w:val="zh-CN"/>
        </w:rPr>
        <w:t>”</w:t>
      </w:r>
      <w:r>
        <w:rPr>
          <w:rFonts w:hint="eastAsia" w:ascii="宋体" w:cs="宋体"/>
          <w:b/>
          <w:bCs/>
          <w:lang w:val="zh-CN"/>
        </w:rPr>
        <w:t>栏注明</w:t>
      </w:r>
      <w:r>
        <w:rPr>
          <w:b/>
          <w:bCs/>
          <w:lang w:val="zh-CN"/>
        </w:rPr>
        <w:t>“</w:t>
      </w:r>
      <w:r>
        <w:rPr>
          <w:rFonts w:hint="eastAsia" w:ascii="宋体" w:cs="宋体"/>
          <w:b/>
          <w:bCs/>
          <w:lang w:val="zh-CN"/>
        </w:rPr>
        <w:t>正偏离</w:t>
      </w:r>
      <w:r>
        <w:rPr>
          <w:b/>
          <w:bCs/>
          <w:lang w:val="zh-CN"/>
        </w:rPr>
        <w:t>”</w:t>
      </w:r>
      <w:r>
        <w:rPr>
          <w:rFonts w:hint="eastAsia" w:ascii="宋体" w:cs="宋体"/>
          <w:b/>
          <w:bCs/>
          <w:lang w:val="zh-CN"/>
        </w:rPr>
        <w:t>、</w:t>
      </w:r>
      <w:r>
        <w:rPr>
          <w:b/>
          <w:bCs/>
          <w:lang w:val="zh-CN"/>
        </w:rPr>
        <w:t>“</w:t>
      </w:r>
      <w:r>
        <w:rPr>
          <w:rFonts w:hint="eastAsia" w:ascii="宋体" w:cs="宋体"/>
          <w:b/>
          <w:bCs/>
          <w:lang w:val="zh-CN"/>
        </w:rPr>
        <w:t>负偏离</w:t>
      </w:r>
      <w:r>
        <w:rPr>
          <w:b/>
          <w:bCs/>
          <w:lang w:val="zh-CN"/>
        </w:rPr>
        <w:t>”</w:t>
      </w:r>
      <w:r>
        <w:rPr>
          <w:rFonts w:hint="eastAsia" w:ascii="宋体" w:cs="宋体"/>
          <w:b/>
          <w:bCs/>
          <w:lang w:val="zh-CN"/>
        </w:rPr>
        <w:t>或</w:t>
      </w:r>
      <w:r>
        <w:rPr>
          <w:b/>
          <w:bCs/>
          <w:lang w:val="zh-CN"/>
        </w:rPr>
        <w:t>“</w:t>
      </w:r>
      <w:r>
        <w:rPr>
          <w:rFonts w:hint="eastAsia" w:ascii="宋体" w:cs="宋体"/>
          <w:b/>
          <w:bCs/>
          <w:lang w:val="zh-CN"/>
        </w:rPr>
        <w:t>无偏离</w:t>
      </w:r>
      <w:r>
        <w:rPr>
          <w:b/>
          <w:bCs/>
          <w:lang w:val="zh-CN"/>
        </w:rPr>
        <w:t>”</w:t>
      </w:r>
      <w:r>
        <w:rPr>
          <w:rFonts w:hint="eastAsia" w:ascii="宋体" w:cs="宋体"/>
          <w:b/>
          <w:bCs/>
          <w:lang w:val="zh-CN"/>
        </w:rPr>
        <w:t>。</w:t>
      </w:r>
    </w:p>
    <w:p>
      <w:pPr>
        <w:autoSpaceDE w:val="0"/>
        <w:autoSpaceDN w:val="0"/>
        <w:spacing w:line="360" w:lineRule="auto"/>
        <w:rPr>
          <w:rFonts w:ascii="宋体"/>
          <w:lang w:val="zh-CN"/>
        </w:rPr>
      </w:pPr>
    </w:p>
    <w:p>
      <w:pPr>
        <w:autoSpaceDE w:val="0"/>
        <w:autoSpaceDN w:val="0"/>
        <w:spacing w:line="360" w:lineRule="auto"/>
        <w:rPr>
          <w:rFonts w:ascii="宋体"/>
          <w:lang w:val="zh-CN"/>
        </w:rPr>
      </w:pPr>
    </w:p>
    <w:p>
      <w:pPr>
        <w:autoSpaceDE w:val="0"/>
        <w:autoSpaceDN w:val="0"/>
        <w:spacing w:line="360" w:lineRule="auto"/>
        <w:rPr>
          <w:rFonts w:ascii="宋体"/>
          <w:u w:val="single"/>
          <w:lang w:val="zh-CN"/>
        </w:rPr>
      </w:pPr>
      <w:r>
        <w:rPr>
          <w:rFonts w:hint="eastAsia" w:ascii="宋体" w:cs="宋体"/>
          <w:lang w:val="zh-CN"/>
        </w:rPr>
        <w:t>授权代表签名：</w:t>
      </w:r>
    </w:p>
    <w:p>
      <w:pPr>
        <w:autoSpaceDE w:val="0"/>
        <w:autoSpaceDN w:val="0"/>
        <w:spacing w:line="360" w:lineRule="auto"/>
        <w:rPr>
          <w:rFonts w:ascii="宋体"/>
          <w:lang w:val="zh-CN"/>
        </w:rPr>
      </w:pPr>
      <w:r>
        <w:rPr>
          <w:rFonts w:hint="eastAsia" w:ascii="宋体" w:cs="宋体"/>
          <w:lang w:val="zh-CN"/>
        </w:rPr>
        <w:t>投标人盖章：</w:t>
      </w:r>
    </w:p>
    <w:p>
      <w:pPr>
        <w:autoSpaceDE w:val="0"/>
        <w:autoSpaceDN w:val="0"/>
        <w:spacing w:line="360" w:lineRule="auto"/>
        <w:jc w:val="left"/>
        <w:rPr>
          <w:rFonts w:ascii="宋体" w:hAnsi="Arial"/>
          <w:lang w:val="zh-CN"/>
        </w:rPr>
      </w:pPr>
      <w:r>
        <w:rPr>
          <w:rFonts w:hint="eastAsia" w:ascii="宋体" w:cs="宋体"/>
          <w:lang w:val="zh-CN"/>
        </w:rPr>
        <w:t>日期：</w:t>
      </w:r>
    </w:p>
    <w:p>
      <w:pPr>
        <w:autoSpaceDE w:val="0"/>
        <w:autoSpaceDN w:val="0"/>
        <w:spacing w:line="360" w:lineRule="auto"/>
        <w:jc w:val="left"/>
        <w:rPr>
          <w:rFonts w:ascii="宋体"/>
          <w:lang w:val="zh-CN"/>
        </w:rPr>
      </w:pPr>
      <w:r>
        <w:rPr>
          <w:rFonts w:ascii="宋体" w:hAnsi="Arial"/>
          <w:b/>
          <w:bCs/>
          <w:lang w:val="zh-CN"/>
        </w:rPr>
        <w:br w:type="page"/>
      </w:r>
      <w:r>
        <w:rPr>
          <w:rFonts w:ascii="宋体" w:hAnsi="Arial" w:cs="宋体"/>
          <w:lang w:val="zh-CN"/>
        </w:rPr>
        <w:t>2</w:t>
      </w:r>
      <w:r>
        <w:rPr>
          <w:rFonts w:ascii="宋体" w:hAnsi="Arial" w:cs="宋体"/>
        </w:rPr>
        <w:t>4</w:t>
      </w:r>
      <w:r>
        <w:rPr>
          <w:rFonts w:ascii="宋体" w:hAnsi="Arial" w:cs="宋体"/>
          <w:lang w:val="zh-CN"/>
        </w:rPr>
        <w:t>.</w:t>
      </w:r>
      <w:r>
        <w:rPr>
          <w:rFonts w:hint="eastAsia" w:ascii="宋体" w:cs="宋体"/>
          <w:lang w:val="zh-CN"/>
        </w:rPr>
        <w:t>技术服务、技术培训、售后服务的内容和措施</w:t>
      </w:r>
    </w:p>
    <w:p>
      <w:pPr>
        <w:autoSpaceDE w:val="0"/>
        <w:autoSpaceDN w:val="0"/>
        <w:spacing w:line="360" w:lineRule="auto"/>
        <w:jc w:val="left"/>
        <w:rPr>
          <w:rFonts w:ascii="宋体"/>
          <w:lang w:val="zh-CN"/>
        </w:rPr>
      </w:pPr>
    </w:p>
    <w:p>
      <w:pPr>
        <w:autoSpaceDE w:val="0"/>
        <w:autoSpaceDN w:val="0"/>
        <w:spacing w:line="360" w:lineRule="auto"/>
        <w:jc w:val="left"/>
        <w:rPr>
          <w:rFonts w:ascii="宋体" w:hAnsi="Arial"/>
          <w:b/>
          <w:bCs/>
          <w:lang w:val="zh-CN"/>
        </w:rPr>
      </w:pPr>
    </w:p>
    <w:p>
      <w:pPr>
        <w:autoSpaceDE w:val="0"/>
        <w:autoSpaceDN w:val="0"/>
        <w:spacing w:line="360" w:lineRule="auto"/>
        <w:jc w:val="left"/>
        <w:rPr>
          <w:rFonts w:ascii="宋体" w:hAnsi="Arial"/>
          <w:b/>
          <w:bCs/>
          <w:lang w:val="zh-CN"/>
        </w:rPr>
      </w:pPr>
      <w:r>
        <w:rPr>
          <w:rFonts w:ascii="宋体" w:hAnsi="Arial" w:cs="宋体"/>
          <w:b/>
          <w:bCs/>
          <w:lang w:val="zh-CN"/>
        </w:rPr>
        <w:t>2</w:t>
      </w:r>
      <w:r>
        <w:rPr>
          <w:rFonts w:ascii="宋体" w:hAnsi="Arial" w:cs="宋体"/>
          <w:b/>
          <w:bCs/>
        </w:rPr>
        <w:t>5</w:t>
      </w:r>
      <w:r>
        <w:rPr>
          <w:rFonts w:ascii="宋体" w:hAnsi="Arial" w:cs="宋体"/>
          <w:b/>
          <w:bCs/>
          <w:lang w:val="zh-CN"/>
        </w:rPr>
        <w:t>.</w:t>
      </w:r>
      <w:r>
        <w:rPr>
          <w:rFonts w:hint="eastAsia" w:ascii="宋体" w:hAnsi="Arial" w:cs="宋体"/>
          <w:b/>
          <w:bCs/>
          <w:lang w:val="zh-CN"/>
        </w:rPr>
        <w:t>项目实施人员一览表格式：</w:t>
      </w:r>
    </w:p>
    <w:p>
      <w:pPr>
        <w:autoSpaceDE w:val="0"/>
        <w:autoSpaceDN w:val="0"/>
        <w:spacing w:line="360" w:lineRule="auto"/>
        <w:jc w:val="center"/>
        <w:rPr>
          <w:rFonts w:ascii="宋体" w:hAnsi="Arial"/>
          <w:b/>
          <w:bCs/>
          <w:lang w:val="zh-CN"/>
        </w:rPr>
      </w:pPr>
      <w:r>
        <w:rPr>
          <w:rFonts w:hint="eastAsia" w:ascii="宋体" w:hAnsi="Arial" w:cs="宋体"/>
          <w:b/>
          <w:bCs/>
          <w:lang w:val="zh-CN"/>
        </w:rPr>
        <w:t>项目实施人员（主要从业人员及其技术资格）一览表</w:t>
      </w:r>
    </w:p>
    <w:p>
      <w:pPr>
        <w:autoSpaceDE w:val="0"/>
        <w:autoSpaceDN w:val="0"/>
        <w:spacing w:line="360" w:lineRule="auto"/>
        <w:rPr>
          <w:rFonts w:ascii="宋体" w:hAnsi="Arial"/>
          <w:lang w:val="zh-CN"/>
        </w:rPr>
      </w:pPr>
    </w:p>
    <w:tbl>
      <w:tblPr>
        <w:tblStyle w:val="35"/>
        <w:tblW w:w="8531" w:type="dxa"/>
        <w:tblInd w:w="-8" w:type="dxa"/>
        <w:tblLayout w:type="fixed"/>
        <w:tblCellMar>
          <w:top w:w="0" w:type="dxa"/>
          <w:left w:w="10" w:type="dxa"/>
          <w:bottom w:w="0" w:type="dxa"/>
          <w:right w:w="10" w:type="dxa"/>
        </w:tblCellMar>
      </w:tblPr>
      <w:tblGrid>
        <w:gridCol w:w="1004"/>
        <w:gridCol w:w="1004"/>
        <w:gridCol w:w="1663"/>
        <w:gridCol w:w="1260"/>
        <w:gridCol w:w="1620"/>
        <w:gridCol w:w="1980"/>
      </w:tblGrid>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姓名</w:t>
            </w:r>
          </w:p>
        </w:tc>
        <w:tc>
          <w:tcPr>
            <w:tcW w:w="1004"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职务</w:t>
            </w:r>
          </w:p>
        </w:tc>
        <w:tc>
          <w:tcPr>
            <w:tcW w:w="1663"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jc w:val="center"/>
              <w:rPr>
                <w:rFonts w:ascii="宋体" w:hAnsi="Arial"/>
                <w:lang w:val="zh-CN"/>
              </w:rPr>
            </w:pPr>
            <w:r>
              <w:rPr>
                <w:rFonts w:hint="eastAsia" w:ascii="宋体" w:hAnsi="Arial" w:cs="宋体"/>
                <w:lang w:val="zh-CN"/>
              </w:rPr>
              <w:t>专业技术资格</w:t>
            </w:r>
          </w:p>
        </w:tc>
        <w:tc>
          <w:tcPr>
            <w:tcW w:w="1260"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证书编号</w:t>
            </w:r>
          </w:p>
        </w:tc>
        <w:tc>
          <w:tcPr>
            <w:tcW w:w="1620"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参加本单位工作时间</w:t>
            </w:r>
          </w:p>
        </w:tc>
        <w:tc>
          <w:tcPr>
            <w:tcW w:w="1980" w:type="dxa"/>
            <w:tcBorders>
              <w:top w:val="single" w:color="auto" w:sz="6" w:space="0"/>
              <w:left w:val="single" w:color="auto" w:sz="6" w:space="0"/>
              <w:bottom w:val="single" w:color="auto" w:sz="6" w:space="0"/>
              <w:right w:val="single" w:color="auto" w:sz="6" w:space="0"/>
            </w:tcBorders>
            <w:vAlign w:val="bottom"/>
          </w:tcPr>
          <w:p>
            <w:pPr>
              <w:autoSpaceDE w:val="0"/>
              <w:autoSpaceDN w:val="0"/>
              <w:spacing w:line="360" w:lineRule="auto"/>
              <w:rPr>
                <w:rFonts w:ascii="宋体" w:hAnsi="Arial"/>
                <w:lang w:val="zh-CN"/>
              </w:rPr>
            </w:pPr>
            <w:r>
              <w:rPr>
                <w:rFonts w:hint="eastAsia" w:ascii="宋体" w:hAnsi="Arial" w:cs="宋体"/>
                <w:lang w:val="zh-CN"/>
              </w:rPr>
              <w:t>劳动合同编号</w:t>
            </w: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ind w:left="5250"/>
              <w:rPr>
                <w:rFonts w:ascii="宋体"/>
                <w:lang w:val="zh-CN"/>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lang w:val="zh-CN"/>
              </w:rPr>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lang w:val="zh-CN"/>
              </w:rPr>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宋体"/>
                <w:lang w:val="zh-CN"/>
              </w:rPr>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r>
        <w:tblPrEx>
          <w:tblLayout w:type="fixed"/>
          <w:tblCellMar>
            <w:top w:w="0" w:type="dxa"/>
            <w:left w:w="10" w:type="dxa"/>
            <w:bottom w:w="0" w:type="dxa"/>
            <w:right w:w="10" w:type="dxa"/>
          </w:tblCellMar>
        </w:tblPrEx>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004"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6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6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c>
          <w:tcPr>
            <w:tcW w:w="19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pPr>
          </w:p>
        </w:tc>
      </w:tr>
    </w:tbl>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r>
        <w:rPr>
          <w:rFonts w:hint="eastAsia" w:ascii="宋体" w:cs="宋体"/>
          <w:lang w:val="zh-CN"/>
        </w:rPr>
        <w:t>注：在填写时，如本表格不适合投标单位的实际情况，可根据本表格式自行划表填写。</w:t>
      </w:r>
    </w:p>
    <w:p>
      <w:pPr>
        <w:autoSpaceDE w:val="0"/>
        <w:autoSpaceDN w:val="0"/>
        <w:spacing w:line="360" w:lineRule="auto"/>
        <w:rPr>
          <w:rFonts w:ascii="宋体"/>
          <w:u w:val="single"/>
          <w:lang w:val="zh-CN"/>
        </w:rPr>
      </w:pPr>
      <w:r>
        <w:rPr>
          <w:rFonts w:hint="eastAsia" w:ascii="宋体" w:cs="宋体"/>
          <w:lang w:val="zh-CN"/>
        </w:rPr>
        <w:t>授权代表签名：</w:t>
      </w:r>
    </w:p>
    <w:p>
      <w:pPr>
        <w:autoSpaceDE w:val="0"/>
        <w:autoSpaceDN w:val="0"/>
        <w:spacing w:line="360" w:lineRule="auto"/>
        <w:jc w:val="left"/>
        <w:rPr>
          <w:rFonts w:ascii="宋体"/>
          <w:lang w:val="zh-CN"/>
        </w:rPr>
      </w:pPr>
      <w:r>
        <w:rPr>
          <w:rFonts w:hint="eastAsia" w:ascii="宋体" w:cs="宋体"/>
          <w:lang w:val="zh-CN"/>
        </w:rPr>
        <w:t>投标人盖章：</w:t>
      </w:r>
    </w:p>
    <w:p>
      <w:pPr>
        <w:autoSpaceDE w:val="0"/>
        <w:autoSpaceDN w:val="0"/>
        <w:spacing w:line="360" w:lineRule="auto"/>
        <w:jc w:val="left"/>
        <w:rPr>
          <w:rFonts w:ascii="宋体"/>
          <w:u w:val="single"/>
          <w:lang w:val="zh-CN"/>
        </w:rPr>
      </w:pPr>
      <w:r>
        <w:rPr>
          <w:rFonts w:hint="eastAsia" w:ascii="宋体" w:cs="宋体"/>
          <w:lang w:val="zh-CN"/>
        </w:rPr>
        <w:t>日期：</w:t>
      </w: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r>
        <w:rPr>
          <w:rFonts w:ascii="宋体" w:cs="宋体"/>
          <w:lang w:val="zh-CN"/>
        </w:rPr>
        <w:t>2</w:t>
      </w:r>
      <w:r>
        <w:rPr>
          <w:rFonts w:ascii="宋体" w:cs="宋体"/>
        </w:rPr>
        <w:t>6</w:t>
      </w:r>
      <w:r>
        <w:rPr>
          <w:rFonts w:ascii="宋体" w:cs="宋体"/>
          <w:lang w:val="zh-CN"/>
        </w:rPr>
        <w:t xml:space="preserve">. </w:t>
      </w:r>
      <w:r>
        <w:rPr>
          <w:rFonts w:hint="eastAsia" w:ascii="宋体" w:cs="宋体"/>
          <w:lang w:val="zh-CN"/>
        </w:rPr>
        <w:t>优惠条件：投标人承诺给予采购人的各种优惠条件，包括售后服务、备品备件、专用耗材等方面的优惠（格式自拟）</w:t>
      </w:r>
    </w:p>
    <w:p>
      <w:pPr>
        <w:autoSpaceDE w:val="0"/>
        <w:autoSpaceDN w:val="0"/>
        <w:spacing w:line="360" w:lineRule="auto"/>
        <w:rPr>
          <w:rFonts w:ascii="宋体"/>
          <w:lang w:val="zh-CN"/>
        </w:rPr>
      </w:pPr>
    </w:p>
    <w:p>
      <w:pPr>
        <w:autoSpaceDE w:val="0"/>
        <w:autoSpaceDN w:val="0"/>
        <w:spacing w:line="360" w:lineRule="auto"/>
        <w:rPr>
          <w:rFonts w:ascii="宋体"/>
          <w:lang w:val="zh-CN"/>
        </w:rPr>
      </w:pPr>
    </w:p>
    <w:p>
      <w:pPr>
        <w:autoSpaceDE w:val="0"/>
        <w:autoSpaceDN w:val="0"/>
        <w:spacing w:line="360" w:lineRule="auto"/>
        <w:jc w:val="left"/>
        <w:rPr>
          <w:rFonts w:ascii="宋体"/>
          <w:lang w:val="zh-CN"/>
        </w:rPr>
      </w:pPr>
      <w:r>
        <w:rPr>
          <w:rFonts w:ascii="宋体" w:cs="宋体"/>
          <w:lang w:val="zh-CN"/>
        </w:rPr>
        <w:t>2</w:t>
      </w:r>
      <w:r>
        <w:rPr>
          <w:rFonts w:ascii="宋体" w:cs="宋体"/>
        </w:rPr>
        <w:t>7</w:t>
      </w:r>
      <w:r>
        <w:rPr>
          <w:rFonts w:ascii="宋体" w:cs="宋体"/>
          <w:lang w:val="zh-CN"/>
        </w:rPr>
        <w:t>.</w:t>
      </w:r>
      <w:r>
        <w:rPr>
          <w:rFonts w:hint="eastAsia" w:ascii="宋体" w:cs="宋体"/>
          <w:lang w:val="zh-CN"/>
        </w:rPr>
        <w:t>投标人对本项目的合理化建议和改进措施（格式自拟）</w:t>
      </w:r>
    </w:p>
    <w:p>
      <w:pPr>
        <w:autoSpaceDE w:val="0"/>
        <w:autoSpaceDN w:val="0"/>
        <w:spacing w:line="360" w:lineRule="auto"/>
        <w:jc w:val="left"/>
        <w:rPr>
          <w:rFonts w:ascii="宋体"/>
          <w:lang w:val="zh-CN"/>
        </w:rPr>
      </w:pPr>
    </w:p>
    <w:p>
      <w:pPr>
        <w:autoSpaceDE w:val="0"/>
        <w:autoSpaceDN w:val="0"/>
        <w:spacing w:line="360" w:lineRule="auto"/>
        <w:jc w:val="left"/>
        <w:rPr>
          <w:rFonts w:ascii="宋体"/>
          <w:lang w:val="zh-CN"/>
        </w:rPr>
      </w:pPr>
    </w:p>
    <w:p>
      <w:pPr>
        <w:autoSpaceDE w:val="0"/>
        <w:autoSpaceDN w:val="0"/>
        <w:spacing w:line="360" w:lineRule="auto"/>
        <w:jc w:val="left"/>
      </w:pPr>
      <w:r>
        <w:rPr>
          <w:rFonts w:ascii="宋体" w:cs="宋体"/>
          <w:lang w:val="zh-CN"/>
        </w:rPr>
        <w:t>2</w:t>
      </w:r>
      <w:r>
        <w:rPr>
          <w:rFonts w:ascii="宋体" w:cs="宋体"/>
        </w:rPr>
        <w:t>8</w:t>
      </w:r>
      <w:r>
        <w:rPr>
          <w:rFonts w:ascii="宋体" w:cs="宋体"/>
          <w:lang w:val="zh-CN"/>
        </w:rPr>
        <w:t>.</w:t>
      </w:r>
      <w:r>
        <w:rPr>
          <w:rFonts w:hint="eastAsia" w:ascii="宋体" w:cs="宋体"/>
          <w:lang w:val="zh-CN"/>
        </w:rPr>
        <w:t>投标人需要说明的其他文件和说明（格式自拟）</w:t>
      </w:r>
    </w:p>
    <w:p>
      <w:pPr>
        <w:autoSpaceDE w:val="0"/>
        <w:autoSpaceDN w:val="0"/>
        <w:adjustRightInd w:val="0"/>
        <w:spacing w:before="50" w:after="50" w:line="400" w:lineRule="exact"/>
        <w:rPr>
          <w:rFonts w:ascii="宋体"/>
          <w:b/>
          <w:bCs/>
          <w:sz w:val="30"/>
          <w:szCs w:val="30"/>
          <w:lang w:val="zh-CN"/>
        </w:rPr>
      </w:pPr>
      <w:r>
        <w:rPr>
          <w:rFonts w:hint="eastAsia" w:ascii="宋体" w:cs="宋体"/>
          <w:b/>
          <w:bCs/>
          <w:sz w:val="24"/>
          <w:szCs w:val="24"/>
          <w:lang w:val="zh-CN"/>
        </w:rPr>
        <w:t>三、报价文件格式</w:t>
      </w:r>
    </w:p>
    <w:p>
      <w:pPr>
        <w:autoSpaceDE w:val="0"/>
        <w:autoSpaceDN w:val="0"/>
        <w:adjustRightInd w:val="0"/>
        <w:spacing w:before="120" w:after="50" w:line="400" w:lineRule="exact"/>
        <w:rPr>
          <w:rFonts w:ascii="宋体"/>
          <w:b/>
          <w:bCs/>
          <w:sz w:val="24"/>
          <w:szCs w:val="24"/>
          <w:lang w:val="zh-CN"/>
        </w:rPr>
      </w:pPr>
      <w:r>
        <w:rPr>
          <w:rFonts w:ascii="宋体" w:cs="宋体"/>
          <w:b/>
          <w:bCs/>
          <w:sz w:val="24"/>
          <w:szCs w:val="24"/>
        </w:rPr>
        <w:t>29</w:t>
      </w:r>
      <w:r>
        <w:rPr>
          <w:rFonts w:ascii="宋体" w:cs="宋体"/>
          <w:b/>
          <w:bCs/>
          <w:sz w:val="24"/>
          <w:szCs w:val="24"/>
          <w:lang w:val="zh-CN"/>
        </w:rPr>
        <w:t>.</w:t>
      </w:r>
      <w:r>
        <w:rPr>
          <w:rFonts w:hint="eastAsia" w:ascii="宋体" w:cs="宋体"/>
          <w:b/>
          <w:bCs/>
          <w:sz w:val="24"/>
          <w:szCs w:val="24"/>
          <w:lang w:val="zh-CN"/>
        </w:rPr>
        <w:t>报价文件的外包装封面格式（不可缺）：</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报价文件</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1068"/>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960"/>
        <w:rPr>
          <w:rFonts w:ascii="宋体"/>
          <w:sz w:val="24"/>
          <w:szCs w:val="24"/>
          <w:lang w:val="zh-CN"/>
        </w:rPr>
      </w:pPr>
      <w:r>
        <w:rPr>
          <w:rFonts w:hint="eastAsia" w:ascii="宋体" w:cs="宋体"/>
          <w:sz w:val="24"/>
          <w:szCs w:val="24"/>
          <w:lang w:val="zh-CN"/>
        </w:rPr>
        <w:t>在年月日时分之前不得启封</w:t>
      </w: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120" w:after="50" w:line="400" w:lineRule="exact"/>
        <w:ind w:firstLine="645"/>
        <w:jc w:val="center"/>
        <w:rPr>
          <w:rFonts w:ascii="宋体"/>
          <w:sz w:val="24"/>
          <w:szCs w:val="24"/>
          <w:lang w:val="zh-CN"/>
        </w:rPr>
      </w:pPr>
      <w:r>
        <w:rPr>
          <w:rFonts w:hint="eastAsia" w:ascii="宋体" w:cs="宋体"/>
          <w:sz w:val="24"/>
          <w:szCs w:val="24"/>
          <w:lang w:val="zh-CN"/>
        </w:rPr>
        <w:t>年月日</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295" w:after="295" w:line="400" w:lineRule="exact"/>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lang w:val="zh-CN"/>
        </w:rPr>
        <w:br w:type="page"/>
      </w:r>
      <w:r>
        <w:rPr>
          <w:rFonts w:ascii="宋体" w:cs="宋体"/>
          <w:b/>
          <w:bCs/>
          <w:sz w:val="24"/>
          <w:szCs w:val="24"/>
        </w:rPr>
        <w:t>30</w:t>
      </w:r>
      <w:r>
        <w:rPr>
          <w:rFonts w:ascii="宋体" w:cs="宋体"/>
          <w:b/>
          <w:bCs/>
          <w:sz w:val="24"/>
          <w:szCs w:val="24"/>
          <w:lang w:val="zh-CN"/>
        </w:rPr>
        <w:t>.</w:t>
      </w:r>
      <w:r>
        <w:rPr>
          <w:rFonts w:hint="eastAsia" w:ascii="宋体" w:cs="宋体"/>
          <w:b/>
          <w:bCs/>
          <w:sz w:val="24"/>
          <w:szCs w:val="24"/>
          <w:lang w:val="zh-CN"/>
        </w:rPr>
        <w:t>报价文件封面格式：</w:t>
      </w:r>
    </w:p>
    <w:p>
      <w:pPr>
        <w:autoSpaceDE w:val="0"/>
        <w:autoSpaceDN w:val="0"/>
        <w:adjustRightInd w:val="0"/>
        <w:spacing w:before="120" w:after="50" w:line="400" w:lineRule="exact"/>
        <w:rPr>
          <w:rFonts w:ascii="宋体"/>
          <w:b/>
          <w:bCs/>
          <w:sz w:val="32"/>
          <w:szCs w:val="32"/>
          <w:lang w:val="zh-CN"/>
        </w:rPr>
      </w:pPr>
      <w:r>
        <w:rPr>
          <w:rFonts w:hint="eastAsia" w:ascii="宋体" w:cs="宋体"/>
          <w:b/>
          <w:bCs/>
          <w:lang w:val="zh-CN"/>
        </w:rPr>
        <w:t>正本</w:t>
      </w:r>
      <w:r>
        <w:rPr>
          <w:rFonts w:ascii="宋体" w:cs="宋体"/>
          <w:b/>
          <w:bCs/>
          <w:lang w:val="zh-CN"/>
        </w:rPr>
        <w:t>/</w:t>
      </w:r>
      <w:r>
        <w:rPr>
          <w:rFonts w:hint="eastAsia" w:ascii="宋体" w:cs="宋体"/>
          <w:b/>
          <w:bCs/>
          <w:lang w:val="zh-CN"/>
        </w:rPr>
        <w:t>或副本</w:t>
      </w: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jc w:val="center"/>
        <w:rPr>
          <w:rFonts w:ascii="宋体"/>
          <w:sz w:val="24"/>
          <w:szCs w:val="24"/>
          <w:lang w:val="zh-CN"/>
        </w:rPr>
      </w:pPr>
    </w:p>
    <w:p>
      <w:pPr>
        <w:autoSpaceDE w:val="0"/>
        <w:autoSpaceDN w:val="0"/>
        <w:adjustRightInd w:val="0"/>
        <w:spacing w:before="120" w:after="50" w:line="400" w:lineRule="exact"/>
        <w:jc w:val="center"/>
        <w:rPr>
          <w:rFonts w:ascii="宋体"/>
          <w:b/>
          <w:bCs/>
          <w:sz w:val="24"/>
          <w:szCs w:val="24"/>
          <w:lang w:val="zh-CN"/>
        </w:rPr>
      </w:pPr>
      <w:r>
        <w:rPr>
          <w:rFonts w:hint="eastAsia" w:ascii="宋体" w:cs="宋体"/>
          <w:b/>
          <w:bCs/>
          <w:sz w:val="24"/>
          <w:szCs w:val="24"/>
          <w:lang w:val="zh-CN"/>
        </w:rPr>
        <w:t>报价文件</w:t>
      </w:r>
    </w:p>
    <w:p>
      <w:pPr>
        <w:autoSpaceDE w:val="0"/>
        <w:autoSpaceDN w:val="0"/>
        <w:adjustRightInd w:val="0"/>
        <w:spacing w:before="120" w:after="50" w:line="400" w:lineRule="exact"/>
        <w:jc w:val="center"/>
        <w:rPr>
          <w:rFonts w:ascii="宋体"/>
          <w:b/>
          <w:bCs/>
          <w:sz w:val="24"/>
          <w:szCs w:val="24"/>
          <w:lang w:val="zh-CN"/>
        </w:rPr>
      </w:pPr>
    </w:p>
    <w:p>
      <w:pPr>
        <w:autoSpaceDE w:val="0"/>
        <w:autoSpaceDN w:val="0"/>
        <w:adjustRightInd w:val="0"/>
        <w:spacing w:before="120" w:after="50" w:line="400" w:lineRule="exact"/>
        <w:rPr>
          <w:rFonts w:ascii="宋体"/>
          <w:sz w:val="24"/>
          <w:szCs w:val="24"/>
          <w:lang w:val="zh-CN"/>
        </w:rPr>
      </w:pPr>
    </w:p>
    <w:p>
      <w:pPr>
        <w:autoSpaceDE w:val="0"/>
        <w:autoSpaceDN w:val="0"/>
        <w:adjustRightInd w:val="0"/>
        <w:spacing w:before="120" w:after="50" w:line="400" w:lineRule="exact"/>
        <w:ind w:firstLine="1068"/>
        <w:rPr>
          <w:rFonts w:ascii="宋体"/>
          <w:sz w:val="24"/>
          <w:szCs w:val="24"/>
          <w:lang w:val="zh-CN"/>
        </w:rPr>
      </w:pPr>
      <w:r>
        <w:rPr>
          <w:rFonts w:hint="eastAsia" w:ascii="宋体" w:cs="宋体"/>
          <w:sz w:val="24"/>
          <w:szCs w:val="24"/>
          <w:lang w:val="zh-CN"/>
        </w:rPr>
        <w:t>项目名称：长兴县城市周边道路路灯</w:t>
      </w:r>
      <w:r>
        <w:rPr>
          <w:rFonts w:ascii="宋体" w:cs="宋体"/>
          <w:sz w:val="24"/>
          <w:szCs w:val="24"/>
          <w:lang w:val="zh-CN"/>
        </w:rPr>
        <w:t>LED</w:t>
      </w:r>
      <w:r>
        <w:rPr>
          <w:rFonts w:hint="eastAsia" w:ascii="宋体" w:cs="宋体"/>
          <w:sz w:val="24"/>
          <w:szCs w:val="24"/>
          <w:lang w:val="zh-CN"/>
        </w:rPr>
        <w:t>改造灯具采购项目</w:t>
      </w:r>
    </w:p>
    <w:p>
      <w:pPr>
        <w:pStyle w:val="18"/>
        <w:snapToGrid w:val="0"/>
        <w:spacing w:beforeLines="0" w:afterLines="0"/>
        <w:rPr>
          <w:rFonts w:hAnsi="宋体"/>
        </w:rPr>
      </w:pPr>
      <w:r>
        <w:rPr>
          <w:rFonts w:hint="eastAsia"/>
          <w:lang w:val="zh-CN"/>
        </w:rPr>
        <w:t>项目编号：</w:t>
      </w:r>
      <w:r>
        <w:rPr>
          <w:rFonts w:hAnsi="宋体"/>
        </w:rPr>
        <w:t>HZJNCG-2018-25</w:t>
      </w:r>
    </w:p>
    <w:p>
      <w:pPr>
        <w:autoSpaceDE w:val="0"/>
        <w:autoSpaceDN w:val="0"/>
        <w:adjustRightInd w:val="0"/>
        <w:spacing w:before="120" w:after="50" w:line="400" w:lineRule="exact"/>
        <w:ind w:firstLine="1068"/>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120" w:after="50" w:line="400" w:lineRule="exact"/>
        <w:ind w:firstLine="480"/>
        <w:rPr>
          <w:rFonts w:ascii="宋体"/>
          <w:sz w:val="24"/>
          <w:szCs w:val="24"/>
          <w:lang w:val="zh-CN"/>
        </w:rPr>
      </w:pP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供应商名称：</w:t>
      </w:r>
    </w:p>
    <w:p>
      <w:pPr>
        <w:autoSpaceDE w:val="0"/>
        <w:autoSpaceDN w:val="0"/>
        <w:adjustRightInd w:val="0"/>
        <w:spacing w:before="50" w:after="50" w:line="400" w:lineRule="exact"/>
        <w:ind w:firstLine="998"/>
        <w:rPr>
          <w:rFonts w:ascii="宋体"/>
          <w:sz w:val="24"/>
          <w:szCs w:val="24"/>
          <w:lang w:val="zh-CN"/>
        </w:rPr>
      </w:pPr>
      <w:r>
        <w:rPr>
          <w:rFonts w:hint="eastAsia" w:ascii="宋体" w:cs="宋体"/>
          <w:sz w:val="24"/>
          <w:szCs w:val="24"/>
          <w:lang w:val="zh-CN"/>
        </w:rPr>
        <w:t>供应商地址：</w:t>
      </w:r>
    </w:p>
    <w:p>
      <w:pPr>
        <w:autoSpaceDE w:val="0"/>
        <w:autoSpaceDN w:val="0"/>
        <w:adjustRightInd w:val="0"/>
        <w:spacing w:before="50" w:after="50" w:line="400" w:lineRule="exact"/>
        <w:ind w:firstLine="960"/>
        <w:rPr>
          <w:rFonts w:ascii="宋体"/>
          <w:sz w:val="24"/>
          <w:szCs w:val="24"/>
          <w:lang w:val="zh-CN"/>
        </w:rPr>
      </w:pPr>
    </w:p>
    <w:p>
      <w:pPr>
        <w:autoSpaceDE w:val="0"/>
        <w:autoSpaceDN w:val="0"/>
        <w:adjustRightInd w:val="0"/>
        <w:spacing w:before="50" w:after="50" w:line="400" w:lineRule="exact"/>
        <w:ind w:firstLine="1498"/>
        <w:rPr>
          <w:rFonts w:ascii="宋体"/>
          <w:sz w:val="36"/>
          <w:szCs w:val="36"/>
          <w:lang w:val="zh-CN"/>
        </w:rPr>
      </w:pPr>
    </w:p>
    <w:p>
      <w:pPr>
        <w:autoSpaceDE w:val="0"/>
        <w:autoSpaceDN w:val="0"/>
        <w:adjustRightInd w:val="0"/>
        <w:spacing w:before="120" w:after="50" w:line="400" w:lineRule="exact"/>
        <w:ind w:firstLine="4080"/>
        <w:rPr>
          <w:rFonts w:ascii="宋体"/>
          <w:sz w:val="24"/>
          <w:szCs w:val="24"/>
          <w:lang w:val="zh-CN"/>
        </w:rPr>
      </w:pPr>
    </w:p>
    <w:p>
      <w:pPr>
        <w:autoSpaceDE w:val="0"/>
        <w:autoSpaceDN w:val="0"/>
        <w:adjustRightInd w:val="0"/>
        <w:spacing w:before="120" w:after="50" w:line="400" w:lineRule="exact"/>
        <w:jc w:val="center"/>
        <w:rPr>
          <w:rFonts w:ascii="宋体"/>
          <w:sz w:val="30"/>
          <w:szCs w:val="30"/>
          <w:lang w:val="zh-CN"/>
        </w:rPr>
      </w:pPr>
      <w:r>
        <w:rPr>
          <w:rFonts w:hint="eastAsia" w:ascii="宋体" w:cs="宋体"/>
          <w:sz w:val="24"/>
          <w:szCs w:val="24"/>
          <w:lang w:val="zh-CN"/>
        </w:rPr>
        <w:t>年月日</w:t>
      </w: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autoSpaceDE w:val="0"/>
        <w:autoSpaceDN w:val="0"/>
        <w:adjustRightInd w:val="0"/>
        <w:spacing w:before="120" w:after="50" w:line="400" w:lineRule="exact"/>
        <w:jc w:val="center"/>
        <w:rPr>
          <w:rFonts w:ascii="宋体"/>
          <w:sz w:val="30"/>
          <w:szCs w:val="30"/>
          <w:lang w:val="zh-CN"/>
        </w:rPr>
      </w:pPr>
    </w:p>
    <w:p>
      <w:pPr>
        <w:spacing w:beforeLines="100" w:afterLines="100" w:line="420" w:lineRule="exact"/>
        <w:jc w:val="center"/>
        <w:rPr>
          <w:rFonts w:ascii="宋体"/>
        </w:rPr>
      </w:pPr>
      <w:r>
        <w:rPr>
          <w:rFonts w:hint="eastAsia" w:ascii="宋体" w:hAnsi="宋体" w:cs="宋体"/>
        </w:rPr>
        <w:t>目录</w:t>
      </w:r>
    </w:p>
    <w:p>
      <w:pPr>
        <w:tabs>
          <w:tab w:val="left" w:pos="3870"/>
          <w:tab w:val="left" w:pos="4085"/>
        </w:tabs>
        <w:autoSpaceDE w:val="0"/>
        <w:autoSpaceDN w:val="0"/>
        <w:spacing w:line="360" w:lineRule="auto"/>
        <w:ind w:firstLine="480"/>
        <w:jc w:val="left"/>
        <w:rPr>
          <w:rFonts w:ascii="宋体"/>
          <w:lang w:val="zh-CN"/>
        </w:rPr>
      </w:pPr>
      <w:r>
        <w:rPr>
          <w:rFonts w:hint="eastAsia" w:ascii="宋体" w:cs="宋体"/>
          <w:lang w:val="zh-CN"/>
        </w:rPr>
        <w:t>（</w:t>
      </w:r>
      <w:r>
        <w:rPr>
          <w:rFonts w:ascii="宋体" w:cs="宋体"/>
          <w:lang w:val="zh-CN"/>
        </w:rPr>
        <w:t>1</w:t>
      </w:r>
      <w:r>
        <w:rPr>
          <w:rFonts w:hint="eastAsia" w:ascii="宋体" w:cs="宋体"/>
          <w:lang w:val="zh-CN"/>
        </w:rPr>
        <w:t>）投标函（格式见附件）；</w:t>
      </w:r>
    </w:p>
    <w:p>
      <w:pPr>
        <w:autoSpaceDE w:val="0"/>
        <w:autoSpaceDN w:val="0"/>
        <w:spacing w:line="360" w:lineRule="auto"/>
        <w:ind w:firstLine="480"/>
        <w:rPr>
          <w:rFonts w:ascii="宋体"/>
          <w:lang w:val="zh-CN"/>
        </w:rPr>
      </w:pPr>
      <w:r>
        <w:rPr>
          <w:rFonts w:hint="eastAsia" w:ascii="宋体" w:cs="宋体"/>
          <w:lang w:val="zh-CN"/>
        </w:rPr>
        <w:t>（</w:t>
      </w:r>
      <w:r>
        <w:rPr>
          <w:rFonts w:ascii="宋体" w:cs="宋体"/>
          <w:lang w:val="zh-CN"/>
        </w:rPr>
        <w:t>2</w:t>
      </w:r>
      <w:r>
        <w:rPr>
          <w:rFonts w:hint="eastAsia" w:ascii="宋体" w:cs="宋体"/>
          <w:lang w:val="zh-CN"/>
        </w:rPr>
        <w:t>）投标报价明细表（格式见附件）；</w:t>
      </w:r>
    </w:p>
    <w:p>
      <w:pPr>
        <w:autoSpaceDE w:val="0"/>
        <w:autoSpaceDN w:val="0"/>
        <w:spacing w:line="360" w:lineRule="auto"/>
        <w:ind w:firstLine="480"/>
        <w:rPr>
          <w:rFonts w:ascii="宋体"/>
          <w:lang w:val="zh-CN"/>
        </w:rPr>
      </w:pPr>
      <w:r>
        <w:rPr>
          <w:rFonts w:hint="eastAsia" w:ascii="宋体" w:cs="宋体"/>
          <w:lang w:val="zh-CN"/>
        </w:rPr>
        <w:t>（</w:t>
      </w:r>
      <w:r>
        <w:rPr>
          <w:rFonts w:ascii="宋体" w:cs="宋体"/>
          <w:lang w:val="zh-CN"/>
        </w:rPr>
        <w:t>3</w:t>
      </w:r>
      <w:r>
        <w:rPr>
          <w:rFonts w:hint="eastAsia" w:ascii="宋体" w:cs="宋体"/>
          <w:lang w:val="zh-CN"/>
        </w:rPr>
        <w:t>）投标人针对报价需要说明的其他文件和说明（格式自拟）。</w:t>
      </w:r>
    </w:p>
    <w:p>
      <w:pPr>
        <w:autoSpaceDE w:val="0"/>
        <w:autoSpaceDN w:val="0"/>
        <w:spacing w:line="360" w:lineRule="auto"/>
        <w:ind w:firstLine="480"/>
        <w:jc w:val="left"/>
        <w:rPr>
          <w:rFonts w:ascii="宋体"/>
          <w:lang w:val="zh-CN"/>
        </w:rPr>
      </w:pPr>
      <w:r>
        <w:rPr>
          <w:rFonts w:hint="eastAsia" w:ascii="宋体" w:cs="宋体"/>
          <w:lang w:val="zh-CN"/>
        </w:rPr>
        <w:t>（</w:t>
      </w:r>
      <w:r>
        <w:rPr>
          <w:rFonts w:ascii="宋体" w:cs="宋体"/>
          <w:lang w:val="zh-CN"/>
        </w:rPr>
        <w:t>4</w:t>
      </w:r>
      <w:r>
        <w:rPr>
          <w:rFonts w:hint="eastAsia" w:ascii="宋体" w:cs="宋体"/>
          <w:lang w:val="zh-CN"/>
        </w:rPr>
        <w:t>）开标一览表（格式见附件）；</w:t>
      </w:r>
    </w:p>
    <w:p>
      <w:pPr>
        <w:autoSpaceDE w:val="0"/>
        <w:autoSpaceDN w:val="0"/>
        <w:adjustRightInd w:val="0"/>
        <w:spacing w:before="295" w:after="295" w:line="400" w:lineRule="exact"/>
        <w:rPr>
          <w:rFonts w:ascii="宋体"/>
          <w:sz w:val="24"/>
          <w:szCs w:val="24"/>
          <w:lang w:val="zh-CN"/>
        </w:rPr>
      </w:pPr>
    </w:p>
    <w:p>
      <w:pPr>
        <w:autoSpaceDE w:val="0"/>
        <w:autoSpaceDN w:val="0"/>
        <w:adjustRightInd w:val="0"/>
        <w:spacing w:before="120" w:after="50" w:line="400" w:lineRule="exact"/>
        <w:rPr>
          <w:rFonts w:ascii="宋体"/>
          <w:b/>
          <w:bCs/>
          <w:sz w:val="24"/>
          <w:szCs w:val="24"/>
          <w:lang w:val="zh-CN"/>
        </w:rPr>
      </w:pPr>
      <w:r>
        <w:rPr>
          <w:rFonts w:ascii="宋体"/>
          <w:lang w:val="zh-CN"/>
        </w:rPr>
        <w:br w:type="page"/>
      </w:r>
      <w:r>
        <w:rPr>
          <w:rFonts w:ascii="宋体" w:cs="宋体"/>
          <w:b/>
          <w:bCs/>
          <w:sz w:val="24"/>
          <w:szCs w:val="24"/>
        </w:rPr>
        <w:t>31</w:t>
      </w:r>
      <w:r>
        <w:rPr>
          <w:rFonts w:ascii="宋体" w:cs="宋体"/>
          <w:b/>
          <w:bCs/>
          <w:sz w:val="24"/>
          <w:szCs w:val="24"/>
          <w:lang w:val="zh-CN"/>
        </w:rPr>
        <w:t>.</w:t>
      </w:r>
      <w:r>
        <w:rPr>
          <w:rFonts w:hint="eastAsia" w:ascii="宋体" w:cs="宋体"/>
          <w:b/>
          <w:bCs/>
          <w:sz w:val="24"/>
          <w:szCs w:val="24"/>
          <w:lang w:val="zh-CN"/>
        </w:rPr>
        <w:t>投标函格式：</w:t>
      </w:r>
    </w:p>
    <w:p>
      <w:pPr>
        <w:pStyle w:val="6"/>
        <w:spacing w:line="240" w:lineRule="auto"/>
        <w:jc w:val="center"/>
        <w:rPr>
          <w:rFonts w:ascii="宋体"/>
          <w:sz w:val="21"/>
          <w:szCs w:val="21"/>
        </w:rPr>
      </w:pPr>
      <w:r>
        <w:rPr>
          <w:rFonts w:ascii="宋体" w:hAnsi="宋体" w:cs="宋体"/>
          <w:sz w:val="21"/>
          <w:szCs w:val="21"/>
        </w:rPr>
        <w:t xml:space="preserve">1. </w:t>
      </w:r>
      <w:r>
        <w:rPr>
          <w:rFonts w:hint="eastAsia" w:ascii="宋体" w:hAnsi="宋体" w:cs="宋体"/>
          <w:sz w:val="21"/>
          <w:szCs w:val="21"/>
        </w:rPr>
        <w:t>投标函</w:t>
      </w:r>
    </w:p>
    <w:p>
      <w:pPr>
        <w:pStyle w:val="18"/>
        <w:spacing w:before="120" w:after="120"/>
        <w:rPr>
          <w:rFonts w:hAnsi="宋体" w:cs="Times New Roman"/>
        </w:rPr>
      </w:pPr>
      <w:r>
        <w:rPr>
          <w:rFonts w:hint="eastAsia" w:hAnsi="宋体"/>
        </w:rPr>
        <w:t>致：（采购单位名称）</w:t>
      </w:r>
    </w:p>
    <w:p>
      <w:pPr>
        <w:autoSpaceDE w:val="0"/>
        <w:autoSpaceDN w:val="0"/>
        <w:adjustRightInd w:val="0"/>
        <w:spacing w:line="400" w:lineRule="exact"/>
        <w:ind w:firstLine="588" w:firstLineChars="245"/>
        <w:rPr>
          <w:rFonts w:ascii="宋体"/>
          <w:sz w:val="24"/>
          <w:szCs w:val="24"/>
          <w:lang w:val="zh-CN"/>
        </w:rPr>
      </w:pPr>
      <w:r>
        <w:rPr>
          <w:rFonts w:hint="eastAsia" w:ascii="宋体" w:hAnsi="宋体" w:cs="宋体"/>
          <w:sz w:val="24"/>
          <w:szCs w:val="24"/>
          <w:lang w:val="zh-CN"/>
        </w:rPr>
        <w:t>（投标人全称）授权（授权代表名称）（职务、职称）为授权代表，参加贵方组织的（采购项目名称）采购的有关活动，并对本项目全部进行报价。为此：</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lang w:val="zh-CN"/>
        </w:rPr>
        <w:t>1</w:t>
      </w:r>
      <w:r>
        <w:rPr>
          <w:rFonts w:hint="eastAsia" w:ascii="宋体" w:hAnsi="宋体" w:cs="宋体"/>
          <w:sz w:val="24"/>
          <w:szCs w:val="24"/>
          <w:lang w:val="zh-CN"/>
        </w:rPr>
        <w:t>、提供投标人须知规定的全部报价文件：报价文件正本一份，副本四份。</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lang w:val="zh-CN"/>
        </w:rPr>
        <w:t>2</w:t>
      </w:r>
      <w:r>
        <w:rPr>
          <w:rFonts w:hint="eastAsia" w:ascii="宋体" w:hAnsi="宋体" w:cs="宋体"/>
          <w:sz w:val="24"/>
          <w:szCs w:val="24"/>
          <w:lang w:val="zh-CN"/>
        </w:rPr>
        <w:t>、保证遵守采购文件中的有关规定和收费标准。</w:t>
      </w:r>
    </w:p>
    <w:p>
      <w:pPr>
        <w:autoSpaceDE w:val="0"/>
        <w:autoSpaceDN w:val="0"/>
        <w:adjustRightInd w:val="0"/>
        <w:spacing w:line="400" w:lineRule="exact"/>
        <w:ind w:firstLine="482" w:firstLineChars="201"/>
        <w:rPr>
          <w:rFonts w:ascii="宋体"/>
          <w:sz w:val="24"/>
          <w:szCs w:val="24"/>
        </w:rPr>
      </w:pPr>
      <w:r>
        <w:rPr>
          <w:rFonts w:ascii="宋体" w:hAnsi="宋体" w:cs="宋体"/>
          <w:sz w:val="24"/>
          <w:szCs w:val="24"/>
          <w:lang w:val="zh-CN"/>
        </w:rPr>
        <w:t>3</w:t>
      </w:r>
      <w:r>
        <w:rPr>
          <w:rFonts w:hint="eastAsia" w:ascii="宋体" w:hAnsi="宋体" w:cs="宋体"/>
          <w:sz w:val="24"/>
          <w:szCs w:val="24"/>
          <w:lang w:val="zh-CN"/>
        </w:rPr>
        <w:t>、保证诚信地执行采购单位、中标人双方所签的合同，并承担合同规定的责任义务。</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4</w:t>
      </w:r>
      <w:r>
        <w:rPr>
          <w:rFonts w:hint="eastAsia" w:ascii="宋体" w:hAnsi="宋体" w:cs="宋体"/>
          <w:sz w:val="24"/>
          <w:szCs w:val="24"/>
          <w:lang w:val="zh-CN"/>
        </w:rPr>
        <w:t>、我方已详细审核全部招标文件，包括修改文件（如果有的话），及有关附件，我方完全知道必须放弃提出含糊不清或误解的权力。</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5</w:t>
      </w:r>
      <w:r>
        <w:rPr>
          <w:rFonts w:hint="eastAsia" w:ascii="宋体" w:hAnsi="宋体" w:cs="宋体"/>
          <w:sz w:val="24"/>
          <w:szCs w:val="24"/>
          <w:lang w:val="zh-CN"/>
        </w:rPr>
        <w:t>、利益冲突：近三年内直至目前，我公司与本项目的采购单位、采购机构没有任何的隶属关系。</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6</w:t>
      </w:r>
      <w:r>
        <w:rPr>
          <w:rFonts w:hint="eastAsia" w:ascii="宋体" w:hAnsi="宋体" w:cs="宋体"/>
          <w:sz w:val="24"/>
          <w:szCs w:val="24"/>
        </w:rPr>
        <w:t>、我方没有被本项目所在地的政府采购管理部门限制参加报价。</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7</w:t>
      </w:r>
      <w:r>
        <w:rPr>
          <w:rFonts w:hint="eastAsia" w:ascii="宋体" w:hAnsi="宋体" w:cs="宋体"/>
          <w:sz w:val="24"/>
          <w:szCs w:val="24"/>
          <w:lang w:val="zh-CN"/>
        </w:rPr>
        <w:t>、愿意向贵方提供任何与该项报价有关的数据、情况和技术资料，完全理解贵方不一定接受最低价的报价或收到的任何报价。</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8</w:t>
      </w:r>
      <w:r>
        <w:rPr>
          <w:rFonts w:hint="eastAsia" w:ascii="宋体" w:hAnsi="宋体" w:cs="宋体"/>
          <w:sz w:val="24"/>
          <w:szCs w:val="24"/>
          <w:lang w:val="zh-CN"/>
        </w:rPr>
        <w:t>、我方同意所递交的投标文件在</w:t>
      </w:r>
      <w:r>
        <w:rPr>
          <w:rFonts w:hint="eastAsia" w:ascii="宋体" w:cs="宋体"/>
          <w:sz w:val="24"/>
          <w:szCs w:val="24"/>
          <w:lang w:val="zh-CN"/>
        </w:rPr>
        <w:t>“</w:t>
      </w:r>
      <w:r>
        <w:rPr>
          <w:rFonts w:hint="eastAsia" w:ascii="宋体" w:hAnsi="宋体" w:cs="宋体"/>
          <w:sz w:val="24"/>
          <w:szCs w:val="24"/>
          <w:lang w:val="zh-CN"/>
        </w:rPr>
        <w:t>投标人须知前附表</w:t>
      </w:r>
      <w:r>
        <w:rPr>
          <w:rFonts w:hint="eastAsia" w:ascii="宋体" w:cs="宋体"/>
          <w:sz w:val="24"/>
          <w:szCs w:val="24"/>
          <w:lang w:val="zh-CN"/>
        </w:rPr>
        <w:t>”</w:t>
      </w:r>
      <w:r>
        <w:rPr>
          <w:rFonts w:hint="eastAsia" w:ascii="宋体" w:hAnsi="宋体" w:cs="宋体"/>
          <w:sz w:val="24"/>
          <w:szCs w:val="24"/>
          <w:lang w:val="zh-CN"/>
        </w:rPr>
        <w:t>规定的投标有效期内有效，在此期间内我方的投标有可能中标，我方将受此约束。如果在投标有效期内撤回投标，投标保证金将全部被没收。</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rPr>
        <w:t>9</w:t>
      </w:r>
      <w:r>
        <w:rPr>
          <w:rFonts w:hint="eastAsia" w:ascii="宋体" w:hAnsi="宋体" w:cs="宋体"/>
          <w:sz w:val="24"/>
          <w:szCs w:val="24"/>
        </w:rPr>
        <w:t>、</w:t>
      </w:r>
      <w:r>
        <w:rPr>
          <w:rFonts w:hint="eastAsia" w:ascii="宋体" w:hAnsi="宋体" w:cs="宋体"/>
          <w:sz w:val="24"/>
          <w:szCs w:val="24"/>
          <w:lang w:val="zh-CN"/>
        </w:rPr>
        <w:t>除非另外达成协议并生效，贵方的中标通知书和本投标文件将成为约束我们双方的合同文件组成部分。</w:t>
      </w:r>
    </w:p>
    <w:p>
      <w:pPr>
        <w:autoSpaceDE w:val="0"/>
        <w:autoSpaceDN w:val="0"/>
        <w:adjustRightInd w:val="0"/>
        <w:spacing w:line="400" w:lineRule="exact"/>
        <w:ind w:firstLine="482" w:firstLineChars="201"/>
        <w:rPr>
          <w:rFonts w:ascii="宋体"/>
          <w:sz w:val="24"/>
          <w:szCs w:val="24"/>
          <w:lang w:val="zh-CN"/>
        </w:rPr>
      </w:pPr>
      <w:r>
        <w:rPr>
          <w:rFonts w:ascii="宋体" w:hAnsi="宋体" w:cs="宋体"/>
          <w:sz w:val="24"/>
          <w:szCs w:val="24"/>
          <w:lang w:val="zh-CN"/>
        </w:rPr>
        <w:t>10</w:t>
      </w:r>
      <w:r>
        <w:rPr>
          <w:rFonts w:hint="eastAsia" w:ascii="宋体" w:hAnsi="宋体" w:cs="宋体"/>
          <w:sz w:val="24"/>
          <w:szCs w:val="24"/>
          <w:lang w:val="zh-CN"/>
        </w:rPr>
        <w:t>、兹证明上述声明是真实的、正确的，并提供了全部能提供的资料和数据，我们同意遵照贵方要求出示有关证明文件。</w:t>
      </w:r>
    </w:p>
    <w:p>
      <w:pPr>
        <w:autoSpaceDE w:val="0"/>
        <w:autoSpaceDN w:val="0"/>
        <w:adjustRightInd w:val="0"/>
        <w:spacing w:line="400" w:lineRule="exact"/>
        <w:ind w:firstLine="482" w:firstLineChars="201"/>
        <w:rPr>
          <w:rFonts w:ascii="宋体"/>
          <w:sz w:val="24"/>
          <w:szCs w:val="24"/>
          <w:lang w:val="zh-CN"/>
        </w:rPr>
      </w:pPr>
      <w:r>
        <w:rPr>
          <w:rFonts w:hint="eastAsia" w:ascii="宋体" w:hAnsi="宋体" w:cs="宋体"/>
          <w:sz w:val="24"/>
          <w:szCs w:val="24"/>
          <w:lang w:val="zh-CN"/>
        </w:rPr>
        <w:t>以上事项如有虚假或隐瞒，我方愿意承担一切后果，并不再寻求任何旨在减轻或免除法律责任的辩解。</w:t>
      </w:r>
    </w:p>
    <w:p>
      <w:pPr>
        <w:autoSpaceDE w:val="0"/>
        <w:autoSpaceDN w:val="0"/>
        <w:adjustRightInd w:val="0"/>
        <w:spacing w:line="400" w:lineRule="exact"/>
        <w:ind w:firstLine="482" w:firstLineChars="201"/>
        <w:rPr>
          <w:rFonts w:ascii="宋体"/>
          <w:sz w:val="24"/>
          <w:szCs w:val="24"/>
          <w:lang w:val="zh-CN"/>
        </w:rPr>
      </w:pPr>
    </w:p>
    <w:p>
      <w:pPr>
        <w:snapToGrid w:val="0"/>
        <w:spacing w:beforeLines="50" w:line="400" w:lineRule="exact"/>
        <w:rPr>
          <w:rFonts w:ascii="宋体"/>
          <w:sz w:val="24"/>
          <w:szCs w:val="24"/>
          <w:u w:val="single"/>
        </w:rPr>
      </w:pPr>
      <w:r>
        <w:rPr>
          <w:rFonts w:hint="eastAsia" w:ascii="宋体" w:hAnsi="宋体" w:cs="宋体"/>
          <w:sz w:val="24"/>
          <w:szCs w:val="24"/>
        </w:rPr>
        <w:t>法定代表人或授权代表（签字或盖章）：</w:t>
      </w:r>
    </w:p>
    <w:p>
      <w:pPr>
        <w:snapToGrid w:val="0"/>
        <w:spacing w:beforeLines="50" w:line="400" w:lineRule="exact"/>
        <w:rPr>
          <w:rFonts w:ascii="宋体"/>
          <w:sz w:val="24"/>
          <w:szCs w:val="24"/>
        </w:rPr>
      </w:pPr>
      <w:r>
        <w:rPr>
          <w:rFonts w:hint="eastAsia" w:ascii="宋体" w:hAnsi="宋体" w:cs="宋体"/>
          <w:sz w:val="24"/>
          <w:szCs w:val="24"/>
        </w:rPr>
        <w:t>投标人公章：</w:t>
      </w:r>
    </w:p>
    <w:p>
      <w:pPr>
        <w:snapToGrid w:val="0"/>
        <w:spacing w:beforeLines="50" w:after="50" w:line="420" w:lineRule="exact"/>
        <w:ind w:firstLine="6240" w:firstLineChars="2600"/>
        <w:rPr>
          <w:rFonts w:ascii="宋体"/>
          <w:b/>
          <w:bCs/>
          <w:sz w:val="24"/>
          <w:szCs w:val="24"/>
        </w:rPr>
      </w:pPr>
      <w:r>
        <w:rPr>
          <w:rFonts w:hint="eastAsia" w:ascii="宋体" w:hAnsi="宋体" w:cs="宋体"/>
          <w:sz w:val="24"/>
          <w:szCs w:val="24"/>
        </w:rPr>
        <w:t>年月日</w:t>
      </w:r>
    </w:p>
    <w:p>
      <w:pPr>
        <w:autoSpaceDE w:val="0"/>
        <w:autoSpaceDN w:val="0"/>
        <w:adjustRightInd w:val="0"/>
        <w:spacing w:before="295" w:after="295" w:line="400" w:lineRule="exact"/>
        <w:rPr>
          <w:rFonts w:ascii="宋体"/>
          <w:b/>
          <w:bCs/>
          <w:sz w:val="24"/>
          <w:szCs w:val="24"/>
        </w:rPr>
      </w:pPr>
    </w:p>
    <w:p>
      <w:pPr>
        <w:autoSpaceDE w:val="0"/>
        <w:autoSpaceDN w:val="0"/>
        <w:adjustRightInd w:val="0"/>
        <w:spacing w:before="295" w:after="295" w:line="400" w:lineRule="exact"/>
        <w:rPr>
          <w:rFonts w:ascii="宋体"/>
          <w:b/>
          <w:bCs/>
          <w:sz w:val="24"/>
          <w:szCs w:val="24"/>
          <w:lang w:val="zh-CN"/>
        </w:rPr>
      </w:pPr>
      <w:r>
        <w:rPr>
          <w:rFonts w:ascii="宋体" w:cs="宋体"/>
          <w:b/>
          <w:bCs/>
          <w:sz w:val="24"/>
          <w:szCs w:val="24"/>
        </w:rPr>
        <w:t>32</w:t>
      </w:r>
      <w:r>
        <w:rPr>
          <w:rFonts w:ascii="宋体" w:cs="宋体"/>
          <w:b/>
          <w:bCs/>
          <w:sz w:val="24"/>
          <w:szCs w:val="24"/>
          <w:lang w:val="zh-CN"/>
        </w:rPr>
        <w:t>.</w:t>
      </w:r>
      <w:r>
        <w:rPr>
          <w:rFonts w:hint="eastAsia" w:ascii="宋体" w:cs="宋体"/>
          <w:b/>
          <w:bCs/>
          <w:sz w:val="24"/>
          <w:szCs w:val="24"/>
          <w:lang w:val="zh-CN"/>
        </w:rPr>
        <w:t>投标报价明细表格式</w:t>
      </w:r>
    </w:p>
    <w:p>
      <w:pPr>
        <w:autoSpaceDE w:val="0"/>
        <w:autoSpaceDN w:val="0"/>
        <w:adjustRightInd w:val="0"/>
        <w:spacing w:before="295" w:after="295" w:line="400" w:lineRule="exact"/>
        <w:rPr>
          <w:rFonts w:ascii="宋体"/>
          <w:b/>
          <w:bCs/>
          <w:sz w:val="24"/>
          <w:szCs w:val="24"/>
          <w:lang w:val="zh-CN"/>
        </w:rPr>
      </w:pPr>
      <w:r>
        <w:rPr>
          <w:rFonts w:hint="eastAsia" w:ascii="宋体" w:cs="宋体"/>
          <w:sz w:val="24"/>
          <w:szCs w:val="24"/>
          <w:lang w:val="zh-CN"/>
        </w:rPr>
        <w:t>投标报价明细表金额单位：人民币（元）</w:t>
      </w:r>
    </w:p>
    <w:tbl>
      <w:tblPr>
        <w:tblStyle w:val="35"/>
        <w:tblW w:w="9238" w:type="dxa"/>
        <w:jc w:val="center"/>
        <w:tblInd w:w="0" w:type="dxa"/>
        <w:tblLayout w:type="fixed"/>
        <w:tblCellMar>
          <w:top w:w="0" w:type="dxa"/>
          <w:left w:w="10" w:type="dxa"/>
          <w:bottom w:w="0" w:type="dxa"/>
          <w:right w:w="10" w:type="dxa"/>
        </w:tblCellMar>
      </w:tblPr>
      <w:tblGrid>
        <w:gridCol w:w="654"/>
        <w:gridCol w:w="1049"/>
        <w:gridCol w:w="794"/>
        <w:gridCol w:w="708"/>
        <w:gridCol w:w="709"/>
        <w:gridCol w:w="1134"/>
        <w:gridCol w:w="709"/>
        <w:gridCol w:w="992"/>
        <w:gridCol w:w="930"/>
        <w:gridCol w:w="1559"/>
      </w:tblGrid>
      <w:tr>
        <w:tblPrEx>
          <w:tblLayout w:type="fixed"/>
          <w:tblCellMar>
            <w:top w:w="0" w:type="dxa"/>
            <w:left w:w="10" w:type="dxa"/>
            <w:bottom w:w="0" w:type="dxa"/>
            <w:right w:w="10" w:type="dxa"/>
          </w:tblCellMar>
        </w:tblPrEx>
        <w:trPr>
          <w:trHeight w:val="561" w:hRule="atLeast"/>
          <w:jc w:val="center"/>
        </w:trPr>
        <w:tc>
          <w:tcPr>
            <w:tcW w:w="654"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序号</w:t>
            </w:r>
          </w:p>
        </w:tc>
        <w:tc>
          <w:tcPr>
            <w:tcW w:w="1049"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设备名称</w:t>
            </w:r>
          </w:p>
        </w:tc>
        <w:tc>
          <w:tcPr>
            <w:tcW w:w="2211" w:type="dxa"/>
            <w:gridSpan w:val="3"/>
            <w:tcBorders>
              <w:top w:val="single" w:color="auto" w:sz="6" w:space="0"/>
              <w:left w:val="single" w:color="auto" w:sz="6" w:space="0"/>
              <w:bottom w:val="single" w:color="auto" w:sz="4" w:space="0"/>
              <w:right w:val="single" w:color="auto" w:sz="6"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品牌</w:t>
            </w:r>
          </w:p>
        </w:tc>
        <w:tc>
          <w:tcPr>
            <w:tcW w:w="1134"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规格型号</w:t>
            </w:r>
          </w:p>
        </w:tc>
        <w:tc>
          <w:tcPr>
            <w:tcW w:w="709"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单位</w:t>
            </w:r>
          </w:p>
        </w:tc>
        <w:tc>
          <w:tcPr>
            <w:tcW w:w="992"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数量</w:t>
            </w:r>
          </w:p>
        </w:tc>
        <w:tc>
          <w:tcPr>
            <w:tcW w:w="930"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单价</w:t>
            </w:r>
          </w:p>
        </w:tc>
        <w:tc>
          <w:tcPr>
            <w:tcW w:w="1559" w:type="dxa"/>
            <w:vMerge w:val="restart"/>
            <w:tcBorders>
              <w:top w:val="single" w:color="auto" w:sz="6" w:space="0"/>
              <w:left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r>
              <w:rPr>
                <w:rFonts w:hint="eastAsia" w:ascii="宋体" w:hAnsi="宋体" w:cs="宋体"/>
                <w:sz w:val="24"/>
                <w:szCs w:val="24"/>
                <w:lang w:val="zh-CN"/>
              </w:rPr>
              <w:t>金额</w:t>
            </w:r>
          </w:p>
        </w:tc>
      </w:tr>
      <w:tr>
        <w:tblPrEx>
          <w:tblLayout w:type="fixed"/>
          <w:tblCellMar>
            <w:top w:w="0" w:type="dxa"/>
            <w:left w:w="10" w:type="dxa"/>
            <w:bottom w:w="0" w:type="dxa"/>
            <w:right w:w="10" w:type="dxa"/>
          </w:tblCellMar>
        </w:tblPrEx>
        <w:trPr>
          <w:trHeight w:val="274" w:hRule="atLeast"/>
          <w:jc w:val="center"/>
        </w:trPr>
        <w:tc>
          <w:tcPr>
            <w:tcW w:w="654"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049"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4"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灯具</w:t>
            </w:r>
          </w:p>
        </w:tc>
        <w:tc>
          <w:tcPr>
            <w:tcW w:w="708" w:type="dxa"/>
            <w:tcBorders>
              <w:top w:val="single" w:color="auto" w:sz="4"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芯片</w:t>
            </w:r>
          </w:p>
        </w:tc>
        <w:tc>
          <w:tcPr>
            <w:tcW w:w="709" w:type="dxa"/>
            <w:tcBorders>
              <w:top w:val="single" w:color="auto" w:sz="4"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kern w:val="0"/>
                <w:sz w:val="24"/>
                <w:szCs w:val="24"/>
                <w:lang w:val="zh-CN"/>
              </w:rPr>
            </w:pPr>
            <w:r>
              <w:rPr>
                <w:rFonts w:hint="eastAsia" w:ascii="宋体" w:hAnsi="宋体" w:cs="宋体"/>
                <w:kern w:val="0"/>
                <w:sz w:val="24"/>
                <w:szCs w:val="24"/>
                <w:lang w:val="zh-CN"/>
              </w:rPr>
              <w:t>电源</w:t>
            </w:r>
          </w:p>
        </w:tc>
        <w:tc>
          <w:tcPr>
            <w:tcW w:w="1134"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92"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30"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559" w:type="dxa"/>
            <w:vMerge w:val="continue"/>
            <w:tcBorders>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0"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rPr>
            </w:pPr>
            <w:r>
              <w:rPr>
                <w:rFonts w:ascii="宋体" w:hAnsi="宋体" w:cs="宋体"/>
                <w:sz w:val="24"/>
                <w:szCs w:val="24"/>
              </w:rPr>
              <w:t>1</w:t>
            </w:r>
          </w:p>
        </w:tc>
        <w:tc>
          <w:tcPr>
            <w:tcW w:w="104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6"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8" w:type="dxa"/>
            <w:tcBorders>
              <w:top w:val="single" w:color="auto" w:sz="6"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70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992"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930"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lang w:val="zh-CN"/>
              </w:rPr>
            </w:pP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1"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rPr>
            </w:pPr>
            <w:r>
              <w:rPr>
                <w:rFonts w:ascii="宋体" w:hAnsi="宋体" w:cs="宋体"/>
                <w:sz w:val="24"/>
                <w:szCs w:val="24"/>
              </w:rPr>
              <w:t>2</w:t>
            </w:r>
          </w:p>
        </w:tc>
        <w:tc>
          <w:tcPr>
            <w:tcW w:w="104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6"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8" w:type="dxa"/>
            <w:tcBorders>
              <w:top w:val="single" w:color="auto" w:sz="6"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92"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30"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0" w:hRule="atLeast"/>
          <w:jc w:val="center"/>
        </w:trPr>
        <w:tc>
          <w:tcPr>
            <w:tcW w:w="65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rPr>
            </w:pPr>
            <w:r>
              <w:rPr>
                <w:rFonts w:ascii="宋体" w:hAnsi="宋体" w:cs="宋体"/>
                <w:sz w:val="24"/>
                <w:szCs w:val="24"/>
              </w:rPr>
              <w:t>3</w:t>
            </w:r>
          </w:p>
        </w:tc>
        <w:tc>
          <w:tcPr>
            <w:tcW w:w="104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94" w:type="dxa"/>
            <w:tcBorders>
              <w:top w:val="single" w:color="auto" w:sz="6" w:space="0"/>
              <w:left w:val="single" w:color="auto" w:sz="6"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8" w:type="dxa"/>
            <w:tcBorders>
              <w:top w:val="single" w:color="auto" w:sz="6" w:space="0"/>
              <w:left w:val="single" w:color="auto" w:sz="4" w:space="0"/>
              <w:bottom w:val="single" w:color="auto" w:sz="6" w:space="0"/>
              <w:right w:val="single" w:color="auto" w:sz="4"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4"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134"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70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92"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930"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r>
        <w:tblPrEx>
          <w:tblLayout w:type="fixed"/>
          <w:tblCellMar>
            <w:top w:w="0" w:type="dxa"/>
            <w:left w:w="10" w:type="dxa"/>
            <w:bottom w:w="0" w:type="dxa"/>
            <w:right w:w="10" w:type="dxa"/>
          </w:tblCellMar>
        </w:tblPrEx>
        <w:trPr>
          <w:trHeight w:val="821" w:hRule="atLeast"/>
          <w:jc w:val="center"/>
        </w:trPr>
        <w:tc>
          <w:tcPr>
            <w:tcW w:w="7679" w:type="dxa"/>
            <w:gridSpan w:val="9"/>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rPr>
                <w:rFonts w:ascii="宋体"/>
                <w:sz w:val="24"/>
                <w:szCs w:val="24"/>
                <w:lang w:val="zh-CN"/>
              </w:rPr>
            </w:pPr>
            <w:r>
              <w:rPr>
                <w:rFonts w:hint="eastAsia" w:ascii="宋体" w:hAnsi="宋体" w:cs="宋体"/>
                <w:sz w:val="24"/>
                <w:szCs w:val="24"/>
                <w:lang w:val="zh-CN"/>
              </w:rPr>
              <w:t>投标总价（大写）：</w:t>
            </w:r>
          </w:p>
        </w:tc>
        <w:tc>
          <w:tcPr>
            <w:tcW w:w="1559" w:type="dxa"/>
            <w:tcBorders>
              <w:top w:val="single" w:color="auto" w:sz="6" w:space="0"/>
              <w:left w:val="single" w:color="auto" w:sz="6" w:space="0"/>
              <w:bottom w:val="single" w:color="auto" w:sz="6" w:space="0"/>
              <w:right w:val="single" w:color="auto" w:sz="6" w:space="0"/>
            </w:tcBorders>
            <w:vAlign w:val="center"/>
          </w:tcPr>
          <w:p>
            <w:pPr>
              <w:tabs>
                <w:tab w:val="left" w:pos="1418"/>
              </w:tabs>
              <w:autoSpaceDE w:val="0"/>
              <w:autoSpaceDN w:val="0"/>
              <w:spacing w:line="400" w:lineRule="exact"/>
              <w:jc w:val="center"/>
              <w:rPr>
                <w:rFonts w:ascii="宋体"/>
                <w:sz w:val="24"/>
                <w:szCs w:val="24"/>
                <w:lang w:val="zh-CN"/>
              </w:rPr>
            </w:pPr>
          </w:p>
        </w:tc>
      </w:tr>
    </w:tbl>
    <w:p>
      <w:pPr>
        <w:tabs>
          <w:tab w:val="left" w:pos="1418"/>
        </w:tabs>
        <w:autoSpaceDE w:val="0"/>
        <w:autoSpaceDN w:val="0"/>
        <w:spacing w:line="360" w:lineRule="auto"/>
        <w:jc w:val="left"/>
        <w:rPr>
          <w:rFonts w:ascii="宋体"/>
          <w:sz w:val="24"/>
          <w:szCs w:val="24"/>
          <w:u w:val="single"/>
          <w:lang w:val="zh-CN"/>
        </w:rPr>
      </w:pPr>
      <w:r>
        <w:rPr>
          <w:rFonts w:hint="eastAsia" w:ascii="宋体" w:cs="宋体"/>
          <w:b/>
          <w:bCs/>
          <w:sz w:val="24"/>
          <w:szCs w:val="24"/>
          <w:u w:val="single"/>
          <w:lang w:val="zh-CN"/>
        </w:rPr>
        <w:t>注：芯片、电源必须与投标时样品一致，否则视为废标。</w:t>
      </w:r>
    </w:p>
    <w:p>
      <w:pPr>
        <w:tabs>
          <w:tab w:val="left" w:pos="1418"/>
        </w:tabs>
        <w:autoSpaceDE w:val="0"/>
        <w:autoSpaceDN w:val="0"/>
        <w:adjustRightInd w:val="0"/>
        <w:spacing w:before="50" w:after="50"/>
        <w:ind w:left="1418" w:hanging="567"/>
        <w:jc w:val="center"/>
        <w:rPr>
          <w:rFonts w:ascii="宋体"/>
          <w:sz w:val="24"/>
          <w:szCs w:val="24"/>
          <w:u w:val="single"/>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供应商名称（盖章）：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法定代表人或授权代表（签字或盖章）：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600" w:firstLineChars="1500"/>
        <w:rPr>
          <w:rFonts w:ascii="宋体"/>
          <w:sz w:val="24"/>
          <w:szCs w:val="24"/>
          <w:lang w:val="zh-CN"/>
        </w:rPr>
        <w:sectPr>
          <w:footerReference r:id="rId3" w:type="default"/>
          <w:pgSz w:w="12240" w:h="15840"/>
          <w:pgMar w:top="1440" w:right="1588" w:bottom="1440" w:left="1588" w:header="720" w:footer="720" w:gutter="0"/>
          <w:pgNumType w:start="0"/>
          <w:cols w:space="720" w:num="1"/>
          <w:titlePg/>
        </w:sectPr>
      </w:pPr>
      <w:r>
        <w:rPr>
          <w:rFonts w:hint="eastAsia" w:ascii="宋体" w:cs="宋体"/>
          <w:sz w:val="24"/>
          <w:szCs w:val="24"/>
          <w:lang w:val="zh-CN"/>
        </w:rPr>
        <w:t>日期：年月日</w:t>
      </w:r>
    </w:p>
    <w:p>
      <w:pPr>
        <w:autoSpaceDE w:val="0"/>
        <w:autoSpaceDN w:val="0"/>
        <w:adjustRightInd w:val="0"/>
        <w:spacing w:before="50" w:after="50" w:line="400" w:lineRule="exact"/>
        <w:rPr>
          <w:rFonts w:ascii="宋体"/>
          <w:sz w:val="24"/>
          <w:szCs w:val="24"/>
          <w:u w:val="single"/>
          <w:lang w:val="zh-CN"/>
        </w:rPr>
      </w:pPr>
    </w:p>
    <w:p>
      <w:pPr>
        <w:autoSpaceDE w:val="0"/>
        <w:autoSpaceDN w:val="0"/>
        <w:adjustRightInd w:val="0"/>
        <w:jc w:val="left"/>
        <w:rPr>
          <w:rFonts w:ascii="宋体"/>
          <w:b/>
          <w:bCs/>
          <w:sz w:val="24"/>
          <w:szCs w:val="24"/>
          <w:lang w:val="zh-CN"/>
        </w:rPr>
      </w:pPr>
      <w:bookmarkStart w:id="17" w:name="OLE_LINK11"/>
      <w:r>
        <w:rPr>
          <w:rFonts w:ascii="宋体" w:cs="宋体"/>
          <w:b/>
          <w:bCs/>
          <w:sz w:val="24"/>
          <w:szCs w:val="24"/>
        </w:rPr>
        <w:t>33</w:t>
      </w:r>
      <w:r>
        <w:rPr>
          <w:rFonts w:ascii="宋体" w:cs="宋体"/>
          <w:b/>
          <w:bCs/>
          <w:sz w:val="24"/>
          <w:szCs w:val="24"/>
          <w:lang w:val="zh-CN"/>
        </w:rPr>
        <w:t>.</w:t>
      </w:r>
      <w:r>
        <w:rPr>
          <w:rFonts w:hint="eastAsia" w:ascii="宋体" w:cs="宋体"/>
          <w:b/>
          <w:bCs/>
          <w:sz w:val="24"/>
          <w:szCs w:val="24"/>
          <w:lang w:val="zh-CN"/>
        </w:rPr>
        <w:t>开标一览表</w:t>
      </w:r>
    </w:p>
    <w:p>
      <w:pPr>
        <w:autoSpaceDE w:val="0"/>
        <w:autoSpaceDN w:val="0"/>
        <w:adjustRightInd w:val="0"/>
        <w:spacing w:before="50" w:after="50"/>
        <w:jc w:val="center"/>
        <w:rPr>
          <w:rFonts w:ascii="宋体"/>
          <w:b/>
          <w:bCs/>
          <w:sz w:val="30"/>
          <w:szCs w:val="30"/>
          <w:lang w:val="zh-CN"/>
        </w:rPr>
      </w:pPr>
      <w:r>
        <w:rPr>
          <w:rFonts w:hint="eastAsia" w:ascii="宋体" w:cs="宋体"/>
          <w:b/>
          <w:bCs/>
          <w:sz w:val="30"/>
          <w:szCs w:val="30"/>
          <w:lang w:val="zh-CN"/>
        </w:rPr>
        <w:t>开标一览表</w:t>
      </w:r>
    </w:p>
    <w:p>
      <w:pPr>
        <w:autoSpaceDE w:val="0"/>
        <w:autoSpaceDN w:val="0"/>
        <w:adjustRightInd w:val="0"/>
        <w:spacing w:before="50" w:after="50"/>
        <w:rPr>
          <w:rFonts w:ascii="宋体"/>
          <w:sz w:val="24"/>
          <w:szCs w:val="24"/>
          <w:lang w:val="zh-CN"/>
        </w:rPr>
      </w:pPr>
      <w:r>
        <w:rPr>
          <w:rFonts w:hint="eastAsia" w:ascii="宋体" w:cs="宋体"/>
          <w:sz w:val="24"/>
          <w:szCs w:val="24"/>
          <w:lang w:val="zh-CN"/>
        </w:rPr>
        <w:t>采购编号：标项：供应商名称：单位：元</w:t>
      </w:r>
    </w:p>
    <w:tbl>
      <w:tblPr>
        <w:tblStyle w:val="35"/>
        <w:tblW w:w="8613" w:type="dxa"/>
        <w:tblInd w:w="-10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2"/>
        <w:gridCol w:w="5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0" w:hRule="atLeast"/>
        </w:trPr>
        <w:tc>
          <w:tcPr>
            <w:tcW w:w="2802" w:type="dxa"/>
            <w:vAlign w:val="center"/>
          </w:tcPr>
          <w:p>
            <w:pPr>
              <w:jc w:val="center"/>
              <w:rPr>
                <w:rFonts w:ascii="宋体"/>
              </w:rPr>
            </w:pPr>
            <w:r>
              <w:rPr>
                <w:rFonts w:hint="eastAsia" w:ascii="宋体" w:hAnsi="宋体" w:cs="宋体"/>
              </w:rPr>
              <w:t>招标内容</w:t>
            </w:r>
          </w:p>
        </w:tc>
        <w:tc>
          <w:tcPr>
            <w:tcW w:w="5811" w:type="dxa"/>
            <w:vAlign w:val="center"/>
          </w:tcPr>
          <w:p>
            <w:pPr>
              <w:jc w:val="center"/>
              <w:rPr>
                <w:rFonts w:ascii="宋体"/>
              </w:rPr>
            </w:pPr>
            <w:r>
              <w:rPr>
                <w:rFonts w:hint="eastAsia" w:ascii="宋体" w:hAnsi="宋体" w:cs="宋体"/>
                <w:kern w:val="0"/>
                <w:lang w:val="zh-CN"/>
              </w:rPr>
              <w:t>长兴县城市周边道路路灯</w:t>
            </w:r>
            <w:r>
              <w:rPr>
                <w:rFonts w:ascii="宋体" w:hAnsi="宋体" w:cs="宋体"/>
                <w:kern w:val="0"/>
                <w:lang w:val="zh-CN"/>
              </w:rPr>
              <w:t>LED</w:t>
            </w:r>
            <w:r>
              <w:rPr>
                <w:rFonts w:hint="eastAsia" w:ascii="宋体" w:hAnsi="宋体" w:cs="宋体"/>
                <w:kern w:val="0"/>
                <w:lang w:val="zh-CN"/>
              </w:rPr>
              <w:t>改造灯具采购项目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2802" w:type="dxa"/>
            <w:vAlign w:val="center"/>
          </w:tcPr>
          <w:p>
            <w:pPr>
              <w:jc w:val="center"/>
              <w:rPr>
                <w:rFonts w:ascii="宋体"/>
              </w:rPr>
            </w:pPr>
            <w:r>
              <w:rPr>
                <w:rFonts w:hint="eastAsia" w:ascii="宋体" w:hAnsi="宋体" w:cs="宋体"/>
              </w:rPr>
              <w:t>投标报价</w:t>
            </w:r>
          </w:p>
        </w:tc>
        <w:tc>
          <w:tcPr>
            <w:tcW w:w="5811" w:type="dxa"/>
            <w:vAlign w:val="center"/>
          </w:tcPr>
          <w:p>
            <w:pPr>
              <w:rPr>
                <w:rFonts w:ascii="宋体"/>
              </w:rPr>
            </w:pPr>
            <w:r>
              <w:rPr>
                <w:rFonts w:hint="eastAsia" w:ascii="宋体" w:hAnsi="宋体" w:cs="宋体"/>
              </w:rPr>
              <w:t>大写：</w:t>
            </w:r>
          </w:p>
          <w:p>
            <w:pPr>
              <w:rPr>
                <w:rFonts w:ascii="宋体"/>
              </w:rPr>
            </w:pPr>
            <w:r>
              <w:rPr>
                <w:rFonts w:hint="eastAsia" w:ascii="宋体" w:hAnsi="宋体" w:cs="宋体"/>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29" w:hRule="atLeast"/>
        </w:trPr>
        <w:tc>
          <w:tcPr>
            <w:tcW w:w="2802" w:type="dxa"/>
            <w:vAlign w:val="center"/>
          </w:tcPr>
          <w:p>
            <w:pPr>
              <w:jc w:val="center"/>
              <w:rPr>
                <w:rFonts w:ascii="宋体"/>
              </w:rPr>
            </w:pPr>
            <w:r>
              <w:rPr>
                <w:rFonts w:hint="eastAsia" w:ascii="宋体" w:hAnsi="宋体" w:cs="宋体"/>
              </w:rPr>
              <w:t>质保期</w:t>
            </w:r>
          </w:p>
        </w:tc>
        <w:tc>
          <w:tcPr>
            <w:tcW w:w="5811" w:type="dxa"/>
            <w:vAlign w:val="center"/>
          </w:tcPr>
          <w:p>
            <w:pPr>
              <w:jc w:val="center"/>
              <w:rPr>
                <w:rFonts w:ascii="宋体"/>
              </w:rPr>
            </w:pPr>
          </w:p>
        </w:tc>
      </w:tr>
    </w:tbl>
    <w:p>
      <w:pPr>
        <w:autoSpaceDE w:val="0"/>
        <w:autoSpaceDN w:val="0"/>
        <w:adjustRightInd w:val="0"/>
        <w:spacing w:before="50" w:after="50"/>
        <w:rPr>
          <w:rFonts w:ascii="宋体"/>
          <w:sz w:val="24"/>
          <w:szCs w:val="24"/>
          <w:lang w:val="zh-CN"/>
        </w:rPr>
      </w:pPr>
    </w:p>
    <w:p>
      <w:pPr>
        <w:autoSpaceDE w:val="0"/>
        <w:autoSpaceDN w:val="0"/>
        <w:adjustRightInd w:val="0"/>
        <w:spacing w:before="50" w:after="50"/>
        <w:jc w:val="left"/>
        <w:rPr>
          <w:rFonts w:ascii="宋体"/>
          <w:sz w:val="24"/>
          <w:szCs w:val="24"/>
          <w:lang w:val="zh-CN"/>
        </w:rPr>
      </w:pPr>
      <w:r>
        <w:rPr>
          <w:rFonts w:hint="eastAsia" w:ascii="宋体" w:cs="宋体"/>
          <w:sz w:val="24"/>
          <w:szCs w:val="24"/>
          <w:lang w:val="zh-CN"/>
        </w:rPr>
        <w:t>注</w:t>
      </w:r>
      <w:r>
        <w:rPr>
          <w:rFonts w:ascii="宋体" w:cs="宋体"/>
          <w:sz w:val="24"/>
          <w:szCs w:val="24"/>
          <w:lang w:val="zh-CN"/>
        </w:rPr>
        <w:t>: 1</w:t>
      </w:r>
      <w:r>
        <w:rPr>
          <w:rFonts w:hint="eastAsia" w:ascii="宋体" w:cs="宋体"/>
          <w:sz w:val="24"/>
          <w:szCs w:val="24"/>
          <w:lang w:val="zh-CN"/>
        </w:rPr>
        <w:t>、报价一经涂改，应在涂改处加盖单位公章或者由法定代表人或授权委托人签字或盖章，否则其投标作无效标处理。</w:t>
      </w:r>
    </w:p>
    <w:p>
      <w:pPr>
        <w:autoSpaceDE w:val="0"/>
        <w:autoSpaceDN w:val="0"/>
        <w:adjustRightInd w:val="0"/>
        <w:spacing w:before="50" w:after="50"/>
        <w:ind w:firstLine="480"/>
        <w:jc w:val="left"/>
        <w:rPr>
          <w:rFonts w:ascii="宋体"/>
          <w:sz w:val="24"/>
          <w:szCs w:val="24"/>
          <w:lang w:val="zh-CN"/>
        </w:rPr>
      </w:pPr>
      <w:r>
        <w:rPr>
          <w:rFonts w:ascii="宋体" w:cs="宋体"/>
          <w:sz w:val="24"/>
          <w:szCs w:val="24"/>
          <w:lang w:val="zh-CN"/>
        </w:rPr>
        <w:t>2</w:t>
      </w:r>
      <w:r>
        <w:rPr>
          <w:rFonts w:hint="eastAsia" w:ascii="宋体" w:cs="宋体"/>
          <w:sz w:val="24"/>
          <w:szCs w:val="24"/>
          <w:lang w:val="zh-CN"/>
        </w:rPr>
        <w:t>、凡需用专用耗材的专用设备类采购项目，应按采购文件规定的耗材量或按耗材的常规试用量提供报价。</w:t>
      </w:r>
    </w:p>
    <w:p>
      <w:pPr>
        <w:autoSpaceDE w:val="0"/>
        <w:autoSpaceDN w:val="0"/>
        <w:adjustRightInd w:val="0"/>
        <w:spacing w:before="50" w:after="50"/>
        <w:ind w:firstLine="480"/>
        <w:jc w:val="left"/>
        <w:rPr>
          <w:rFonts w:ascii="宋体"/>
          <w:sz w:val="24"/>
          <w:szCs w:val="24"/>
          <w:lang w:val="zh-CN"/>
        </w:rPr>
      </w:pPr>
      <w:r>
        <w:rPr>
          <w:rFonts w:ascii="宋体" w:cs="宋体"/>
          <w:sz w:val="24"/>
          <w:szCs w:val="24"/>
          <w:lang w:val="zh-CN"/>
        </w:rPr>
        <w:t>3</w:t>
      </w:r>
      <w:r>
        <w:rPr>
          <w:rFonts w:hint="eastAsia" w:ascii="宋体" w:cs="宋体"/>
          <w:sz w:val="24"/>
          <w:szCs w:val="24"/>
          <w:lang w:val="zh-CN"/>
        </w:rPr>
        <w:t>、投标费用包括项目实施所需的人工费、材料费、装卸运输费、税款、保管费、</w:t>
      </w:r>
      <w:r>
        <w:rPr>
          <w:rFonts w:ascii="宋体" w:cs="宋体"/>
          <w:color w:val="FF0000"/>
          <w:sz w:val="24"/>
          <w:szCs w:val="24"/>
          <w:lang w:val="zh-CN"/>
        </w:rPr>
        <w:t>LED</w:t>
      </w:r>
      <w:r>
        <w:rPr>
          <w:rFonts w:hint="eastAsia" w:ascii="宋体" w:cs="宋体"/>
          <w:color w:val="FF0000"/>
          <w:sz w:val="24"/>
          <w:szCs w:val="24"/>
          <w:lang w:val="zh-CN"/>
        </w:rPr>
        <w:t>光源及改造</w:t>
      </w:r>
      <w:r>
        <w:rPr>
          <w:rFonts w:ascii="宋体" w:cs="宋体"/>
          <w:color w:val="FF0000"/>
          <w:sz w:val="24"/>
          <w:szCs w:val="24"/>
        </w:rPr>
        <w:t>LED</w:t>
      </w:r>
      <w:r>
        <w:rPr>
          <w:rFonts w:hint="eastAsia" w:ascii="宋体" w:cs="宋体"/>
          <w:color w:val="FF0000"/>
          <w:sz w:val="24"/>
          <w:szCs w:val="24"/>
        </w:rPr>
        <w:t>路灯灯头</w:t>
      </w:r>
      <w:r>
        <w:rPr>
          <w:rFonts w:ascii="宋体" w:cs="宋体"/>
          <w:color w:val="FF0000"/>
          <w:sz w:val="24"/>
          <w:szCs w:val="24"/>
          <w:lang w:val="zh-CN"/>
        </w:rPr>
        <w:t>1</w:t>
      </w:r>
      <w:r>
        <w:rPr>
          <w:rFonts w:hint="eastAsia" w:ascii="宋体" w:cs="宋体"/>
          <w:color w:val="FF0000"/>
          <w:sz w:val="24"/>
          <w:szCs w:val="24"/>
          <w:lang w:val="zh-CN"/>
        </w:rPr>
        <w:t>套的备货费、</w:t>
      </w:r>
      <w:r>
        <w:rPr>
          <w:rFonts w:hint="eastAsia" w:ascii="宋体" w:cs="宋体"/>
          <w:sz w:val="24"/>
          <w:szCs w:val="24"/>
          <w:lang w:val="zh-CN"/>
        </w:rPr>
        <w:t>质保金在质保期内所产生的财务成本费，质保期内售后服务及与该项目有关的项目措施费以及培训、技术服务、验收等一切税金和费用。。</w:t>
      </w:r>
    </w:p>
    <w:p>
      <w:pPr>
        <w:autoSpaceDE w:val="0"/>
        <w:autoSpaceDN w:val="0"/>
        <w:adjustRightInd w:val="0"/>
        <w:spacing w:before="50" w:after="50"/>
        <w:ind w:firstLine="480"/>
        <w:jc w:val="left"/>
        <w:rPr>
          <w:rFonts w:ascii="宋体"/>
          <w:sz w:val="24"/>
          <w:szCs w:val="24"/>
          <w:lang w:val="zh-CN"/>
        </w:rPr>
      </w:pPr>
      <w:r>
        <w:rPr>
          <w:rFonts w:ascii="宋体" w:cs="宋体"/>
          <w:sz w:val="24"/>
          <w:szCs w:val="24"/>
          <w:lang w:val="zh-CN"/>
        </w:rPr>
        <w:t>4</w:t>
      </w:r>
      <w:r>
        <w:rPr>
          <w:rFonts w:hint="eastAsia" w:ascii="宋体" w:cs="宋体"/>
          <w:sz w:val="24"/>
          <w:szCs w:val="24"/>
          <w:lang w:val="zh-CN"/>
        </w:rPr>
        <w:t>、以上报价应与</w:t>
      </w:r>
      <w:r>
        <w:rPr>
          <w:rFonts w:ascii="宋体"/>
          <w:sz w:val="24"/>
          <w:szCs w:val="24"/>
          <w:lang w:val="zh-CN"/>
        </w:rPr>
        <w:t>“</w:t>
      </w:r>
      <w:r>
        <w:rPr>
          <w:rFonts w:hint="eastAsia" w:ascii="宋体" w:cs="宋体"/>
          <w:sz w:val="24"/>
          <w:szCs w:val="24"/>
          <w:lang w:val="zh-CN"/>
        </w:rPr>
        <w:t>投标设备报价明细表</w:t>
      </w:r>
      <w:r>
        <w:rPr>
          <w:rFonts w:ascii="宋体"/>
          <w:sz w:val="24"/>
          <w:szCs w:val="24"/>
          <w:lang w:val="zh-CN"/>
        </w:rPr>
        <w:t>”</w:t>
      </w:r>
      <w:r>
        <w:rPr>
          <w:rFonts w:hint="eastAsia" w:ascii="宋体" w:cs="宋体"/>
          <w:sz w:val="24"/>
          <w:szCs w:val="24"/>
          <w:lang w:val="zh-CN"/>
        </w:rPr>
        <w:t>中的</w:t>
      </w:r>
      <w:r>
        <w:rPr>
          <w:rFonts w:ascii="宋体"/>
          <w:sz w:val="24"/>
          <w:szCs w:val="24"/>
          <w:lang w:val="zh-CN"/>
        </w:rPr>
        <w:t>“</w:t>
      </w:r>
      <w:r>
        <w:rPr>
          <w:rFonts w:hint="eastAsia" w:ascii="宋体" w:cs="宋体"/>
          <w:sz w:val="24"/>
          <w:szCs w:val="24"/>
          <w:lang w:val="zh-CN"/>
        </w:rPr>
        <w:t>投标总价</w:t>
      </w:r>
      <w:r>
        <w:rPr>
          <w:rFonts w:ascii="宋体"/>
          <w:sz w:val="24"/>
          <w:szCs w:val="24"/>
          <w:lang w:val="zh-CN"/>
        </w:rPr>
        <w:t>”</w:t>
      </w:r>
      <w:r>
        <w:rPr>
          <w:rFonts w:hint="eastAsia" w:ascii="宋体" w:cs="宋体"/>
          <w:sz w:val="24"/>
          <w:szCs w:val="24"/>
          <w:lang w:val="zh-CN"/>
        </w:rPr>
        <w:t>相一致。</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供应商名称（盖章）：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480" w:firstLineChars="1450"/>
        <w:rPr>
          <w:rFonts w:ascii="宋体"/>
          <w:sz w:val="24"/>
          <w:szCs w:val="24"/>
          <w:lang w:val="zh-CN"/>
        </w:rPr>
      </w:pPr>
      <w:r>
        <w:rPr>
          <w:rFonts w:hint="eastAsia" w:ascii="宋体" w:cs="宋体"/>
          <w:sz w:val="24"/>
          <w:szCs w:val="24"/>
          <w:lang w:val="zh-CN"/>
        </w:rPr>
        <w:t>法定代表人或授权代表（签字或盖章）：</w:t>
      </w: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ind w:left="-2" w:leftChars="-1" w:right="-817" w:firstLine="3600" w:firstLineChars="1500"/>
        <w:rPr>
          <w:rFonts w:ascii="宋体"/>
          <w:sz w:val="24"/>
          <w:szCs w:val="24"/>
          <w:lang w:val="zh-CN"/>
        </w:rPr>
        <w:sectPr>
          <w:headerReference r:id="rId4" w:type="default"/>
          <w:footerReference r:id="rId5" w:type="default"/>
          <w:pgSz w:w="12240" w:h="15840"/>
          <w:pgMar w:top="1440" w:right="1797" w:bottom="1440" w:left="1797" w:header="720" w:footer="720" w:gutter="0"/>
          <w:cols w:space="720" w:num="1"/>
        </w:sectPr>
      </w:pPr>
      <w:r>
        <w:rPr>
          <w:rFonts w:hint="eastAsia" w:ascii="宋体" w:cs="宋体"/>
          <w:sz w:val="24"/>
          <w:szCs w:val="24"/>
          <w:lang w:val="zh-CN"/>
        </w:rPr>
        <w:t>日期：年月日</w:t>
      </w:r>
    </w:p>
    <w:bookmarkEnd w:id="17"/>
    <w:p>
      <w:pPr>
        <w:autoSpaceDE w:val="0"/>
        <w:autoSpaceDN w:val="0"/>
        <w:adjustRightInd w:val="0"/>
        <w:spacing w:before="50" w:after="50"/>
        <w:ind w:left="-2" w:right="-817" w:hanging="149"/>
        <w:rPr>
          <w:rFonts w:ascii="宋体"/>
          <w:sz w:val="24"/>
          <w:szCs w:val="24"/>
          <w:lang w:val="zh-CN"/>
        </w:rPr>
      </w:pPr>
    </w:p>
    <w:p>
      <w:pPr>
        <w:autoSpaceDE w:val="0"/>
        <w:autoSpaceDN w:val="0"/>
        <w:adjustRightInd w:val="0"/>
        <w:spacing w:before="50" w:after="50" w:line="400" w:lineRule="exact"/>
        <w:jc w:val="center"/>
        <w:rPr>
          <w:rFonts w:ascii="宋体"/>
          <w:b/>
          <w:bCs/>
          <w:sz w:val="24"/>
          <w:szCs w:val="24"/>
          <w:lang w:val="zh-CN"/>
        </w:rPr>
      </w:pPr>
      <w:r>
        <w:rPr>
          <w:rFonts w:hint="eastAsia" w:ascii="宋体" w:cs="宋体"/>
          <w:b/>
          <w:bCs/>
          <w:sz w:val="24"/>
          <w:szCs w:val="24"/>
          <w:lang w:val="zh-CN"/>
        </w:rPr>
        <w:t>四、其他文书、文件格式</w:t>
      </w:r>
      <w:r>
        <w:rPr>
          <w:rFonts w:ascii="宋体" w:cs="宋体"/>
          <w:b/>
          <w:bCs/>
          <w:sz w:val="24"/>
          <w:szCs w:val="24"/>
          <w:lang w:val="zh-CN"/>
        </w:rPr>
        <w:t>(</w:t>
      </w:r>
      <w:r>
        <w:rPr>
          <w:rFonts w:hint="eastAsia" w:ascii="宋体" w:cs="宋体"/>
          <w:b/>
          <w:bCs/>
          <w:sz w:val="24"/>
          <w:szCs w:val="24"/>
          <w:lang w:val="zh-CN"/>
        </w:rPr>
        <w:t>自拟</w:t>
      </w:r>
      <w:r>
        <w:rPr>
          <w:rFonts w:ascii="宋体" w:cs="宋体"/>
          <w:b/>
          <w:bCs/>
          <w:sz w:val="24"/>
          <w:szCs w:val="24"/>
          <w:lang w:val="zh-CN"/>
        </w:rPr>
        <w:t>)</w:t>
      </w:r>
    </w:p>
    <w:p>
      <w:pPr>
        <w:autoSpaceDE w:val="0"/>
        <w:autoSpaceDN w:val="0"/>
        <w:adjustRightInd w:val="0"/>
        <w:spacing w:line="400" w:lineRule="exact"/>
      </w:pPr>
    </w:p>
    <w:p>
      <w:pPr>
        <w:autoSpaceDE w:val="0"/>
        <w:autoSpaceDN w:val="0"/>
        <w:adjustRightInd w:val="0"/>
        <w:spacing w:line="400" w:lineRule="exact"/>
      </w:pPr>
    </w:p>
    <w:p/>
    <w:sectPr>
      <w:pgSz w:w="12240" w:h="15840"/>
      <w:pgMar w:top="1440" w:right="1797" w:bottom="1440" w:left="1797"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CG Times">
    <w:altName w:val="Courier New"/>
    <w:panose1 w:val="00000000000000000000"/>
    <w:charset w:val="00"/>
    <w:family w:val="roman"/>
    <w:pitch w:val="default"/>
    <w:sig w:usb0="00000000" w:usb1="00000000" w:usb2="00000000" w:usb3="00000000" w:csb0="00000001" w:csb1="00000000"/>
  </w:font>
  <w:font w:name="仿宋_GB2312">
    <w:altName w:val="仿宋"/>
    <w:panose1 w:val="00000000000000000000"/>
    <w:charset w:val="86"/>
    <w:family w:val="modern"/>
    <w:pitch w:val="default"/>
    <w:sig w:usb0="00000000" w:usb1="00000000" w:usb2="00000010" w:usb3="00000000" w:csb0="00040000" w:csb1="00000000"/>
  </w:font>
  <w:font w:name="Courier New">
    <w:panose1 w:val="02070309020205020404"/>
    <w:charset w:val="00"/>
    <w:family w:val="modern"/>
    <w:pitch w:val="default"/>
    <w:sig w:usb0="E0002AFF" w:usb1="C0007843" w:usb2="00000009" w:usb3="00000000" w:csb0="400001FF" w:csb1="FFFF0000"/>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10006FF" w:usb1="4000205B" w:usb2="0000001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PMingLiUfalt">
    <w:altName w:val="MingLiU-ExtB"/>
    <w:panose1 w:val="00000000000000000000"/>
    <w:charset w:val="88"/>
    <w:family w:val="roman"/>
    <w:pitch w:val="default"/>
    <w:sig w:usb0="00000000" w:usb1="00000000" w:usb2="00000010" w:usb3="00000000" w:csb0="00100000" w:csb1="00000000"/>
  </w:font>
  <w:font w:name="Wingdings 2">
    <w:panose1 w:val="050201020105070707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framePr w:wrap="around" w:vAnchor="text" w:hAnchor="margin" w:xAlign="center" w:y="1"/>
      <w:rPr>
        <w:rStyle w:val="30"/>
      </w:rPr>
    </w:pPr>
    <w:r>
      <w:rPr>
        <w:rStyle w:val="30"/>
      </w:rPr>
      <w:fldChar w:fldCharType="begin"/>
    </w:r>
    <w:r>
      <w:rPr>
        <w:rStyle w:val="30"/>
      </w:rPr>
      <w:instrText xml:space="preserve">PAGE  </w:instrText>
    </w:r>
    <w:r>
      <w:rPr>
        <w:rStyle w:val="30"/>
      </w:rPr>
      <w:fldChar w:fldCharType="separate"/>
    </w:r>
    <w:r>
      <w:rPr>
        <w:rStyle w:val="30"/>
      </w:rPr>
      <w:t>25</w:t>
    </w:r>
    <w:r>
      <w:rPr>
        <w:rStyle w:val="30"/>
      </w:rPr>
      <w:fldChar w:fldCharType="end"/>
    </w:r>
  </w:p>
  <w:p>
    <w:pPr>
      <w:pStyle w:val="2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center"/>
    </w:pPr>
    <w:r>
      <w:fldChar w:fldCharType="begin"/>
    </w:r>
    <w:r>
      <w:instrText xml:space="preserve"> PAGE   \* MERGEFORMAT </w:instrText>
    </w:r>
    <w:r>
      <w:fldChar w:fldCharType="separate"/>
    </w:r>
    <w:r>
      <w:rPr>
        <w:lang w:val="zh-CN"/>
      </w:rPr>
      <w:t>52</w:t>
    </w:r>
    <w:r>
      <w:rPr>
        <w:lang w:val="zh-CN"/>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3"/>
      <w:pBdr>
        <w:bottom w:val="single" w:color="auto" w:sz="4" w:space="1"/>
      </w:pBdr>
      <w:jc w:val="left"/>
      <w:rPr>
        <w:rFonts w:ascii="宋体"/>
        <w:sz w:val="21"/>
        <w:szCs w:val="21"/>
      </w:rPr>
    </w:pPr>
    <w:r>
      <w:rPr>
        <w:rFonts w:hint="eastAsia" w:ascii="宋体" w:hAnsi="宋体" w:cs="宋体"/>
        <w:sz w:val="21"/>
        <w:szCs w:val="21"/>
        <w:lang w:val="zh-CN"/>
      </w:rPr>
      <w:t>长兴县城市周边道路路灯</w:t>
    </w:r>
    <w:r>
      <w:rPr>
        <w:rFonts w:ascii="宋体" w:hAnsi="宋体" w:cs="宋体"/>
        <w:sz w:val="21"/>
        <w:szCs w:val="21"/>
        <w:lang w:val="zh-CN"/>
      </w:rPr>
      <w:t>LED</w:t>
    </w:r>
    <w:r>
      <w:rPr>
        <w:rFonts w:hint="eastAsia" w:ascii="宋体" w:hAnsi="宋体" w:cs="宋体"/>
        <w:sz w:val="21"/>
        <w:szCs w:val="21"/>
        <w:lang w:val="zh-CN"/>
      </w:rPr>
      <w:t>改造灯具采购项目</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13164D"/>
    <w:multiLevelType w:val="multilevel"/>
    <w:tmpl w:val="1213164D"/>
    <w:lvl w:ilvl="0" w:tentative="0">
      <w:start w:val="1"/>
      <w:numFmt w:val="decimal"/>
      <w:pStyle w:val="75"/>
      <w:lvlText w:val="%1、"/>
      <w:lvlJc w:val="left"/>
      <w:pPr>
        <w:ind w:left="620" w:hanging="420"/>
      </w:pPr>
      <w:rPr>
        <w:rFonts w:hint="eastAsia" w:ascii="宋体" w:eastAsia="宋体"/>
        <w:b w:val="0"/>
        <w:bCs w:val="0"/>
        <w:i w:val="0"/>
        <w:iCs w:val="0"/>
        <w:caps w:val="0"/>
        <w:smallCaps w:val="0"/>
        <w:strike w:val="0"/>
        <w:dstrike w:val="0"/>
        <w:outline w:val="0"/>
        <w:shadow w:val="0"/>
        <w:emboss w:val="0"/>
        <w:imprint w:val="0"/>
        <w:vanish w:val="0"/>
        <w:spacing w:val="0"/>
        <w:position w:val="0"/>
        <w:sz w:val="24"/>
        <w:szCs w:val="24"/>
        <w:u w:val="none"/>
        <w:vertAlign w:val="baseline"/>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1">
    <w:nsid w:val="56A4AEAE"/>
    <w:multiLevelType w:val="singleLevel"/>
    <w:tmpl w:val="56A4AEAE"/>
    <w:lvl w:ilvl="0" w:tentative="0">
      <w:start w:val="1"/>
      <w:numFmt w:val="chineseCounting"/>
      <w:suff w:val="nothing"/>
      <w:lvlText w:val="（%1）"/>
      <w:lvlJc w:val="left"/>
    </w:lvl>
  </w:abstractNum>
  <w:abstractNum w:abstractNumId="2">
    <w:nsid w:val="579472B6"/>
    <w:multiLevelType w:val="singleLevel"/>
    <w:tmpl w:val="579472B6"/>
    <w:lvl w:ilvl="0" w:tentative="0">
      <w:start w:val="1"/>
      <w:numFmt w:val="chineseCounting"/>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oNotHyphenateCaps/>
  <w:drawingGridHorizontalSpacing w:val="105"/>
  <w:drawingGridVerticalSpacing w:val="156"/>
  <w:noPunctuationKerning w:val="1"/>
  <w:characterSpacingControl w:val="compressPunctuation"/>
  <w:noLineBreaksAfter w:lang="zh-CN" w:val="$([{£¥·‘“〈《「『【〔〖〝﹙﹛﹝＄（．［｛￡￥"/>
  <w:noLineBreaksBefore w:lang="zh-CN" w:val="!%),.:;&gt;?]}¢¨°·ˇˉ―‖’”…‰′″›℃∶、。〃〉》」』】〕〗〞︶︺︾﹀﹄﹚﹜﹞！＂％＇），．：；？］｀｜｝～￠"/>
  <w:doNotValidateAgainstSchema/>
  <w:doNotDemarcateInvalidXml/>
  <w:compat>
    <w:spaceForUL/>
    <w:balanceSingleByteDoubleByteWidth/>
    <w:doNotLeaveBackslashAlon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4A21"/>
    <w:rsid w:val="000103C3"/>
    <w:rsid w:val="0001046E"/>
    <w:rsid w:val="00011049"/>
    <w:rsid w:val="000119F0"/>
    <w:rsid w:val="00040AFA"/>
    <w:rsid w:val="000418CE"/>
    <w:rsid w:val="000464DA"/>
    <w:rsid w:val="00047150"/>
    <w:rsid w:val="000528C0"/>
    <w:rsid w:val="0005375A"/>
    <w:rsid w:val="000607D6"/>
    <w:rsid w:val="0007249E"/>
    <w:rsid w:val="00072E9F"/>
    <w:rsid w:val="000771F5"/>
    <w:rsid w:val="0008082F"/>
    <w:rsid w:val="00084D82"/>
    <w:rsid w:val="00092C72"/>
    <w:rsid w:val="00097089"/>
    <w:rsid w:val="000977A8"/>
    <w:rsid w:val="000A35FE"/>
    <w:rsid w:val="000A5E06"/>
    <w:rsid w:val="000A7C81"/>
    <w:rsid w:val="000B14AF"/>
    <w:rsid w:val="000C069A"/>
    <w:rsid w:val="000C51EC"/>
    <w:rsid w:val="000C7862"/>
    <w:rsid w:val="000D6311"/>
    <w:rsid w:val="000E08DA"/>
    <w:rsid w:val="000E5542"/>
    <w:rsid w:val="000F3537"/>
    <w:rsid w:val="000F4344"/>
    <w:rsid w:val="00107EDD"/>
    <w:rsid w:val="00114D31"/>
    <w:rsid w:val="001172B2"/>
    <w:rsid w:val="00125E6E"/>
    <w:rsid w:val="00136F41"/>
    <w:rsid w:val="00140E8D"/>
    <w:rsid w:val="0015278D"/>
    <w:rsid w:val="00167D1A"/>
    <w:rsid w:val="00172A27"/>
    <w:rsid w:val="00172B05"/>
    <w:rsid w:val="00184649"/>
    <w:rsid w:val="00185483"/>
    <w:rsid w:val="00195DBB"/>
    <w:rsid w:val="001A176A"/>
    <w:rsid w:val="001A3180"/>
    <w:rsid w:val="001A3D56"/>
    <w:rsid w:val="001B2FFF"/>
    <w:rsid w:val="001C3F32"/>
    <w:rsid w:val="001E3CF6"/>
    <w:rsid w:val="001E5EE2"/>
    <w:rsid w:val="001F27DE"/>
    <w:rsid w:val="001F5570"/>
    <w:rsid w:val="00204F05"/>
    <w:rsid w:val="002173FE"/>
    <w:rsid w:val="0022351F"/>
    <w:rsid w:val="002261B5"/>
    <w:rsid w:val="00250075"/>
    <w:rsid w:val="00251AA4"/>
    <w:rsid w:val="00252C7D"/>
    <w:rsid w:val="00253238"/>
    <w:rsid w:val="00260BE5"/>
    <w:rsid w:val="00264519"/>
    <w:rsid w:val="0027648C"/>
    <w:rsid w:val="00281525"/>
    <w:rsid w:val="00287743"/>
    <w:rsid w:val="002A6BA4"/>
    <w:rsid w:val="002A79EE"/>
    <w:rsid w:val="002E01BE"/>
    <w:rsid w:val="002F04FE"/>
    <w:rsid w:val="002F3876"/>
    <w:rsid w:val="002F727F"/>
    <w:rsid w:val="003110A9"/>
    <w:rsid w:val="003161A7"/>
    <w:rsid w:val="00320AF6"/>
    <w:rsid w:val="0032697E"/>
    <w:rsid w:val="00335045"/>
    <w:rsid w:val="0034080A"/>
    <w:rsid w:val="00342DA3"/>
    <w:rsid w:val="00346756"/>
    <w:rsid w:val="0036078E"/>
    <w:rsid w:val="00364242"/>
    <w:rsid w:val="00366820"/>
    <w:rsid w:val="00372574"/>
    <w:rsid w:val="00372E8F"/>
    <w:rsid w:val="0037392A"/>
    <w:rsid w:val="00381146"/>
    <w:rsid w:val="003857F7"/>
    <w:rsid w:val="00390E77"/>
    <w:rsid w:val="00393361"/>
    <w:rsid w:val="00393B15"/>
    <w:rsid w:val="003965C5"/>
    <w:rsid w:val="003A1445"/>
    <w:rsid w:val="003A30C9"/>
    <w:rsid w:val="003B0274"/>
    <w:rsid w:val="003B58CA"/>
    <w:rsid w:val="003B71CA"/>
    <w:rsid w:val="003B75B7"/>
    <w:rsid w:val="003C7C2D"/>
    <w:rsid w:val="003E17F4"/>
    <w:rsid w:val="003F369D"/>
    <w:rsid w:val="003F4B72"/>
    <w:rsid w:val="003F64C3"/>
    <w:rsid w:val="0040240A"/>
    <w:rsid w:val="0040352A"/>
    <w:rsid w:val="004136DC"/>
    <w:rsid w:val="004144AA"/>
    <w:rsid w:val="00416A49"/>
    <w:rsid w:val="00425FA5"/>
    <w:rsid w:val="00435932"/>
    <w:rsid w:val="00442CE8"/>
    <w:rsid w:val="00443571"/>
    <w:rsid w:val="00456766"/>
    <w:rsid w:val="00465971"/>
    <w:rsid w:val="0047269E"/>
    <w:rsid w:val="00472739"/>
    <w:rsid w:val="0047425B"/>
    <w:rsid w:val="00477BD2"/>
    <w:rsid w:val="00496D06"/>
    <w:rsid w:val="004C411F"/>
    <w:rsid w:val="004D2518"/>
    <w:rsid w:val="004E2AE4"/>
    <w:rsid w:val="00506B15"/>
    <w:rsid w:val="00511524"/>
    <w:rsid w:val="005263B7"/>
    <w:rsid w:val="005265AD"/>
    <w:rsid w:val="005409D5"/>
    <w:rsid w:val="005527CC"/>
    <w:rsid w:val="0055781D"/>
    <w:rsid w:val="00583B65"/>
    <w:rsid w:val="0058453A"/>
    <w:rsid w:val="005850E6"/>
    <w:rsid w:val="005906D8"/>
    <w:rsid w:val="00592E6A"/>
    <w:rsid w:val="005A342F"/>
    <w:rsid w:val="005A40E5"/>
    <w:rsid w:val="005A4574"/>
    <w:rsid w:val="005A485E"/>
    <w:rsid w:val="005B1388"/>
    <w:rsid w:val="005B2E91"/>
    <w:rsid w:val="005B3E85"/>
    <w:rsid w:val="005D1057"/>
    <w:rsid w:val="005D61FB"/>
    <w:rsid w:val="005E2FD0"/>
    <w:rsid w:val="005E616A"/>
    <w:rsid w:val="005F5264"/>
    <w:rsid w:val="00603163"/>
    <w:rsid w:val="0061152A"/>
    <w:rsid w:val="00620F24"/>
    <w:rsid w:val="0062311A"/>
    <w:rsid w:val="00631587"/>
    <w:rsid w:val="0063547A"/>
    <w:rsid w:val="00644EB3"/>
    <w:rsid w:val="0064570C"/>
    <w:rsid w:val="00650C8C"/>
    <w:rsid w:val="00655DD5"/>
    <w:rsid w:val="00661E2C"/>
    <w:rsid w:val="00667331"/>
    <w:rsid w:val="00673132"/>
    <w:rsid w:val="00682486"/>
    <w:rsid w:val="006867C4"/>
    <w:rsid w:val="00687969"/>
    <w:rsid w:val="00692D35"/>
    <w:rsid w:val="0069605C"/>
    <w:rsid w:val="006A1DA7"/>
    <w:rsid w:val="006A23D6"/>
    <w:rsid w:val="006B03E9"/>
    <w:rsid w:val="006B4DD2"/>
    <w:rsid w:val="006B58B0"/>
    <w:rsid w:val="00720FAC"/>
    <w:rsid w:val="00732360"/>
    <w:rsid w:val="00733E33"/>
    <w:rsid w:val="007405CE"/>
    <w:rsid w:val="00744C78"/>
    <w:rsid w:val="0074690D"/>
    <w:rsid w:val="00764A6E"/>
    <w:rsid w:val="00771187"/>
    <w:rsid w:val="00771E43"/>
    <w:rsid w:val="00781E04"/>
    <w:rsid w:val="00783768"/>
    <w:rsid w:val="00785C2B"/>
    <w:rsid w:val="00787E11"/>
    <w:rsid w:val="007A04C9"/>
    <w:rsid w:val="007A1FC5"/>
    <w:rsid w:val="007A6634"/>
    <w:rsid w:val="007C419A"/>
    <w:rsid w:val="007C5253"/>
    <w:rsid w:val="007F4575"/>
    <w:rsid w:val="0080608D"/>
    <w:rsid w:val="00807677"/>
    <w:rsid w:val="00815BC5"/>
    <w:rsid w:val="00816619"/>
    <w:rsid w:val="00820F10"/>
    <w:rsid w:val="00822C1B"/>
    <w:rsid w:val="00831602"/>
    <w:rsid w:val="00834D99"/>
    <w:rsid w:val="00840FE9"/>
    <w:rsid w:val="0084487B"/>
    <w:rsid w:val="00846D91"/>
    <w:rsid w:val="00866BF1"/>
    <w:rsid w:val="008846B5"/>
    <w:rsid w:val="00897D4B"/>
    <w:rsid w:val="008A2139"/>
    <w:rsid w:val="008B25C5"/>
    <w:rsid w:val="008C071D"/>
    <w:rsid w:val="008D63CB"/>
    <w:rsid w:val="008D6C21"/>
    <w:rsid w:val="008E7256"/>
    <w:rsid w:val="008F6A0B"/>
    <w:rsid w:val="008F6E89"/>
    <w:rsid w:val="00912A71"/>
    <w:rsid w:val="00920E36"/>
    <w:rsid w:val="00922E40"/>
    <w:rsid w:val="00925ECB"/>
    <w:rsid w:val="00927E8D"/>
    <w:rsid w:val="0094451D"/>
    <w:rsid w:val="009547F2"/>
    <w:rsid w:val="009618F2"/>
    <w:rsid w:val="00964FB4"/>
    <w:rsid w:val="00972B23"/>
    <w:rsid w:val="0097433F"/>
    <w:rsid w:val="009834D1"/>
    <w:rsid w:val="0098684C"/>
    <w:rsid w:val="00992167"/>
    <w:rsid w:val="009A1421"/>
    <w:rsid w:val="009B2962"/>
    <w:rsid w:val="009B5C62"/>
    <w:rsid w:val="009B6B9E"/>
    <w:rsid w:val="009D4C9C"/>
    <w:rsid w:val="009F5C4A"/>
    <w:rsid w:val="00A07C72"/>
    <w:rsid w:val="00A10B0E"/>
    <w:rsid w:val="00A136B3"/>
    <w:rsid w:val="00A2052B"/>
    <w:rsid w:val="00A21614"/>
    <w:rsid w:val="00A2500A"/>
    <w:rsid w:val="00A2572E"/>
    <w:rsid w:val="00A30B37"/>
    <w:rsid w:val="00A44842"/>
    <w:rsid w:val="00A5647A"/>
    <w:rsid w:val="00A626F8"/>
    <w:rsid w:val="00A652C6"/>
    <w:rsid w:val="00A679D4"/>
    <w:rsid w:val="00A76416"/>
    <w:rsid w:val="00A841D8"/>
    <w:rsid w:val="00A84B31"/>
    <w:rsid w:val="00A85155"/>
    <w:rsid w:val="00A9432F"/>
    <w:rsid w:val="00AA68FE"/>
    <w:rsid w:val="00AA7EE7"/>
    <w:rsid w:val="00AC2D38"/>
    <w:rsid w:val="00AC3EEB"/>
    <w:rsid w:val="00AD3C79"/>
    <w:rsid w:val="00AE4A2F"/>
    <w:rsid w:val="00AF094F"/>
    <w:rsid w:val="00AF1C59"/>
    <w:rsid w:val="00B01E65"/>
    <w:rsid w:val="00B04AC6"/>
    <w:rsid w:val="00B20FCE"/>
    <w:rsid w:val="00B30B2C"/>
    <w:rsid w:val="00B3420F"/>
    <w:rsid w:val="00B4739D"/>
    <w:rsid w:val="00B473BC"/>
    <w:rsid w:val="00B52CAB"/>
    <w:rsid w:val="00B64013"/>
    <w:rsid w:val="00B65FD7"/>
    <w:rsid w:val="00B74D66"/>
    <w:rsid w:val="00B77064"/>
    <w:rsid w:val="00B81280"/>
    <w:rsid w:val="00B84310"/>
    <w:rsid w:val="00B86242"/>
    <w:rsid w:val="00B96E9C"/>
    <w:rsid w:val="00B97D9E"/>
    <w:rsid w:val="00BA35C8"/>
    <w:rsid w:val="00BA4556"/>
    <w:rsid w:val="00BA73C6"/>
    <w:rsid w:val="00BB12D0"/>
    <w:rsid w:val="00BB28C9"/>
    <w:rsid w:val="00BB4797"/>
    <w:rsid w:val="00BB77B5"/>
    <w:rsid w:val="00BC70B5"/>
    <w:rsid w:val="00BD45EC"/>
    <w:rsid w:val="00BF2E4D"/>
    <w:rsid w:val="00C014D6"/>
    <w:rsid w:val="00C07784"/>
    <w:rsid w:val="00C10A46"/>
    <w:rsid w:val="00C43B8A"/>
    <w:rsid w:val="00C50409"/>
    <w:rsid w:val="00C61847"/>
    <w:rsid w:val="00C62BD5"/>
    <w:rsid w:val="00C702EA"/>
    <w:rsid w:val="00C71C02"/>
    <w:rsid w:val="00C86A26"/>
    <w:rsid w:val="00CB10EE"/>
    <w:rsid w:val="00CB1C40"/>
    <w:rsid w:val="00CB1FDF"/>
    <w:rsid w:val="00CB4995"/>
    <w:rsid w:val="00CB5C74"/>
    <w:rsid w:val="00CC0D9D"/>
    <w:rsid w:val="00CC7651"/>
    <w:rsid w:val="00CD1E25"/>
    <w:rsid w:val="00CD501D"/>
    <w:rsid w:val="00CF1E94"/>
    <w:rsid w:val="00CF3973"/>
    <w:rsid w:val="00CF4E76"/>
    <w:rsid w:val="00CF6DA4"/>
    <w:rsid w:val="00D0150F"/>
    <w:rsid w:val="00D0786B"/>
    <w:rsid w:val="00D11CDA"/>
    <w:rsid w:val="00D24DF1"/>
    <w:rsid w:val="00D27375"/>
    <w:rsid w:val="00D57E7A"/>
    <w:rsid w:val="00D6515B"/>
    <w:rsid w:val="00D70A5D"/>
    <w:rsid w:val="00D71A66"/>
    <w:rsid w:val="00D73FD9"/>
    <w:rsid w:val="00D7598F"/>
    <w:rsid w:val="00D807B3"/>
    <w:rsid w:val="00D81EED"/>
    <w:rsid w:val="00D849C3"/>
    <w:rsid w:val="00D92F2E"/>
    <w:rsid w:val="00D945FF"/>
    <w:rsid w:val="00D96E7A"/>
    <w:rsid w:val="00DA0A73"/>
    <w:rsid w:val="00DB525B"/>
    <w:rsid w:val="00DB764D"/>
    <w:rsid w:val="00DF180C"/>
    <w:rsid w:val="00DF7B77"/>
    <w:rsid w:val="00E061B6"/>
    <w:rsid w:val="00E1473A"/>
    <w:rsid w:val="00E1615C"/>
    <w:rsid w:val="00E20136"/>
    <w:rsid w:val="00E2051D"/>
    <w:rsid w:val="00E206D0"/>
    <w:rsid w:val="00E30558"/>
    <w:rsid w:val="00E3481D"/>
    <w:rsid w:val="00E60B70"/>
    <w:rsid w:val="00E630F7"/>
    <w:rsid w:val="00E66598"/>
    <w:rsid w:val="00E707EA"/>
    <w:rsid w:val="00E7221F"/>
    <w:rsid w:val="00E871D2"/>
    <w:rsid w:val="00E96F44"/>
    <w:rsid w:val="00EA375D"/>
    <w:rsid w:val="00EA65E1"/>
    <w:rsid w:val="00EA6607"/>
    <w:rsid w:val="00EB0342"/>
    <w:rsid w:val="00EB4C43"/>
    <w:rsid w:val="00EC3877"/>
    <w:rsid w:val="00ED1374"/>
    <w:rsid w:val="00ED7C5B"/>
    <w:rsid w:val="00EF4FF9"/>
    <w:rsid w:val="00EF5F36"/>
    <w:rsid w:val="00EF621E"/>
    <w:rsid w:val="00EF62FF"/>
    <w:rsid w:val="00F0699C"/>
    <w:rsid w:val="00F16FDD"/>
    <w:rsid w:val="00F176B7"/>
    <w:rsid w:val="00F23872"/>
    <w:rsid w:val="00F24781"/>
    <w:rsid w:val="00F3262D"/>
    <w:rsid w:val="00F363F9"/>
    <w:rsid w:val="00F37B00"/>
    <w:rsid w:val="00F4161D"/>
    <w:rsid w:val="00F43B07"/>
    <w:rsid w:val="00F53E54"/>
    <w:rsid w:val="00F57D4A"/>
    <w:rsid w:val="00F64659"/>
    <w:rsid w:val="00F744CD"/>
    <w:rsid w:val="00F7599C"/>
    <w:rsid w:val="00F81CA6"/>
    <w:rsid w:val="00F83CB8"/>
    <w:rsid w:val="00F9102B"/>
    <w:rsid w:val="00F96DEE"/>
    <w:rsid w:val="00FA3E29"/>
    <w:rsid w:val="00FA5122"/>
    <w:rsid w:val="00FC010C"/>
    <w:rsid w:val="00FC4219"/>
    <w:rsid w:val="00FD34F0"/>
    <w:rsid w:val="00FD4554"/>
    <w:rsid w:val="00FE3DA4"/>
    <w:rsid w:val="038E1F96"/>
    <w:rsid w:val="039E5666"/>
    <w:rsid w:val="07E46148"/>
    <w:rsid w:val="085A178F"/>
    <w:rsid w:val="09B21C94"/>
    <w:rsid w:val="0B145116"/>
    <w:rsid w:val="0B8F28C9"/>
    <w:rsid w:val="0D112EA2"/>
    <w:rsid w:val="0D816EAD"/>
    <w:rsid w:val="0E0963B5"/>
    <w:rsid w:val="0EC37B34"/>
    <w:rsid w:val="0F6E22C0"/>
    <w:rsid w:val="111D31E0"/>
    <w:rsid w:val="11F34090"/>
    <w:rsid w:val="13654A47"/>
    <w:rsid w:val="140F5451"/>
    <w:rsid w:val="154043AF"/>
    <w:rsid w:val="158866E0"/>
    <w:rsid w:val="15A15AB9"/>
    <w:rsid w:val="174F4A95"/>
    <w:rsid w:val="18B662EB"/>
    <w:rsid w:val="191C60F1"/>
    <w:rsid w:val="19427592"/>
    <w:rsid w:val="194C2AD1"/>
    <w:rsid w:val="19D05B39"/>
    <w:rsid w:val="1A532141"/>
    <w:rsid w:val="1A6A2F3D"/>
    <w:rsid w:val="1CA220F6"/>
    <w:rsid w:val="1CD90818"/>
    <w:rsid w:val="1CDF65D3"/>
    <w:rsid w:val="1DA04530"/>
    <w:rsid w:val="1E68078D"/>
    <w:rsid w:val="20995F40"/>
    <w:rsid w:val="2122250E"/>
    <w:rsid w:val="21A50C89"/>
    <w:rsid w:val="220B119B"/>
    <w:rsid w:val="23F118FD"/>
    <w:rsid w:val="243E7BAF"/>
    <w:rsid w:val="246D16C2"/>
    <w:rsid w:val="249B6CA4"/>
    <w:rsid w:val="259C6E64"/>
    <w:rsid w:val="26765E1E"/>
    <w:rsid w:val="28334A08"/>
    <w:rsid w:val="29C013CF"/>
    <w:rsid w:val="2C30152C"/>
    <w:rsid w:val="2C4C29D9"/>
    <w:rsid w:val="2D4E1CE9"/>
    <w:rsid w:val="2E4C62F8"/>
    <w:rsid w:val="30923F67"/>
    <w:rsid w:val="30C07C0D"/>
    <w:rsid w:val="30F37AC6"/>
    <w:rsid w:val="314B4945"/>
    <w:rsid w:val="326E35DE"/>
    <w:rsid w:val="32B47FE2"/>
    <w:rsid w:val="330E0141"/>
    <w:rsid w:val="334A63DC"/>
    <w:rsid w:val="33F95811"/>
    <w:rsid w:val="34542A1E"/>
    <w:rsid w:val="34884273"/>
    <w:rsid w:val="359E5AF5"/>
    <w:rsid w:val="36B2404E"/>
    <w:rsid w:val="38D44836"/>
    <w:rsid w:val="38D54E89"/>
    <w:rsid w:val="3912672F"/>
    <w:rsid w:val="39D1574B"/>
    <w:rsid w:val="3A717045"/>
    <w:rsid w:val="3AD26B80"/>
    <w:rsid w:val="3B427A1E"/>
    <w:rsid w:val="3C5E0D34"/>
    <w:rsid w:val="3DDD25EB"/>
    <w:rsid w:val="3DFC6D36"/>
    <w:rsid w:val="3EA259BF"/>
    <w:rsid w:val="3F1F7885"/>
    <w:rsid w:val="40C15FEE"/>
    <w:rsid w:val="41D7197D"/>
    <w:rsid w:val="425C2CE3"/>
    <w:rsid w:val="42E22847"/>
    <w:rsid w:val="436B0D8E"/>
    <w:rsid w:val="43DE673D"/>
    <w:rsid w:val="445645FB"/>
    <w:rsid w:val="448B6F3E"/>
    <w:rsid w:val="45EA3194"/>
    <w:rsid w:val="46917BA2"/>
    <w:rsid w:val="48A50827"/>
    <w:rsid w:val="49B42DC7"/>
    <w:rsid w:val="4C6F604C"/>
    <w:rsid w:val="4DF777BD"/>
    <w:rsid w:val="4E5C4050"/>
    <w:rsid w:val="511A4DB2"/>
    <w:rsid w:val="52137904"/>
    <w:rsid w:val="526E7E7F"/>
    <w:rsid w:val="566F4241"/>
    <w:rsid w:val="56755E1E"/>
    <w:rsid w:val="57651049"/>
    <w:rsid w:val="57AB4A82"/>
    <w:rsid w:val="58227F06"/>
    <w:rsid w:val="58B95B4A"/>
    <w:rsid w:val="595A7C09"/>
    <w:rsid w:val="599E2716"/>
    <w:rsid w:val="59FF1862"/>
    <w:rsid w:val="5A4B3D29"/>
    <w:rsid w:val="5B9436C9"/>
    <w:rsid w:val="5BD24E01"/>
    <w:rsid w:val="5C7B3F95"/>
    <w:rsid w:val="5D892722"/>
    <w:rsid w:val="5E931F0F"/>
    <w:rsid w:val="613126F7"/>
    <w:rsid w:val="63D27AB1"/>
    <w:rsid w:val="657506A3"/>
    <w:rsid w:val="665A7663"/>
    <w:rsid w:val="66854423"/>
    <w:rsid w:val="676D73CA"/>
    <w:rsid w:val="6770747A"/>
    <w:rsid w:val="67A85F1E"/>
    <w:rsid w:val="68890D3A"/>
    <w:rsid w:val="690A7F00"/>
    <w:rsid w:val="6B173813"/>
    <w:rsid w:val="6BFF778A"/>
    <w:rsid w:val="6C021542"/>
    <w:rsid w:val="6CCB4C8A"/>
    <w:rsid w:val="6F596C75"/>
    <w:rsid w:val="70941957"/>
    <w:rsid w:val="71452032"/>
    <w:rsid w:val="720E5BF4"/>
    <w:rsid w:val="728C46C8"/>
    <w:rsid w:val="74D62172"/>
    <w:rsid w:val="753A680C"/>
    <w:rsid w:val="773D20FB"/>
    <w:rsid w:val="7758339F"/>
    <w:rsid w:val="78226640"/>
    <w:rsid w:val="78CB6F2B"/>
    <w:rsid w:val="7A2572F7"/>
    <w:rsid w:val="7A3F52F1"/>
    <w:rsid w:val="7C0D6212"/>
    <w:rsid w:val="7D8C7BE2"/>
    <w:rsid w:val="7DBD3B40"/>
    <w:rsid w:val="7E6D7606"/>
    <w:rsid w:val="7ED92255"/>
    <w:rsid w:val="7F7A29BF"/>
    <w:rsid w:val="7FB62DED"/>
    <w:rsid w:val="7FBA2564"/>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9" w:name="heading 5" w:locked="1"/>
    <w:lsdException w:qFormat="1" w:uiPriority="9" w:name="heading 6" w:locked="1"/>
    <w:lsdException w:qFormat="1" w:uiPriority="9" w:name="heading 7" w:locked="1"/>
    <w:lsdException w:qFormat="1" w:uiPriority="9" w:name="heading 8" w:locked="1"/>
    <w:lsdException w:qFormat="1" w:uiPriority="9" w:name="heading 9" w:locked="1"/>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uiPriority="39" w:name="toc 2" w:locked="1"/>
    <w:lsdException w:uiPriority="39" w:name="toc 3" w:locked="1"/>
    <w:lsdException w:uiPriority="39" w:name="toc 4" w:locked="1"/>
    <w:lsdException w:uiPriority="39" w:name="toc 5" w:locked="1"/>
    <w:lsdException w:uiPriority="39" w:name="toc 6" w:locked="1"/>
    <w:lsdException w:uiPriority="39" w:name="toc 7" w:locked="1"/>
    <w:lsdException w:uiPriority="39" w:name="toc 8" w:locked="1"/>
    <w:lsdException w:uiPriority="39" w:name="toc 9" w:locked="1"/>
    <w:lsdException w:qFormat="1" w:unhideWhenUsed="0" w:uiPriority="99" w:semiHidden="0" w:name="Normal Indent"/>
    <w:lsdException w:uiPriority="99"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nhideWhenUsed="0" w:uiPriority="99" w:semiHidden="0" w:name="caption"/>
    <w:lsdException w:uiPriority="99" w:name="table of figures" w:locked="1"/>
    <w:lsdException w:uiPriority="99" w:name="envelope address" w:locked="1"/>
    <w:lsdException w:uiPriority="99" w:name="envelope return" w:locked="1"/>
    <w:lsdException w:uiPriority="99" w:name="footnote reference" w:locked="1"/>
    <w:lsdException w:qFormat="1" w:unhideWhenUsed="0" w:uiPriority="99" w:name="annotation reference" w:locked="1"/>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qFormat="1" w:unhideWhenUsed="0" w:uiPriority="99" w:semiHidden="0" w:name="List"/>
    <w:lsdException w:uiPriority="99" w:name="List Bullet" w:locked="1"/>
    <w:lsdException w:qFormat="1" w:unhideWhenUsed="0" w:uiPriority="99" w:semiHidden="0" w:name="List Number"/>
    <w:lsdException w:qFormat="1" w:unhideWhenUsed="0" w:uiPriority="99" w:semiHidden="0" w:name="List 2"/>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qFormat="1" w:unhideWhenUsed="0" w:uiPriority="99" w:semiHidden="0" w:name="List Number 3"/>
    <w:lsdException w:uiPriority="99" w:name="List Number 4" w:locked="1"/>
    <w:lsdException w:uiPriority="99" w:name="List Number 5" w:locked="1"/>
    <w:lsdException w:qFormat="1" w:unhideWhenUsed="0" w:uiPriority="10" w:semiHidden="0" w:name="Title" w:locked="1"/>
    <w:lsdException w:uiPriority="99" w:name="Closing" w:locked="1"/>
    <w:lsdException w:uiPriority="99" w:name="Signature" w:locked="1"/>
    <w:lsdException w:unhideWhenUsed="0" w:uiPriority="99" w:name="Default Paragraph Font"/>
    <w:lsdException w:qFormat="1" w:unhideWhenUsed="0" w:uiPriority="99" w:semiHidden="0" w:name="Body Text"/>
    <w:lsdException w:qFormat="1" w:unhideWhenUsed="0" w:uiPriority="99" w:semiHidden="0" w:name="Body Text Indent"/>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11" w:semiHidden="0" w:name="Subtitle" w:locked="1"/>
    <w:lsdException w:uiPriority="99" w:name="Salutation" w:locked="1"/>
    <w:lsdException w:qFormat="1" w:unhideWhenUsed="0" w:uiPriority="99" w:semiHidden="0" w:name="Date"/>
    <w:lsdException w:qFormat="1" w:unhideWhenUsed="0" w:uiPriority="99" w:semiHidden="0" w:name="Body Text First Indent" w:locked="1"/>
    <w:lsdException w:uiPriority="99" w:name="Body Text First Indent 2" w:locked="1"/>
    <w:lsdException w:uiPriority="99" w:name="Note Heading" w:locked="1"/>
    <w:lsdException w:qFormat="1" w:unhideWhenUsed="0" w:uiPriority="99" w:semiHidden="0" w:name="Body Text 2"/>
    <w:lsdException w:qFormat="1" w:unhideWhenUsed="0" w:uiPriority="99" w:semiHidden="0" w:name="Body Text 3"/>
    <w:lsdException w:qFormat="1" w:unhideWhenUsed="0" w:uiPriority="99" w:semiHidden="0" w:name="Body Text Indent 2"/>
    <w:lsdException w:qFormat="1" w:unhideWhenUsed="0" w:uiPriority="99" w:semiHidden="0" w:name="Body Text Indent 3"/>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22" w:semiHidden="0" w:name="Strong" w:locked="1"/>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uiPriority="99" w:name="HTML Preformatted" w:locked="1"/>
    <w:lsdException w:uiPriority="99" w:name="HTML Sample" w:locked="1"/>
    <w:lsdException w:uiPriority="99" w:name="HTML Typewriter" w:locked="1"/>
    <w:lsdException w:uiPriority="99" w:name="HTML Variable" w:locked="1"/>
    <w:lsdException w:qFormat="1" w:uiPriority="99" w:semiHidden="0"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qFormat="1" w:unhideWhenUsed="0" w:uiPriority="99" w:semiHidden="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4">
    <w:name w:val="heading 1"/>
    <w:basedOn w:val="1"/>
    <w:next w:val="1"/>
    <w:link w:val="37"/>
    <w:qFormat/>
    <w:uiPriority w:val="99"/>
    <w:pPr>
      <w:keepNext/>
      <w:keepLines/>
      <w:spacing w:before="340" w:after="330" w:line="578" w:lineRule="auto"/>
      <w:outlineLvl w:val="0"/>
    </w:pPr>
    <w:rPr>
      <w:b/>
      <w:bCs/>
      <w:kern w:val="44"/>
      <w:sz w:val="44"/>
      <w:szCs w:val="44"/>
    </w:rPr>
  </w:style>
  <w:style w:type="paragraph" w:styleId="5">
    <w:name w:val="heading 2"/>
    <w:basedOn w:val="1"/>
    <w:next w:val="1"/>
    <w:link w:val="56"/>
    <w:qFormat/>
    <w:uiPriority w:val="99"/>
    <w:pPr>
      <w:keepNext/>
      <w:keepLines/>
      <w:spacing w:before="260" w:after="260" w:line="413" w:lineRule="auto"/>
      <w:outlineLvl w:val="1"/>
    </w:pPr>
    <w:rPr>
      <w:rFonts w:ascii="Arial" w:hAnsi="Arial" w:eastAsia="黑体" w:cs="Arial"/>
      <w:b/>
      <w:bCs/>
      <w:sz w:val="32"/>
      <w:szCs w:val="32"/>
    </w:rPr>
  </w:style>
  <w:style w:type="paragraph" w:styleId="6">
    <w:name w:val="heading 3"/>
    <w:basedOn w:val="1"/>
    <w:next w:val="1"/>
    <w:link w:val="39"/>
    <w:qFormat/>
    <w:uiPriority w:val="99"/>
    <w:pPr>
      <w:keepNext/>
      <w:keepLines/>
      <w:spacing w:before="260" w:after="260" w:line="416" w:lineRule="auto"/>
      <w:outlineLvl w:val="2"/>
    </w:pPr>
    <w:rPr>
      <w:b/>
      <w:bCs/>
      <w:sz w:val="32"/>
      <w:szCs w:val="32"/>
    </w:rPr>
  </w:style>
  <w:style w:type="paragraph" w:styleId="7">
    <w:name w:val="heading 4"/>
    <w:basedOn w:val="1"/>
    <w:next w:val="1"/>
    <w:link w:val="40"/>
    <w:qFormat/>
    <w:uiPriority w:val="99"/>
    <w:pPr>
      <w:keepNext/>
      <w:keepLines/>
      <w:spacing w:before="280" w:after="290" w:line="372" w:lineRule="auto"/>
      <w:outlineLvl w:val="3"/>
    </w:pPr>
    <w:rPr>
      <w:rFonts w:ascii="Arial" w:hAnsi="Arial" w:eastAsia="黑体" w:cs="Arial"/>
      <w:b/>
      <w:bCs/>
      <w:sz w:val="28"/>
      <w:szCs w:val="28"/>
    </w:rPr>
  </w:style>
  <w:style w:type="character" w:default="1" w:styleId="29">
    <w:name w:val="Default Paragraph Font"/>
    <w:semiHidden/>
    <w:uiPriority w:val="99"/>
  </w:style>
  <w:style w:type="table" w:default="1" w:styleId="35">
    <w:name w:val="Normal Table"/>
    <w:unhideWhenUsed/>
    <w:qFormat/>
    <w:uiPriority w:val="99"/>
    <w:tblPr>
      <w:tblLayout w:type="fixed"/>
      <w:tblCellMar>
        <w:top w:w="0" w:type="dxa"/>
        <w:left w:w="108" w:type="dxa"/>
        <w:bottom w:w="0" w:type="dxa"/>
        <w:right w:w="108" w:type="dxa"/>
      </w:tblCellMar>
    </w:tblPr>
  </w:style>
  <w:style w:type="paragraph" w:styleId="2">
    <w:name w:val="Body Text First Indent"/>
    <w:basedOn w:val="3"/>
    <w:link w:val="42"/>
    <w:qFormat/>
    <w:locked/>
    <w:uiPriority w:val="99"/>
    <w:pPr>
      <w:ind w:firstLine="420" w:firstLineChars="100"/>
    </w:pPr>
    <w:rPr>
      <w:sz w:val="21"/>
      <w:szCs w:val="21"/>
    </w:rPr>
  </w:style>
  <w:style w:type="paragraph" w:styleId="3">
    <w:name w:val="Body Text"/>
    <w:basedOn w:val="1"/>
    <w:link w:val="41"/>
    <w:qFormat/>
    <w:uiPriority w:val="99"/>
    <w:pPr>
      <w:spacing w:after="120"/>
    </w:pPr>
    <w:rPr>
      <w:sz w:val="28"/>
      <w:szCs w:val="28"/>
    </w:rPr>
  </w:style>
  <w:style w:type="paragraph" w:styleId="8">
    <w:name w:val="annotation subject"/>
    <w:basedOn w:val="9"/>
    <w:next w:val="9"/>
    <w:link w:val="44"/>
    <w:semiHidden/>
    <w:qFormat/>
    <w:uiPriority w:val="99"/>
    <w:rPr>
      <w:b/>
      <w:bCs/>
    </w:rPr>
  </w:style>
  <w:style w:type="paragraph" w:styleId="9">
    <w:name w:val="annotation text"/>
    <w:basedOn w:val="1"/>
    <w:link w:val="43"/>
    <w:semiHidden/>
    <w:qFormat/>
    <w:uiPriority w:val="99"/>
    <w:pPr>
      <w:jc w:val="left"/>
    </w:pPr>
  </w:style>
  <w:style w:type="paragraph" w:styleId="10">
    <w:name w:val="List Number"/>
    <w:basedOn w:val="1"/>
    <w:qFormat/>
    <w:uiPriority w:val="99"/>
    <w:pPr>
      <w:widowControl/>
      <w:tabs>
        <w:tab w:val="left" w:pos="454"/>
        <w:tab w:val="left" w:pos="720"/>
      </w:tabs>
      <w:spacing w:afterLines="50"/>
      <w:ind w:left="454" w:hanging="284"/>
      <w:jc w:val="left"/>
    </w:pPr>
    <w:rPr>
      <w:kern w:val="0"/>
      <w:sz w:val="24"/>
      <w:szCs w:val="24"/>
    </w:rPr>
  </w:style>
  <w:style w:type="paragraph" w:styleId="11">
    <w:name w:val="Normal Indent"/>
    <w:basedOn w:val="1"/>
    <w:link w:val="88"/>
    <w:qFormat/>
    <w:uiPriority w:val="99"/>
    <w:pPr>
      <w:ind w:firstLine="420"/>
    </w:pPr>
  </w:style>
  <w:style w:type="paragraph" w:styleId="12">
    <w:name w:val="caption"/>
    <w:basedOn w:val="1"/>
    <w:next w:val="1"/>
    <w:qFormat/>
    <w:uiPriority w:val="99"/>
    <w:pPr>
      <w:spacing w:before="152" w:after="160"/>
    </w:pPr>
    <w:rPr>
      <w:rFonts w:ascii="Arial" w:hAnsi="Arial" w:eastAsia="黑体" w:cs="Arial"/>
      <w:sz w:val="20"/>
      <w:szCs w:val="20"/>
    </w:rPr>
  </w:style>
  <w:style w:type="paragraph" w:styleId="13">
    <w:name w:val="Document Map"/>
    <w:basedOn w:val="1"/>
    <w:link w:val="57"/>
    <w:semiHidden/>
    <w:qFormat/>
    <w:uiPriority w:val="99"/>
    <w:rPr>
      <w:rFonts w:ascii="宋体" w:hAnsi="Calibri" w:cs="宋体"/>
      <w:sz w:val="18"/>
      <w:szCs w:val="18"/>
    </w:rPr>
  </w:style>
  <w:style w:type="paragraph" w:styleId="14">
    <w:name w:val="Body Text 3"/>
    <w:basedOn w:val="1"/>
    <w:link w:val="46"/>
    <w:qFormat/>
    <w:uiPriority w:val="99"/>
    <w:pPr>
      <w:snapToGrid w:val="0"/>
      <w:spacing w:before="50" w:after="50"/>
    </w:pPr>
    <w:rPr>
      <w:rFonts w:hAnsi="宋体" w:eastAsia="仿宋_GB2312"/>
      <w:b/>
      <w:bCs/>
      <w:sz w:val="24"/>
      <w:szCs w:val="24"/>
    </w:rPr>
  </w:style>
  <w:style w:type="paragraph" w:styleId="15">
    <w:name w:val="Body Text Indent"/>
    <w:basedOn w:val="1"/>
    <w:link w:val="47"/>
    <w:qFormat/>
    <w:uiPriority w:val="99"/>
    <w:pPr>
      <w:spacing w:line="200" w:lineRule="exact"/>
      <w:ind w:firstLine="301"/>
    </w:pPr>
    <w:rPr>
      <w:rFonts w:ascii="宋体" w:hAnsi="Courier New" w:cs="宋体"/>
      <w:spacing w:val="-4"/>
      <w:sz w:val="18"/>
      <w:szCs w:val="18"/>
    </w:rPr>
  </w:style>
  <w:style w:type="paragraph" w:styleId="16">
    <w:name w:val="List Number 3"/>
    <w:basedOn w:val="1"/>
    <w:qFormat/>
    <w:uiPriority w:val="99"/>
    <w:pPr>
      <w:tabs>
        <w:tab w:val="left" w:pos="1200"/>
      </w:tabs>
      <w:ind w:left="1200" w:hanging="360"/>
    </w:pPr>
  </w:style>
  <w:style w:type="paragraph" w:styleId="17">
    <w:name w:val="List 2"/>
    <w:basedOn w:val="1"/>
    <w:qFormat/>
    <w:uiPriority w:val="99"/>
    <w:pPr>
      <w:ind w:left="100" w:leftChars="200" w:hanging="200" w:hangingChars="200"/>
    </w:pPr>
    <w:rPr>
      <w:sz w:val="28"/>
      <w:szCs w:val="28"/>
    </w:rPr>
  </w:style>
  <w:style w:type="paragraph" w:styleId="18">
    <w:name w:val="Plain Text"/>
    <w:basedOn w:val="1"/>
    <w:link w:val="48"/>
    <w:qFormat/>
    <w:uiPriority w:val="99"/>
    <w:pPr>
      <w:spacing w:beforeLines="50" w:afterLines="50" w:line="400" w:lineRule="exact"/>
    </w:pPr>
    <w:rPr>
      <w:rFonts w:ascii="宋体" w:hAnsi="Courier New" w:cs="宋体"/>
      <w:kern w:val="0"/>
      <w:sz w:val="24"/>
      <w:szCs w:val="24"/>
    </w:rPr>
  </w:style>
  <w:style w:type="paragraph" w:styleId="19">
    <w:name w:val="Date"/>
    <w:basedOn w:val="1"/>
    <w:next w:val="1"/>
    <w:link w:val="49"/>
    <w:qFormat/>
    <w:uiPriority w:val="99"/>
    <w:pPr>
      <w:ind w:left="2500" w:leftChars="2500"/>
    </w:pPr>
    <w:rPr>
      <w:rFonts w:eastAsia="楷体_GB2312"/>
      <w:sz w:val="32"/>
      <w:szCs w:val="32"/>
    </w:rPr>
  </w:style>
  <w:style w:type="paragraph" w:styleId="20">
    <w:name w:val="Body Text Indent 2"/>
    <w:basedOn w:val="1"/>
    <w:link w:val="50"/>
    <w:qFormat/>
    <w:uiPriority w:val="99"/>
    <w:pPr>
      <w:snapToGrid w:val="0"/>
      <w:ind w:firstLine="542" w:firstLineChars="225"/>
    </w:pPr>
    <w:rPr>
      <w:rFonts w:ascii="仿宋_GB2312" w:hAnsi="宋体" w:cs="仿宋_GB2312"/>
      <w:b/>
      <w:bCs/>
      <w:color w:val="000000"/>
      <w:sz w:val="24"/>
      <w:szCs w:val="24"/>
    </w:rPr>
  </w:style>
  <w:style w:type="paragraph" w:styleId="21">
    <w:name w:val="Balloon Text"/>
    <w:basedOn w:val="1"/>
    <w:link w:val="51"/>
    <w:semiHidden/>
    <w:qFormat/>
    <w:uiPriority w:val="99"/>
    <w:rPr>
      <w:sz w:val="18"/>
      <w:szCs w:val="18"/>
    </w:rPr>
  </w:style>
  <w:style w:type="paragraph" w:styleId="22">
    <w:name w:val="footer"/>
    <w:basedOn w:val="1"/>
    <w:link w:val="52"/>
    <w:qFormat/>
    <w:uiPriority w:val="99"/>
    <w:pPr>
      <w:tabs>
        <w:tab w:val="center" w:pos="4153"/>
        <w:tab w:val="right" w:pos="8306"/>
      </w:tabs>
      <w:snapToGrid w:val="0"/>
      <w:jc w:val="left"/>
    </w:pPr>
    <w:rPr>
      <w:sz w:val="18"/>
      <w:szCs w:val="18"/>
    </w:rPr>
  </w:style>
  <w:style w:type="paragraph" w:styleId="23">
    <w:name w:val="header"/>
    <w:basedOn w:val="1"/>
    <w:link w:val="53"/>
    <w:qFormat/>
    <w:uiPriority w:val="99"/>
    <w:pPr>
      <w:pBdr>
        <w:bottom w:val="single" w:color="auto" w:sz="6" w:space="1"/>
      </w:pBdr>
      <w:tabs>
        <w:tab w:val="center" w:pos="4153"/>
        <w:tab w:val="right" w:pos="8306"/>
      </w:tabs>
      <w:snapToGrid w:val="0"/>
      <w:jc w:val="center"/>
    </w:pPr>
    <w:rPr>
      <w:sz w:val="18"/>
      <w:szCs w:val="18"/>
    </w:rPr>
  </w:style>
  <w:style w:type="paragraph" w:styleId="24">
    <w:name w:val="toc 1"/>
    <w:basedOn w:val="1"/>
    <w:next w:val="1"/>
    <w:semiHidden/>
    <w:qFormat/>
    <w:uiPriority w:val="99"/>
  </w:style>
  <w:style w:type="paragraph" w:styleId="25">
    <w:name w:val="List"/>
    <w:basedOn w:val="1"/>
    <w:qFormat/>
    <w:uiPriority w:val="99"/>
    <w:pPr>
      <w:ind w:left="200" w:hanging="200" w:hangingChars="200"/>
    </w:pPr>
    <w:rPr>
      <w:sz w:val="28"/>
      <w:szCs w:val="28"/>
    </w:rPr>
  </w:style>
  <w:style w:type="paragraph" w:styleId="26">
    <w:name w:val="Body Text Indent 3"/>
    <w:basedOn w:val="1"/>
    <w:link w:val="54"/>
    <w:qFormat/>
    <w:uiPriority w:val="99"/>
    <w:pPr>
      <w:snapToGrid w:val="0"/>
      <w:ind w:firstLine="480" w:firstLineChars="200"/>
      <w:jc w:val="left"/>
    </w:pPr>
    <w:rPr>
      <w:rFonts w:ascii="仿宋_GB2312" w:hAnsi="宋体" w:eastAsia="仿宋_GB2312" w:cs="仿宋_GB2312"/>
      <w:color w:val="000000"/>
      <w:sz w:val="24"/>
      <w:szCs w:val="24"/>
    </w:rPr>
  </w:style>
  <w:style w:type="paragraph" w:styleId="27">
    <w:name w:val="Body Text 2"/>
    <w:basedOn w:val="1"/>
    <w:link w:val="55"/>
    <w:qFormat/>
    <w:uiPriority w:val="99"/>
    <w:pPr>
      <w:widowControl/>
      <w:snapToGrid w:val="0"/>
      <w:spacing w:before="50" w:afterLines="50" w:line="400" w:lineRule="exact"/>
      <w:jc w:val="left"/>
    </w:pPr>
    <w:rPr>
      <w:rFonts w:ascii="宋体" w:hAnsi="宋体" w:cs="宋体"/>
      <w:color w:val="000000"/>
      <w:sz w:val="24"/>
      <w:szCs w:val="24"/>
    </w:rPr>
  </w:style>
  <w:style w:type="paragraph" w:styleId="28">
    <w:name w:val="Normal (Web)"/>
    <w:basedOn w:val="1"/>
    <w:link w:val="84"/>
    <w:qFormat/>
    <w:uiPriority w:val="99"/>
    <w:pPr>
      <w:widowControl/>
      <w:spacing w:before="100" w:beforeAutospacing="1" w:after="100" w:afterAutospacing="1"/>
      <w:jc w:val="left"/>
    </w:pPr>
    <w:rPr>
      <w:rFonts w:ascii="宋体" w:hAnsi="宋体" w:cs="宋体"/>
      <w:kern w:val="0"/>
      <w:sz w:val="24"/>
      <w:szCs w:val="24"/>
    </w:rPr>
  </w:style>
  <w:style w:type="character" w:styleId="30">
    <w:name w:val="page number"/>
    <w:basedOn w:val="29"/>
    <w:qFormat/>
    <w:uiPriority w:val="99"/>
  </w:style>
  <w:style w:type="character" w:styleId="31">
    <w:name w:val="FollowedHyperlink"/>
    <w:basedOn w:val="29"/>
    <w:qFormat/>
    <w:uiPriority w:val="99"/>
    <w:rPr>
      <w:color w:val="800080"/>
      <w:u w:val="single"/>
    </w:rPr>
  </w:style>
  <w:style w:type="character" w:styleId="32">
    <w:name w:val="Emphasis"/>
    <w:basedOn w:val="29"/>
    <w:qFormat/>
    <w:uiPriority w:val="99"/>
  </w:style>
  <w:style w:type="character" w:styleId="33">
    <w:name w:val="Hyperlink"/>
    <w:basedOn w:val="29"/>
    <w:qFormat/>
    <w:uiPriority w:val="99"/>
    <w:rPr>
      <w:color w:val="0000FF"/>
      <w:u w:val="single"/>
    </w:rPr>
  </w:style>
  <w:style w:type="character" w:styleId="34">
    <w:name w:val="annotation reference"/>
    <w:basedOn w:val="29"/>
    <w:semiHidden/>
    <w:qFormat/>
    <w:locked/>
    <w:uiPriority w:val="99"/>
    <w:rPr>
      <w:sz w:val="21"/>
      <w:szCs w:val="21"/>
    </w:rPr>
  </w:style>
  <w:style w:type="table" w:styleId="36">
    <w:name w:val="Table Grid"/>
    <w:basedOn w:val="35"/>
    <w:qFormat/>
    <w:uiPriority w:val="99"/>
    <w:pPr>
      <w:widowControl w:val="0"/>
      <w:jc w:val="both"/>
    </w:pPr>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7">
    <w:name w:val="Heading 1 Char"/>
    <w:basedOn w:val="29"/>
    <w:link w:val="4"/>
    <w:qFormat/>
    <w:locked/>
    <w:uiPriority w:val="99"/>
    <w:rPr>
      <w:rFonts w:ascii="Times New Roman" w:hAnsi="Times New Roman" w:eastAsia="宋体" w:cs="Times New Roman"/>
      <w:b/>
      <w:bCs/>
      <w:kern w:val="44"/>
      <w:sz w:val="44"/>
      <w:szCs w:val="44"/>
    </w:rPr>
  </w:style>
  <w:style w:type="character" w:customStyle="1" w:styleId="38">
    <w:name w:val="Heading 2 Char"/>
    <w:basedOn w:val="29"/>
    <w:link w:val="5"/>
    <w:qFormat/>
    <w:locked/>
    <w:uiPriority w:val="99"/>
    <w:rPr>
      <w:rFonts w:ascii="CG Times" w:hAnsi="CG Times" w:cs="CG Times"/>
      <w:b/>
      <w:bCs/>
      <w:kern w:val="2"/>
      <w:sz w:val="30"/>
      <w:szCs w:val="30"/>
    </w:rPr>
  </w:style>
  <w:style w:type="character" w:customStyle="1" w:styleId="39">
    <w:name w:val="Heading 3 Char"/>
    <w:basedOn w:val="29"/>
    <w:link w:val="6"/>
    <w:qFormat/>
    <w:locked/>
    <w:uiPriority w:val="99"/>
    <w:rPr>
      <w:rFonts w:ascii="Times New Roman" w:hAnsi="Times New Roman" w:eastAsia="宋体" w:cs="Times New Roman"/>
      <w:b/>
      <w:bCs/>
      <w:sz w:val="32"/>
      <w:szCs w:val="32"/>
    </w:rPr>
  </w:style>
  <w:style w:type="character" w:customStyle="1" w:styleId="40">
    <w:name w:val="Heading 4 Char"/>
    <w:basedOn w:val="29"/>
    <w:link w:val="7"/>
    <w:qFormat/>
    <w:locked/>
    <w:uiPriority w:val="99"/>
    <w:rPr>
      <w:rFonts w:ascii="Arial" w:hAnsi="Arial" w:eastAsia="黑体" w:cs="Arial"/>
      <w:b/>
      <w:bCs/>
      <w:sz w:val="28"/>
      <w:szCs w:val="28"/>
    </w:rPr>
  </w:style>
  <w:style w:type="character" w:customStyle="1" w:styleId="41">
    <w:name w:val="Body Text Char"/>
    <w:basedOn w:val="29"/>
    <w:link w:val="3"/>
    <w:qFormat/>
    <w:locked/>
    <w:uiPriority w:val="99"/>
    <w:rPr>
      <w:rFonts w:ascii="Times New Roman" w:hAnsi="Times New Roman" w:eastAsia="宋体" w:cs="Times New Roman"/>
      <w:sz w:val="20"/>
      <w:szCs w:val="20"/>
    </w:rPr>
  </w:style>
  <w:style w:type="character" w:customStyle="1" w:styleId="42">
    <w:name w:val="Body Text First Indent Char"/>
    <w:basedOn w:val="41"/>
    <w:link w:val="2"/>
    <w:semiHidden/>
    <w:qFormat/>
    <w:uiPriority w:val="99"/>
    <w:rPr>
      <w:szCs w:val="21"/>
    </w:rPr>
  </w:style>
  <w:style w:type="character" w:customStyle="1" w:styleId="43">
    <w:name w:val="Comment Text Char"/>
    <w:basedOn w:val="29"/>
    <w:link w:val="9"/>
    <w:semiHidden/>
    <w:qFormat/>
    <w:locked/>
    <w:uiPriority w:val="99"/>
    <w:rPr>
      <w:rFonts w:ascii="Times New Roman" w:hAnsi="Times New Roman" w:eastAsia="宋体" w:cs="Times New Roman"/>
      <w:sz w:val="21"/>
      <w:szCs w:val="21"/>
    </w:rPr>
  </w:style>
  <w:style w:type="character" w:customStyle="1" w:styleId="44">
    <w:name w:val="Comment Subject Char"/>
    <w:basedOn w:val="43"/>
    <w:link w:val="8"/>
    <w:semiHidden/>
    <w:qFormat/>
    <w:locked/>
    <w:uiPriority w:val="99"/>
    <w:rPr>
      <w:b/>
      <w:bCs/>
    </w:rPr>
  </w:style>
  <w:style w:type="character" w:customStyle="1" w:styleId="45">
    <w:name w:val="Document Map Char"/>
    <w:basedOn w:val="29"/>
    <w:link w:val="13"/>
    <w:semiHidden/>
    <w:qFormat/>
    <w:locked/>
    <w:uiPriority w:val="99"/>
    <w:rPr>
      <w:rFonts w:ascii="宋体" w:hAnsi="Times New Roman" w:eastAsia="宋体" w:cs="宋体"/>
      <w:sz w:val="18"/>
      <w:szCs w:val="18"/>
    </w:rPr>
  </w:style>
  <w:style w:type="character" w:customStyle="1" w:styleId="46">
    <w:name w:val="Body Text 3 Char"/>
    <w:basedOn w:val="29"/>
    <w:link w:val="14"/>
    <w:qFormat/>
    <w:locked/>
    <w:uiPriority w:val="99"/>
    <w:rPr>
      <w:rFonts w:ascii="Times New Roman" w:hAnsi="宋体" w:eastAsia="仿宋_GB2312" w:cs="Times New Roman"/>
      <w:b/>
      <w:bCs/>
      <w:sz w:val="20"/>
      <w:szCs w:val="20"/>
    </w:rPr>
  </w:style>
  <w:style w:type="character" w:customStyle="1" w:styleId="47">
    <w:name w:val="Body Text Indent Char"/>
    <w:basedOn w:val="29"/>
    <w:link w:val="15"/>
    <w:qFormat/>
    <w:locked/>
    <w:uiPriority w:val="99"/>
    <w:rPr>
      <w:rFonts w:ascii="宋体" w:hAnsi="Courier New" w:eastAsia="宋体" w:cs="宋体"/>
      <w:spacing w:val="-4"/>
      <w:sz w:val="18"/>
      <w:szCs w:val="18"/>
    </w:rPr>
  </w:style>
  <w:style w:type="character" w:customStyle="1" w:styleId="48">
    <w:name w:val="Plain Text Char"/>
    <w:basedOn w:val="29"/>
    <w:link w:val="18"/>
    <w:semiHidden/>
    <w:qFormat/>
    <w:locked/>
    <w:uiPriority w:val="99"/>
    <w:rPr>
      <w:rFonts w:ascii="宋体" w:hAnsi="Courier New" w:eastAsia="宋体" w:cs="宋体"/>
      <w:sz w:val="21"/>
      <w:szCs w:val="21"/>
    </w:rPr>
  </w:style>
  <w:style w:type="character" w:customStyle="1" w:styleId="49">
    <w:name w:val="Date Char"/>
    <w:basedOn w:val="29"/>
    <w:link w:val="19"/>
    <w:qFormat/>
    <w:locked/>
    <w:uiPriority w:val="99"/>
    <w:rPr>
      <w:rFonts w:ascii="Times New Roman" w:hAnsi="Times New Roman" w:eastAsia="楷体_GB2312" w:cs="Times New Roman"/>
      <w:sz w:val="20"/>
      <w:szCs w:val="20"/>
    </w:rPr>
  </w:style>
  <w:style w:type="character" w:customStyle="1" w:styleId="50">
    <w:name w:val="Body Text Indent 2 Char"/>
    <w:basedOn w:val="29"/>
    <w:link w:val="20"/>
    <w:qFormat/>
    <w:locked/>
    <w:uiPriority w:val="99"/>
    <w:rPr>
      <w:rFonts w:ascii="仿宋_GB2312" w:hAnsi="宋体" w:eastAsia="宋体" w:cs="仿宋_GB2312"/>
      <w:b/>
      <w:bCs/>
      <w:color w:val="000000"/>
      <w:sz w:val="20"/>
      <w:szCs w:val="20"/>
    </w:rPr>
  </w:style>
  <w:style w:type="character" w:customStyle="1" w:styleId="51">
    <w:name w:val="Balloon Text Char"/>
    <w:basedOn w:val="29"/>
    <w:link w:val="21"/>
    <w:semiHidden/>
    <w:qFormat/>
    <w:locked/>
    <w:uiPriority w:val="99"/>
    <w:rPr>
      <w:rFonts w:ascii="Times New Roman" w:hAnsi="Times New Roman" w:eastAsia="宋体" w:cs="Times New Roman"/>
      <w:sz w:val="18"/>
      <w:szCs w:val="18"/>
    </w:rPr>
  </w:style>
  <w:style w:type="character" w:customStyle="1" w:styleId="52">
    <w:name w:val="Footer Char"/>
    <w:basedOn w:val="29"/>
    <w:link w:val="22"/>
    <w:qFormat/>
    <w:locked/>
    <w:uiPriority w:val="99"/>
    <w:rPr>
      <w:rFonts w:ascii="Times New Roman" w:hAnsi="Times New Roman" w:eastAsia="宋体" w:cs="Times New Roman"/>
      <w:sz w:val="18"/>
      <w:szCs w:val="18"/>
    </w:rPr>
  </w:style>
  <w:style w:type="character" w:customStyle="1" w:styleId="53">
    <w:name w:val="Header Char"/>
    <w:basedOn w:val="29"/>
    <w:link w:val="23"/>
    <w:qFormat/>
    <w:locked/>
    <w:uiPriority w:val="99"/>
    <w:rPr>
      <w:rFonts w:ascii="Times New Roman" w:hAnsi="Times New Roman" w:eastAsia="宋体" w:cs="Times New Roman"/>
      <w:sz w:val="18"/>
      <w:szCs w:val="18"/>
    </w:rPr>
  </w:style>
  <w:style w:type="character" w:customStyle="1" w:styleId="54">
    <w:name w:val="Body Text Indent 3 Char"/>
    <w:basedOn w:val="29"/>
    <w:link w:val="26"/>
    <w:qFormat/>
    <w:locked/>
    <w:uiPriority w:val="99"/>
    <w:rPr>
      <w:rFonts w:ascii="仿宋_GB2312" w:hAnsi="宋体" w:eastAsia="仿宋_GB2312" w:cs="仿宋_GB2312"/>
      <w:color w:val="000000"/>
      <w:sz w:val="20"/>
      <w:szCs w:val="20"/>
    </w:rPr>
  </w:style>
  <w:style w:type="character" w:customStyle="1" w:styleId="55">
    <w:name w:val="Body Text 2 Char"/>
    <w:basedOn w:val="29"/>
    <w:link w:val="27"/>
    <w:qFormat/>
    <w:locked/>
    <w:uiPriority w:val="99"/>
    <w:rPr>
      <w:rFonts w:ascii="宋体" w:hAnsi="宋体" w:eastAsia="宋体" w:cs="宋体"/>
      <w:color w:val="000000"/>
      <w:sz w:val="20"/>
      <w:szCs w:val="20"/>
    </w:rPr>
  </w:style>
  <w:style w:type="character" w:customStyle="1" w:styleId="56">
    <w:name w:val="Heading 2 Char1"/>
    <w:basedOn w:val="29"/>
    <w:link w:val="5"/>
    <w:qFormat/>
    <w:locked/>
    <w:uiPriority w:val="99"/>
    <w:rPr>
      <w:rFonts w:ascii="Arial" w:hAnsi="Arial" w:eastAsia="黑体" w:cs="Arial"/>
      <w:b/>
      <w:bCs/>
      <w:sz w:val="20"/>
      <w:szCs w:val="20"/>
    </w:rPr>
  </w:style>
  <w:style w:type="character" w:customStyle="1" w:styleId="57">
    <w:name w:val="Document Map Char1"/>
    <w:basedOn w:val="29"/>
    <w:link w:val="13"/>
    <w:qFormat/>
    <w:locked/>
    <w:uiPriority w:val="99"/>
    <w:rPr>
      <w:rFonts w:ascii="宋体" w:cs="宋体"/>
      <w:sz w:val="18"/>
      <w:szCs w:val="18"/>
    </w:rPr>
  </w:style>
  <w:style w:type="character" w:customStyle="1" w:styleId="58">
    <w:name w:val="纯文本 Char"/>
    <w:qFormat/>
    <w:uiPriority w:val="99"/>
    <w:rPr>
      <w:rFonts w:ascii="宋体" w:hAnsi="Courier New" w:cs="宋体"/>
      <w:sz w:val="24"/>
      <w:szCs w:val="24"/>
    </w:rPr>
  </w:style>
  <w:style w:type="character" w:customStyle="1" w:styleId="59">
    <w:name w:val="def正文 Char Char"/>
    <w:link w:val="60"/>
    <w:qFormat/>
    <w:locked/>
    <w:uiPriority w:val="99"/>
    <w:rPr>
      <w:rFonts w:eastAsia="宋体"/>
      <w:sz w:val="21"/>
      <w:szCs w:val="21"/>
    </w:rPr>
  </w:style>
  <w:style w:type="paragraph" w:customStyle="1" w:styleId="60">
    <w:name w:val="def正文"/>
    <w:basedOn w:val="3"/>
    <w:link w:val="59"/>
    <w:qFormat/>
    <w:uiPriority w:val="99"/>
    <w:pPr>
      <w:widowControl/>
      <w:spacing w:after="0" w:line="276" w:lineRule="auto"/>
      <w:jc w:val="center"/>
    </w:pPr>
    <w:rPr>
      <w:kern w:val="0"/>
      <w:sz w:val="21"/>
      <w:szCs w:val="21"/>
    </w:rPr>
  </w:style>
  <w:style w:type="character" w:customStyle="1" w:styleId="61">
    <w:name w:val="newsitemtext1"/>
    <w:qFormat/>
    <w:uiPriority w:val="99"/>
    <w:rPr>
      <w:color w:val="000000"/>
      <w:sz w:val="21"/>
      <w:szCs w:val="21"/>
    </w:rPr>
  </w:style>
  <w:style w:type="paragraph" w:customStyle="1" w:styleId="62">
    <w:name w:val="列出段落1"/>
    <w:basedOn w:val="1"/>
    <w:qFormat/>
    <w:uiPriority w:val="99"/>
    <w:pPr>
      <w:autoSpaceDE w:val="0"/>
      <w:autoSpaceDN w:val="0"/>
      <w:adjustRightInd w:val="0"/>
      <w:ind w:firstLine="200" w:firstLineChars="200"/>
    </w:pPr>
    <w:rPr>
      <w:color w:val="000000"/>
      <w:kern w:val="0"/>
    </w:rPr>
  </w:style>
  <w:style w:type="paragraph" w:customStyle="1" w:styleId="63">
    <w:name w:val="默认段落字体 Para Char Char Char Char Char Char Char Char Char1 Char Char Char Char"/>
    <w:basedOn w:val="1"/>
    <w:qFormat/>
    <w:uiPriority w:val="99"/>
    <w:rPr>
      <w:rFonts w:ascii="Tahoma" w:hAnsi="Tahoma" w:cs="Tahoma"/>
      <w:sz w:val="24"/>
      <w:szCs w:val="24"/>
    </w:rPr>
  </w:style>
  <w:style w:type="paragraph" w:customStyle="1" w:styleId="64">
    <w:name w:val="Char Char Char Char Char Char Char"/>
    <w:basedOn w:val="1"/>
    <w:qFormat/>
    <w:uiPriority w:val="99"/>
    <w:pPr>
      <w:widowControl/>
      <w:spacing w:after="160" w:line="240" w:lineRule="exact"/>
      <w:jc w:val="left"/>
    </w:pPr>
    <w:rPr>
      <w:rFonts w:ascii="Arial" w:hAnsi="Arial" w:cs="Arial"/>
      <w:b/>
      <w:bCs/>
      <w:kern w:val="0"/>
      <w:sz w:val="24"/>
      <w:szCs w:val="24"/>
      <w:lang w:eastAsia="en-US"/>
    </w:rPr>
  </w:style>
  <w:style w:type="paragraph" w:customStyle="1" w:styleId="65">
    <w:name w:val="此正文"/>
    <w:basedOn w:val="1"/>
    <w:qFormat/>
    <w:uiPriority w:val="99"/>
    <w:pPr>
      <w:spacing w:line="360" w:lineRule="auto"/>
      <w:ind w:firstLine="200" w:firstLineChars="200"/>
    </w:pPr>
    <w:rPr>
      <w:sz w:val="24"/>
      <w:szCs w:val="24"/>
    </w:rPr>
  </w:style>
  <w:style w:type="paragraph" w:customStyle="1" w:styleId="66">
    <w:name w:val="Char Char7 Char"/>
    <w:basedOn w:val="1"/>
    <w:qFormat/>
    <w:uiPriority w:val="99"/>
    <w:pPr>
      <w:tabs>
        <w:tab w:val="left" w:pos="425"/>
      </w:tabs>
      <w:ind w:left="420" w:leftChars="200" w:firstLine="270" w:firstLineChars="150"/>
    </w:pPr>
    <w:rPr>
      <w:kern w:val="0"/>
      <w:sz w:val="20"/>
      <w:szCs w:val="20"/>
    </w:rPr>
  </w:style>
  <w:style w:type="paragraph" w:customStyle="1" w:styleId="67">
    <w:name w:val="Char"/>
    <w:basedOn w:val="1"/>
    <w:qFormat/>
    <w:uiPriority w:val="99"/>
    <w:pPr>
      <w:widowControl/>
      <w:spacing w:after="160" w:line="240" w:lineRule="exact"/>
      <w:jc w:val="left"/>
    </w:pPr>
    <w:rPr>
      <w:rFonts w:ascii="Verdana" w:hAnsi="Verdana" w:cs="Verdana"/>
      <w:kern w:val="0"/>
      <w:sz w:val="20"/>
      <w:szCs w:val="20"/>
      <w:lang w:eastAsia="en-US"/>
    </w:rPr>
  </w:style>
  <w:style w:type="paragraph" w:customStyle="1" w:styleId="68">
    <w:name w:val="Char1 Char Char Char"/>
    <w:basedOn w:val="1"/>
    <w:qFormat/>
    <w:uiPriority w:val="99"/>
    <w:pPr>
      <w:widowControl/>
      <w:snapToGrid w:val="0"/>
      <w:spacing w:before="120" w:after="160" w:line="360" w:lineRule="auto"/>
      <w:ind w:right="-360"/>
      <w:jc w:val="left"/>
    </w:pPr>
    <w:rPr>
      <w:rFonts w:ascii="Arial" w:hAnsi="Arial" w:cs="Arial"/>
      <w:kern w:val="0"/>
      <w:sz w:val="24"/>
      <w:szCs w:val="24"/>
      <w:lang w:eastAsia="en-US"/>
    </w:rPr>
  </w:style>
  <w:style w:type="paragraph" w:customStyle="1" w:styleId="69">
    <w:name w:val="1"/>
    <w:basedOn w:val="1"/>
    <w:qFormat/>
    <w:uiPriority w:val="99"/>
    <w:rPr>
      <w:rFonts w:ascii="仿宋_GB2312" w:eastAsia="仿宋_GB2312" w:cs="仿宋_GB2312"/>
      <w:b/>
      <w:bCs/>
      <w:sz w:val="32"/>
      <w:szCs w:val="32"/>
    </w:rPr>
  </w:style>
  <w:style w:type="paragraph" w:customStyle="1" w:styleId="70">
    <w:name w:val="z-窗体底端1"/>
    <w:basedOn w:val="1"/>
    <w:next w:val="1"/>
    <w:qFormat/>
    <w:uiPriority w:val="99"/>
    <w:pPr>
      <w:widowControl/>
      <w:pBdr>
        <w:top w:val="single" w:color="auto" w:sz="6" w:space="1"/>
      </w:pBdr>
      <w:jc w:val="center"/>
    </w:pPr>
    <w:rPr>
      <w:rFonts w:ascii="Arial" w:hAnsi="Arial" w:cs="Arial"/>
      <w:vanish/>
      <w:kern w:val="0"/>
      <w:sz w:val="16"/>
      <w:szCs w:val="16"/>
    </w:rPr>
  </w:style>
  <w:style w:type="paragraph" w:customStyle="1" w:styleId="71">
    <w:name w:val="表内文字"/>
    <w:basedOn w:val="1"/>
    <w:qFormat/>
    <w:uiPriority w:val="99"/>
    <w:pPr>
      <w:tabs>
        <w:tab w:val="left" w:pos="1418"/>
      </w:tabs>
      <w:spacing w:line="360" w:lineRule="auto"/>
      <w:jc w:val="center"/>
    </w:pPr>
    <w:rPr>
      <w:rFonts w:ascii="仿宋_GB2312" w:eastAsia="仿宋_GB2312" w:cs="仿宋_GB2312"/>
      <w:spacing w:val="-20"/>
      <w:kern w:val="0"/>
      <w:sz w:val="24"/>
      <w:szCs w:val="24"/>
    </w:rPr>
  </w:style>
  <w:style w:type="paragraph" w:customStyle="1" w:styleId="72">
    <w:name w:val="TOC 标题1"/>
    <w:basedOn w:val="4"/>
    <w:next w:val="1"/>
    <w:qFormat/>
    <w:uiPriority w:val="99"/>
    <w:pPr>
      <w:widowControl/>
      <w:spacing w:before="480" w:after="0" w:line="276" w:lineRule="auto"/>
      <w:jc w:val="left"/>
      <w:outlineLvl w:val="9"/>
    </w:pPr>
    <w:rPr>
      <w:rFonts w:ascii="Cambria" w:hAnsi="Cambria" w:cs="Cambria"/>
      <w:color w:val="365F91"/>
      <w:kern w:val="0"/>
      <w:sz w:val="28"/>
      <w:szCs w:val="28"/>
    </w:rPr>
  </w:style>
  <w:style w:type="paragraph" w:customStyle="1" w:styleId="73">
    <w:name w:val="Char1"/>
    <w:basedOn w:val="1"/>
    <w:qFormat/>
    <w:uiPriority w:val="99"/>
    <w:pPr>
      <w:tabs>
        <w:tab w:val="left" w:pos="432"/>
      </w:tabs>
      <w:spacing w:beforeLines="50" w:afterLines="50"/>
      <w:ind w:left="432" w:hanging="432"/>
    </w:pPr>
    <w:rPr>
      <w:sz w:val="24"/>
      <w:szCs w:val="24"/>
    </w:rPr>
  </w:style>
  <w:style w:type="paragraph" w:customStyle="1" w:styleId="74">
    <w:name w:val="Char Char1"/>
    <w:basedOn w:val="1"/>
    <w:qFormat/>
    <w:uiPriority w:val="99"/>
    <w:pPr>
      <w:widowControl/>
      <w:snapToGrid w:val="0"/>
      <w:spacing w:before="120" w:after="160" w:line="360" w:lineRule="auto"/>
      <w:ind w:right="-360"/>
      <w:jc w:val="left"/>
    </w:pPr>
  </w:style>
  <w:style w:type="paragraph" w:customStyle="1" w:styleId="75">
    <w:name w:val="项目编号1"/>
    <w:basedOn w:val="1"/>
    <w:next w:val="1"/>
    <w:qFormat/>
    <w:uiPriority w:val="99"/>
    <w:pPr>
      <w:numPr>
        <w:ilvl w:val="0"/>
        <w:numId w:val="1"/>
      </w:numPr>
      <w:spacing w:line="360" w:lineRule="auto"/>
      <w:ind w:left="0" w:firstLine="200" w:firstLineChars="200"/>
      <w:jc w:val="left"/>
    </w:pPr>
    <w:rPr>
      <w:rFonts w:ascii="宋体" w:cs="宋体"/>
      <w:sz w:val="24"/>
      <w:szCs w:val="24"/>
    </w:rPr>
  </w:style>
  <w:style w:type="paragraph" w:customStyle="1" w:styleId="76">
    <w:name w:val="Char Char Char Char Char Char Char Char Char Char Char Char Char Char Char Char Char Char Char Char Char Char Char Char Char Char Char Char"/>
    <w:basedOn w:val="1"/>
    <w:qFormat/>
    <w:uiPriority w:val="99"/>
    <w:pPr>
      <w:widowControl/>
      <w:snapToGrid w:val="0"/>
      <w:spacing w:before="120" w:after="160" w:line="360" w:lineRule="auto"/>
      <w:ind w:right="-360"/>
      <w:jc w:val="left"/>
    </w:pPr>
  </w:style>
  <w:style w:type="paragraph" w:customStyle="1" w:styleId="77">
    <w:name w:val="f1"/>
    <w:basedOn w:val="1"/>
    <w:qFormat/>
    <w:uiPriority w:val="99"/>
    <w:pPr>
      <w:widowControl/>
      <w:spacing w:before="100" w:beforeAutospacing="1" w:after="100" w:afterAutospacing="1"/>
      <w:jc w:val="center"/>
    </w:pPr>
    <w:rPr>
      <w:rFonts w:ascii="Helvetica" w:hAnsi="Helvetica" w:cs="Helvetica"/>
      <w:b/>
      <w:bCs/>
      <w:color w:val="FF8080"/>
      <w:spacing w:val="160"/>
      <w:kern w:val="0"/>
      <w:sz w:val="80"/>
      <w:szCs w:val="80"/>
    </w:rPr>
  </w:style>
  <w:style w:type="paragraph" w:customStyle="1" w:styleId="78">
    <w:name w:val="正文（首行缩进2字符）"/>
    <w:basedOn w:val="1"/>
    <w:qFormat/>
    <w:uiPriority w:val="99"/>
    <w:pPr>
      <w:spacing w:line="360" w:lineRule="auto"/>
      <w:ind w:firstLine="200" w:firstLineChars="200"/>
    </w:pPr>
    <w:rPr>
      <w:sz w:val="24"/>
      <w:szCs w:val="24"/>
    </w:rPr>
  </w:style>
  <w:style w:type="paragraph" w:customStyle="1" w:styleId="79">
    <w:name w:val="段"/>
    <w:qFormat/>
    <w:uiPriority w:val="99"/>
    <w:pPr>
      <w:autoSpaceDE w:val="0"/>
      <w:autoSpaceDN w:val="0"/>
      <w:ind w:firstLine="200" w:firstLineChars="200"/>
      <w:jc w:val="both"/>
    </w:pPr>
    <w:rPr>
      <w:rFonts w:ascii="宋体" w:hAnsi="Times New Roman" w:eastAsia="宋体" w:cs="宋体"/>
      <w:kern w:val="0"/>
      <w:sz w:val="21"/>
      <w:szCs w:val="21"/>
      <w:lang w:val="en-US" w:eastAsia="zh-CN" w:bidi="ar-SA"/>
    </w:rPr>
  </w:style>
  <w:style w:type="paragraph" w:customStyle="1" w:styleId="80">
    <w:name w:val="z-窗体顶端1"/>
    <w:basedOn w:val="1"/>
    <w:next w:val="1"/>
    <w:qFormat/>
    <w:uiPriority w:val="99"/>
    <w:pPr>
      <w:widowControl/>
      <w:pBdr>
        <w:bottom w:val="single" w:color="auto" w:sz="6" w:space="1"/>
      </w:pBdr>
      <w:jc w:val="center"/>
    </w:pPr>
    <w:rPr>
      <w:rFonts w:ascii="Arial" w:hAnsi="Arial" w:cs="Arial"/>
      <w:vanish/>
      <w:kern w:val="0"/>
      <w:sz w:val="16"/>
      <w:szCs w:val="16"/>
    </w:rPr>
  </w:style>
  <w:style w:type="paragraph" w:customStyle="1" w:styleId="81">
    <w:name w:val="正文段"/>
    <w:basedOn w:val="1"/>
    <w:qFormat/>
    <w:uiPriority w:val="99"/>
    <w:pPr>
      <w:widowControl/>
      <w:snapToGrid w:val="0"/>
      <w:spacing w:afterLines="50"/>
      <w:ind w:firstLine="200" w:firstLineChars="200"/>
    </w:pPr>
    <w:rPr>
      <w:kern w:val="0"/>
      <w:sz w:val="24"/>
      <w:szCs w:val="24"/>
    </w:rPr>
  </w:style>
  <w:style w:type="paragraph" w:customStyle="1" w:styleId="82">
    <w:name w:val="正文1"/>
    <w:basedOn w:val="1"/>
    <w:qFormat/>
    <w:uiPriority w:val="99"/>
    <w:pPr>
      <w:tabs>
        <w:tab w:val="left" w:pos="420"/>
      </w:tabs>
      <w:spacing w:line="440" w:lineRule="atLeast"/>
      <w:ind w:firstLine="2720" w:firstLineChars="850"/>
    </w:pPr>
    <w:rPr>
      <w:rFonts w:ascii="黑体" w:hAnsi="黑体" w:eastAsia="黑体" w:cs="黑体"/>
      <w:sz w:val="32"/>
      <w:szCs w:val="32"/>
    </w:rPr>
  </w:style>
  <w:style w:type="paragraph" w:customStyle="1" w:styleId="83">
    <w:name w:val="列出段落11"/>
    <w:basedOn w:val="1"/>
    <w:qFormat/>
    <w:uiPriority w:val="99"/>
    <w:pPr>
      <w:ind w:firstLine="420" w:firstLineChars="200"/>
    </w:pPr>
    <w:rPr>
      <w:rFonts w:ascii="Calibri" w:hAnsi="Calibri" w:eastAsia="PMingLiUfalt" w:cs="Calibri"/>
    </w:rPr>
  </w:style>
  <w:style w:type="character" w:customStyle="1" w:styleId="84">
    <w:name w:val="Normal (Web) Char"/>
    <w:link w:val="28"/>
    <w:qFormat/>
    <w:locked/>
    <w:uiPriority w:val="99"/>
    <w:rPr>
      <w:rFonts w:ascii="宋体" w:hAnsi="宋体" w:eastAsia="宋体" w:cs="宋体"/>
      <w:kern w:val="0"/>
      <w:sz w:val="24"/>
      <w:szCs w:val="24"/>
    </w:rPr>
  </w:style>
  <w:style w:type="paragraph" w:customStyle="1" w:styleId="85">
    <w:name w:val="List Paragraph1"/>
    <w:basedOn w:val="1"/>
    <w:qFormat/>
    <w:uiPriority w:val="99"/>
    <w:pPr>
      <w:ind w:firstLine="420" w:firstLineChars="200"/>
    </w:pPr>
  </w:style>
  <w:style w:type="paragraph" w:customStyle="1" w:styleId="86">
    <w:name w:val="cucd-0"/>
    <w:qFormat/>
    <w:uiPriority w:val="99"/>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87">
    <w:name w:val="short_text"/>
    <w:basedOn w:val="29"/>
    <w:qFormat/>
    <w:uiPriority w:val="99"/>
    <w:rPr>
      <w:sz w:val="21"/>
      <w:szCs w:val="21"/>
    </w:rPr>
  </w:style>
  <w:style w:type="character" w:customStyle="1" w:styleId="88">
    <w:name w:val="Normal Indent Char"/>
    <w:basedOn w:val="29"/>
    <w:link w:val="11"/>
    <w:qFormat/>
    <w:locked/>
    <w:uiPriority w:val="99"/>
    <w:rPr>
      <w:kern w:val="2"/>
      <w:sz w:val="21"/>
      <w:szCs w:val="21"/>
    </w:rPr>
  </w:style>
  <w:style w:type="paragraph" w:customStyle="1" w:styleId="89">
    <w:name w:val="列出段落2"/>
    <w:basedOn w:val="1"/>
    <w:qFormat/>
    <w:uiPriority w:val="99"/>
    <w:pPr>
      <w:ind w:firstLine="420" w:firstLineChars="200"/>
    </w:pPr>
  </w:style>
  <w:style w:type="character" w:customStyle="1" w:styleId="90">
    <w:name w:val="16"/>
    <w:basedOn w:val="29"/>
    <w:qFormat/>
    <w:uiPriority w:val="99"/>
    <w:rPr>
      <w:rFonts w:ascii="宋体" w:hAnsi="宋体" w:eastAsia="宋体" w:cs="宋体"/>
      <w:color w:val="000000"/>
      <w:sz w:val="22"/>
      <w:szCs w:val="22"/>
    </w:rPr>
  </w:style>
  <w:style w:type="paragraph" w:customStyle="1" w:styleId="91">
    <w:name w:val="Char Char Char1 Char Char Char Char"/>
    <w:basedOn w:val="1"/>
    <w:uiPriority w:val="99"/>
    <w:rPr>
      <w:rFonts w:ascii="Wingdings 2" w:hAnsi="Wingdings 2" w:cs="Wingdings 2"/>
    </w:rPr>
  </w:style>
  <w:style w:type="paragraph" w:customStyle="1" w:styleId="92">
    <w:name w:val="Char Char Char1 Char Char Char Char1"/>
    <w:basedOn w:val="1"/>
    <w:qFormat/>
    <w:uiPriority w:val="99"/>
    <w:rPr>
      <w:rFonts w:ascii="Wingdings 2" w:hAnsi="Wingdings 2" w:cs="Wingdings 2"/>
    </w:rPr>
  </w:style>
  <w:style w:type="paragraph" w:customStyle="1" w:styleId="93">
    <w:name w:val="Char Char Char1 Char Char Char Char2"/>
    <w:basedOn w:val="1"/>
    <w:qFormat/>
    <w:uiPriority w:val="99"/>
    <w:rPr>
      <w:rFonts w:ascii="Wingdings 2" w:hAnsi="Wingdings 2" w:cs="Wingdings 2"/>
    </w:rPr>
  </w:style>
  <w:style w:type="paragraph" w:customStyle="1" w:styleId="94">
    <w:name w:val="Char Char Char1 Char Char Char Char3"/>
    <w:basedOn w:val="1"/>
    <w:qFormat/>
    <w:uiPriority w:val="99"/>
    <w:rPr>
      <w:rFonts w:ascii="Wingdings 2" w:hAnsi="Wingdings 2" w:cs="Wingdings 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微软中国</Company>
  <Pages>53</Pages>
  <Words>4047</Words>
  <Characters>23074</Characters>
  <Lines>0</Lines>
  <Paragraphs>0</Paragraphs>
  <ScaleCrop>false</ScaleCrop>
  <LinksUpToDate>false</LinksUpToDate>
  <CharactersWithSpaces>0</CharactersWithSpaces>
  <Application>WPS Office_10.1.0.7023_F1E327BC-269C-435d-A152-05C5408002CA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2016-07-20T08:29:00Z</dcterms:created>
  <dc:creator>微软用户</dc:creator>
  <cp:lastModifiedBy>NTKO</cp:lastModifiedBy>
  <cp:lastPrinted>2018-06-19T07:18:00Z</cp:lastPrinted>
  <dcterms:modified xsi:type="dcterms:W3CDTF">2018-07-03T02:57:02Z</dcterms:modified>
  <cp:revision>87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