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970" w:rsidRDefault="00CF7970" w:rsidP="00CF7970">
      <w:pPr>
        <w:pStyle w:val="1"/>
        <w:spacing w:line="360" w:lineRule="auto"/>
        <w:rPr>
          <w:rFonts w:ascii="宋体" w:hAnsi="宋体" w:cs="宋体"/>
          <w:bCs/>
          <w:color w:val="auto"/>
          <w:sz w:val="30"/>
          <w:szCs w:val="30"/>
        </w:rPr>
      </w:pPr>
      <w:bookmarkStart w:id="0" w:name="_Toc510542372"/>
      <w:r>
        <w:rPr>
          <w:rFonts w:ascii="宋体" w:hAnsi="宋体" w:cs="宋体" w:hint="eastAsia"/>
          <w:bCs/>
          <w:color w:val="auto"/>
          <w:sz w:val="30"/>
          <w:szCs w:val="30"/>
        </w:rPr>
        <w:t>第二章  采购需求</w:t>
      </w:r>
      <w:bookmarkEnd w:id="0"/>
    </w:p>
    <w:p w:rsidR="00CF7970" w:rsidRDefault="00CF7970" w:rsidP="00CF7970">
      <w:pPr>
        <w:pStyle w:val="2"/>
        <w:spacing w:beforeLines="50" w:after="0" w:line="360" w:lineRule="auto"/>
        <w:ind w:firstLineChars="200" w:firstLine="422"/>
        <w:rPr>
          <w:rFonts w:ascii="宋体" w:eastAsia="宋体" w:hAnsi="宋体" w:cs="宋体"/>
          <w:sz w:val="21"/>
          <w:szCs w:val="21"/>
        </w:rPr>
      </w:pPr>
      <w:bookmarkStart w:id="1" w:name="_Toc359860066"/>
      <w:bookmarkStart w:id="2" w:name="_Toc25144"/>
      <w:r>
        <w:rPr>
          <w:rFonts w:ascii="宋体" w:eastAsia="宋体" w:hAnsi="宋体" w:cs="宋体" w:hint="eastAsia"/>
          <w:sz w:val="21"/>
          <w:szCs w:val="21"/>
        </w:rPr>
        <w:t>一、总体要求</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1、本次采购的内容是仙居县城区主要道路及小街小巷路灯设施的维护，包括配电设备、灯杆、灯盘、灯具、电缆、电线、线路管道等设施的维护，投标人自行报价（具体详见路灯维护设施量清单）。</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2、投标供应商应对本区路灯设施正常运行的可靠性及整个设施的安全负责。维护中提供的所有设备、器材及整个设施运行的技术指标应符合国家有关最新技术标准的规定，没有国标的应符合行业、部门标准；严格按照ISO9000质量保证体系或相应的服务质量管理标准，对路灯设施的维护等各个环节进行严格的管理和服务，为市民的工作和生活创造良好的环境条件。</w:t>
      </w:r>
    </w:p>
    <w:p w:rsidR="00CF7970" w:rsidRDefault="00CF7970" w:rsidP="00CF7970">
      <w:pPr>
        <w:pStyle w:val="2"/>
        <w:spacing w:beforeLines="50" w:after="0" w:line="360" w:lineRule="auto"/>
        <w:ind w:firstLineChars="200" w:firstLine="422"/>
        <w:rPr>
          <w:rFonts w:ascii="宋体" w:eastAsia="宋体" w:hAnsi="宋体" w:cs="宋体"/>
          <w:sz w:val="21"/>
          <w:szCs w:val="21"/>
        </w:rPr>
      </w:pPr>
      <w:r>
        <w:rPr>
          <w:rFonts w:ascii="宋体" w:eastAsia="宋体" w:hAnsi="宋体" w:cs="宋体" w:hint="eastAsia"/>
          <w:sz w:val="21"/>
          <w:szCs w:val="21"/>
        </w:rPr>
        <w:t>二、路灯设施维护的范围</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承担仙居县城区东至上王亭村，西至爱琴海小区，南至南五路，北至环北二路范围内主要道路、小街、小巷路灯设施的所有配电设备、灯杆、灯盘、灯具、光源、</w:t>
      </w:r>
      <w:r>
        <w:rPr>
          <w:rFonts w:asciiTheme="minorEastAsia" w:eastAsiaTheme="minorEastAsia" w:hAnsiTheme="minorEastAsia" w:hint="eastAsia"/>
          <w:szCs w:val="21"/>
        </w:rPr>
        <w:t>控制箱</w:t>
      </w:r>
      <w:r>
        <w:rPr>
          <w:rFonts w:ascii="新宋体" w:eastAsia="新宋体" w:hAnsi="新宋体" w:hint="eastAsia"/>
          <w:szCs w:val="21"/>
        </w:rPr>
        <w:t>及地下预埋的和空中架设的电缆、电线、线路管道等的日常维护、定期检修及设施的安保等任务，确保路灯设施的正常运行。</w:t>
      </w:r>
    </w:p>
    <w:p w:rsidR="00CF7970" w:rsidRDefault="00CF7970" w:rsidP="00CF7970">
      <w:pPr>
        <w:spacing w:line="360" w:lineRule="auto"/>
        <w:ind w:firstLineChars="245" w:firstLine="514"/>
        <w:rPr>
          <w:rFonts w:ascii="新宋体" w:eastAsia="新宋体" w:hAnsi="新宋体"/>
          <w:b/>
          <w:szCs w:val="21"/>
        </w:rPr>
      </w:pPr>
      <w:r>
        <w:rPr>
          <w:rFonts w:ascii="新宋体" w:eastAsia="新宋体" w:hAnsi="新宋体" w:hint="eastAsia"/>
          <w:szCs w:val="21"/>
        </w:rPr>
        <w:t>1、</w:t>
      </w:r>
      <w:r>
        <w:rPr>
          <w:rFonts w:ascii="新宋体" w:eastAsia="新宋体" w:hAnsi="新宋体" w:hint="eastAsia"/>
          <w:b/>
          <w:szCs w:val="21"/>
        </w:rPr>
        <w:t>维护设施量清单</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color w:val="FF0000"/>
          <w:szCs w:val="21"/>
        </w:rPr>
        <w:t>本次维护照明光源暂定6600套，实际维护数量以采购人移交的为准，并根据城市建设发展情况适时调整。</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2、</w:t>
      </w:r>
      <w:r>
        <w:rPr>
          <w:rFonts w:ascii="新宋体" w:eastAsia="新宋体" w:hAnsi="新宋体" w:hint="eastAsia"/>
          <w:b/>
          <w:szCs w:val="21"/>
        </w:rPr>
        <w:t>维护服务期</w:t>
      </w:r>
    </w:p>
    <w:p w:rsidR="00CF7970" w:rsidRDefault="00CF7970" w:rsidP="00CF7970">
      <w:pPr>
        <w:spacing w:line="360" w:lineRule="auto"/>
        <w:ind w:firstLineChars="257" w:firstLine="540"/>
        <w:rPr>
          <w:rFonts w:ascii="新宋体" w:eastAsia="新宋体" w:hAnsi="新宋体"/>
          <w:szCs w:val="21"/>
        </w:rPr>
      </w:pPr>
      <w:r>
        <w:rPr>
          <w:rFonts w:ascii="新宋体" w:eastAsia="新宋体" w:hAnsi="新宋体" w:hint="eastAsia"/>
          <w:szCs w:val="21"/>
        </w:rPr>
        <w:t>（1）本项目合同服务期限为一年，服务期限开始时间具体在合同签订时约定。</w:t>
      </w:r>
    </w:p>
    <w:p w:rsidR="00CF7970" w:rsidRDefault="00CF7970" w:rsidP="00CF7970">
      <w:pPr>
        <w:spacing w:line="360" w:lineRule="auto"/>
        <w:ind w:firstLineChars="257" w:firstLine="540"/>
        <w:rPr>
          <w:rFonts w:ascii="新宋体" w:eastAsia="新宋体" w:hAnsi="新宋体"/>
          <w:color w:val="FF0000"/>
          <w:szCs w:val="21"/>
        </w:rPr>
      </w:pPr>
      <w:r>
        <w:rPr>
          <w:rFonts w:ascii="新宋体" w:eastAsia="新宋体" w:hAnsi="新宋体" w:hint="eastAsia"/>
          <w:szCs w:val="21"/>
        </w:rPr>
        <w:t>（2）采购人按照</w:t>
      </w:r>
      <w:r>
        <w:rPr>
          <w:rFonts w:ascii="宋体" w:hAnsi="宋体" w:hint="eastAsia"/>
          <w:szCs w:val="21"/>
        </w:rPr>
        <w:t>《仙居县城区道路照明设施维护管理暂行办法》</w:t>
      </w:r>
      <w:r>
        <w:rPr>
          <w:rFonts w:ascii="新宋体" w:eastAsia="新宋体" w:hAnsi="新宋体" w:hint="eastAsia"/>
          <w:color w:val="FF0000"/>
          <w:szCs w:val="21"/>
        </w:rPr>
        <w:t>对</w:t>
      </w:r>
      <w:r>
        <w:rPr>
          <w:rFonts w:ascii="新宋体" w:eastAsia="新宋体" w:hAnsi="新宋体" w:hint="eastAsia"/>
          <w:color w:val="FF0000"/>
          <w:szCs w:val="21"/>
          <w:highlight w:val="yellow"/>
        </w:rPr>
        <w:t>供应商的</w:t>
      </w:r>
      <w:r>
        <w:rPr>
          <w:rFonts w:ascii="宋体" w:hAnsi="宋体" w:hint="eastAsia"/>
          <w:color w:val="FF0000"/>
          <w:kern w:val="0"/>
          <w:szCs w:val="21"/>
          <w:highlight w:val="yellow"/>
        </w:rPr>
        <w:t>年度考核优秀</w:t>
      </w:r>
      <w:r>
        <w:rPr>
          <w:rFonts w:ascii="宋体" w:hAnsi="宋体" w:hint="eastAsia"/>
          <w:color w:val="FF0000"/>
          <w:szCs w:val="21"/>
        </w:rPr>
        <w:t>的，</w:t>
      </w:r>
      <w:r>
        <w:rPr>
          <w:rFonts w:ascii="新宋体" w:eastAsia="新宋体" w:hAnsi="新宋体" w:hint="eastAsia"/>
          <w:color w:val="FF0000"/>
          <w:szCs w:val="21"/>
        </w:rPr>
        <w:t>且达到合同规定的各项要求，在第一年服务期满后，无特殊情况采购人可以根据相关政策续约，一年一签，且续签次数最多不能超过2次，续签合同时，项目内容和资金预算应符合政府采购预算安排要求，并及时申报政府采购计划。</w:t>
      </w:r>
    </w:p>
    <w:p w:rsidR="00CF7970" w:rsidRDefault="00CF7970" w:rsidP="00CF7970">
      <w:pPr>
        <w:pStyle w:val="2"/>
        <w:spacing w:beforeLines="50" w:after="0" w:line="360" w:lineRule="auto"/>
        <w:ind w:firstLineChars="200" w:firstLine="422"/>
        <w:rPr>
          <w:rFonts w:ascii="宋体" w:eastAsia="宋体" w:hAnsi="宋体" w:cs="宋体"/>
          <w:sz w:val="21"/>
          <w:szCs w:val="21"/>
        </w:rPr>
      </w:pPr>
      <w:r>
        <w:rPr>
          <w:rFonts w:ascii="宋体" w:eastAsia="宋体" w:hAnsi="宋体" w:cs="宋体" w:hint="eastAsia"/>
          <w:sz w:val="21"/>
          <w:szCs w:val="21"/>
        </w:rPr>
        <w:t>三、路灯设施维护的内容和要求</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路灯设施维护</w:t>
      </w:r>
      <w:r>
        <w:rPr>
          <w:rFonts w:ascii="新宋体" w:eastAsia="新宋体" w:hAnsi="新宋体"/>
          <w:szCs w:val="21"/>
        </w:rPr>
        <w:t>工作主要包括：定期巡</w:t>
      </w:r>
      <w:r>
        <w:rPr>
          <w:rFonts w:ascii="新宋体" w:eastAsia="新宋体" w:hAnsi="新宋体" w:hint="eastAsia"/>
          <w:szCs w:val="21"/>
        </w:rPr>
        <w:t>检，</w:t>
      </w:r>
      <w:r>
        <w:rPr>
          <w:rFonts w:ascii="新宋体" w:eastAsia="新宋体" w:hAnsi="新宋体"/>
          <w:szCs w:val="21"/>
        </w:rPr>
        <w:t>检查</w:t>
      </w:r>
      <w:r>
        <w:rPr>
          <w:rFonts w:ascii="新宋体" w:eastAsia="新宋体" w:hAnsi="新宋体" w:hint="eastAsia"/>
          <w:szCs w:val="21"/>
        </w:rPr>
        <w:t>路灯设施的</w:t>
      </w:r>
      <w:r>
        <w:rPr>
          <w:rFonts w:ascii="新宋体" w:eastAsia="新宋体" w:hAnsi="新宋体"/>
          <w:szCs w:val="21"/>
        </w:rPr>
        <w:t>供电、控制、线路和照明等</w:t>
      </w:r>
      <w:r>
        <w:rPr>
          <w:rFonts w:ascii="新宋体" w:eastAsia="新宋体" w:hAnsi="新宋体" w:hint="eastAsia"/>
          <w:szCs w:val="21"/>
        </w:rPr>
        <w:t>系统</w:t>
      </w:r>
      <w:r>
        <w:rPr>
          <w:rFonts w:ascii="新宋体" w:eastAsia="新宋体" w:hAnsi="新宋体"/>
          <w:szCs w:val="21"/>
        </w:rPr>
        <w:t>设备的运行状态，及时修复和处理各类</w:t>
      </w:r>
      <w:r>
        <w:rPr>
          <w:rFonts w:ascii="新宋体" w:eastAsia="新宋体" w:hAnsi="新宋体" w:hint="eastAsia"/>
          <w:szCs w:val="21"/>
        </w:rPr>
        <w:t>失明灯，消除发现的</w:t>
      </w:r>
      <w:r>
        <w:rPr>
          <w:rFonts w:ascii="新宋体" w:eastAsia="新宋体" w:hAnsi="新宋体"/>
          <w:szCs w:val="21"/>
        </w:rPr>
        <w:t>设备缺陷和故障</w:t>
      </w:r>
      <w:r>
        <w:rPr>
          <w:rFonts w:ascii="新宋体" w:eastAsia="新宋体" w:hAnsi="新宋体" w:hint="eastAsia"/>
          <w:szCs w:val="21"/>
        </w:rPr>
        <w:t>隐患</w:t>
      </w:r>
      <w:r>
        <w:rPr>
          <w:rFonts w:ascii="新宋体" w:eastAsia="新宋体" w:hAnsi="新宋体"/>
          <w:szCs w:val="21"/>
        </w:rPr>
        <w:t>；</w:t>
      </w:r>
      <w:r>
        <w:rPr>
          <w:rFonts w:ascii="新宋体" w:eastAsia="新宋体" w:hAnsi="新宋体" w:hint="eastAsia"/>
          <w:szCs w:val="21"/>
        </w:rPr>
        <w:t>路灯设施的日常维护和应急维修；</w:t>
      </w:r>
      <w:r>
        <w:rPr>
          <w:rFonts w:ascii="新宋体" w:eastAsia="新宋体" w:hAnsi="新宋体"/>
          <w:szCs w:val="21"/>
        </w:rPr>
        <w:t>合理调整运行系统，</w:t>
      </w:r>
      <w:r>
        <w:rPr>
          <w:rFonts w:ascii="新宋体" w:eastAsia="新宋体" w:hAnsi="新宋体" w:hint="eastAsia"/>
          <w:szCs w:val="21"/>
        </w:rPr>
        <w:t>使</w:t>
      </w:r>
      <w:r>
        <w:rPr>
          <w:rFonts w:ascii="新宋体" w:eastAsia="新宋体" w:hAnsi="新宋体"/>
          <w:szCs w:val="21"/>
        </w:rPr>
        <w:t>设备处于良好的运行状态；</w:t>
      </w:r>
      <w:r>
        <w:rPr>
          <w:rFonts w:ascii="新宋体" w:eastAsia="新宋体" w:hAnsi="新宋体" w:hint="eastAsia"/>
          <w:szCs w:val="21"/>
        </w:rPr>
        <w:t>确保路灯</w:t>
      </w:r>
      <w:r>
        <w:rPr>
          <w:rFonts w:ascii="新宋体" w:eastAsia="新宋体" w:hAnsi="新宋体"/>
          <w:szCs w:val="21"/>
        </w:rPr>
        <w:t>亮</w:t>
      </w:r>
      <w:r>
        <w:rPr>
          <w:rFonts w:ascii="新宋体" w:eastAsia="新宋体" w:hAnsi="新宋体"/>
          <w:szCs w:val="21"/>
        </w:rPr>
        <w:lastRenderedPageBreak/>
        <w:t>灯率在98%及以上，设施完好率在</w:t>
      </w:r>
      <w:r>
        <w:rPr>
          <w:rFonts w:ascii="新宋体" w:eastAsia="新宋体" w:hAnsi="新宋体" w:hint="eastAsia"/>
          <w:szCs w:val="21"/>
        </w:rPr>
        <w:t>95%</w:t>
      </w:r>
      <w:r>
        <w:rPr>
          <w:rFonts w:ascii="新宋体" w:eastAsia="新宋体" w:hAnsi="新宋体"/>
          <w:szCs w:val="21"/>
        </w:rPr>
        <w:t>及以上；建立维</w:t>
      </w:r>
      <w:r>
        <w:rPr>
          <w:rFonts w:ascii="新宋体" w:eastAsia="新宋体" w:hAnsi="新宋体" w:hint="eastAsia"/>
          <w:szCs w:val="21"/>
        </w:rPr>
        <w:t>护</w:t>
      </w:r>
      <w:r>
        <w:rPr>
          <w:rFonts w:ascii="新宋体" w:eastAsia="新宋体" w:hAnsi="新宋体"/>
          <w:szCs w:val="21"/>
        </w:rPr>
        <w:t>档案和设备资料档案；定期进行运行分析，不断提高</w:t>
      </w:r>
      <w:r>
        <w:rPr>
          <w:rFonts w:ascii="新宋体" w:eastAsia="新宋体" w:hAnsi="新宋体" w:hint="eastAsia"/>
          <w:szCs w:val="21"/>
        </w:rPr>
        <w:t>路灯设施维护的</w:t>
      </w:r>
      <w:r>
        <w:rPr>
          <w:rFonts w:ascii="新宋体" w:eastAsia="新宋体" w:hAnsi="新宋体"/>
          <w:szCs w:val="21"/>
        </w:rPr>
        <w:t>管理水平。</w:t>
      </w:r>
    </w:p>
    <w:p w:rsidR="00CF7970" w:rsidRDefault="00CF7970" w:rsidP="00CF7970">
      <w:pPr>
        <w:spacing w:line="360" w:lineRule="auto"/>
        <w:rPr>
          <w:rFonts w:ascii="新宋体" w:eastAsia="新宋体" w:hAnsi="新宋体"/>
          <w:b/>
          <w:bCs/>
          <w:szCs w:val="21"/>
          <w:u w:val="single"/>
        </w:rPr>
      </w:pPr>
      <w:r>
        <w:rPr>
          <w:rFonts w:ascii="新宋体" w:eastAsia="新宋体" w:hAnsi="新宋体" w:hint="eastAsia"/>
          <w:szCs w:val="21"/>
        </w:rPr>
        <w:t xml:space="preserve">   </w:t>
      </w:r>
      <w:r>
        <w:rPr>
          <w:rFonts w:ascii="新宋体" w:eastAsia="新宋体" w:hAnsi="新宋体" w:hint="eastAsia"/>
          <w:b/>
          <w:bCs/>
          <w:szCs w:val="21"/>
          <w:u w:val="single"/>
        </w:rPr>
        <w:t>▲1、维护设备配备和人员要求：</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（1）</w:t>
      </w:r>
      <w:r>
        <w:rPr>
          <w:rFonts w:ascii="宋体" w:hAnsi="宋体" w:hint="eastAsia"/>
          <w:b/>
          <w:bCs/>
          <w:szCs w:val="21"/>
        </w:rPr>
        <w:t>维护设备</w:t>
      </w:r>
      <w:r>
        <w:rPr>
          <w:rFonts w:ascii="新宋体" w:eastAsia="新宋体" w:hAnsi="新宋体" w:hint="eastAsia"/>
          <w:szCs w:val="21"/>
        </w:rPr>
        <w:t xml:space="preserve">： </w:t>
      </w:r>
    </w:p>
    <w:tbl>
      <w:tblPr>
        <w:tblStyle w:val="a5"/>
        <w:tblW w:w="9039" w:type="dxa"/>
        <w:jc w:val="center"/>
        <w:tblLayout w:type="fixed"/>
        <w:tblLook w:val="04A0"/>
      </w:tblPr>
      <w:tblGrid>
        <w:gridCol w:w="1526"/>
        <w:gridCol w:w="850"/>
        <w:gridCol w:w="5103"/>
        <w:gridCol w:w="1560"/>
      </w:tblGrid>
      <w:tr w:rsidR="00CF7970" w:rsidTr="004C6472">
        <w:trPr>
          <w:trHeight w:val="567"/>
          <w:jc w:val="center"/>
        </w:trPr>
        <w:tc>
          <w:tcPr>
            <w:tcW w:w="9039" w:type="dxa"/>
            <w:gridSpan w:val="4"/>
            <w:vAlign w:val="center"/>
          </w:tcPr>
          <w:p w:rsidR="00CF7970" w:rsidRDefault="00CF7970" w:rsidP="004C6472">
            <w:pPr>
              <w:jc w:val="center"/>
              <w:rPr>
                <w:rFonts w:ascii="宋体" w:hAnsi="宋体"/>
                <w:b/>
                <w:bCs/>
                <w:szCs w:val="21"/>
              </w:rPr>
            </w:pPr>
            <w:r>
              <w:rPr>
                <w:rFonts w:ascii="宋体" w:hAnsi="宋体" w:hint="eastAsia"/>
                <w:b/>
                <w:bCs/>
                <w:szCs w:val="21"/>
              </w:rPr>
              <w:t>维护设备要求</w:t>
            </w:r>
          </w:p>
        </w:tc>
      </w:tr>
      <w:tr w:rsidR="00CF7970" w:rsidTr="004C6472">
        <w:trPr>
          <w:trHeight w:val="567"/>
          <w:jc w:val="center"/>
        </w:trPr>
        <w:tc>
          <w:tcPr>
            <w:tcW w:w="1526" w:type="dxa"/>
            <w:vAlign w:val="center"/>
          </w:tcPr>
          <w:p w:rsidR="00CF7970" w:rsidRDefault="00CF7970" w:rsidP="004C6472">
            <w:pPr>
              <w:jc w:val="center"/>
              <w:rPr>
                <w:rFonts w:ascii="宋体" w:hAnsi="宋体"/>
                <w:bCs/>
                <w:szCs w:val="21"/>
              </w:rPr>
            </w:pPr>
            <w:r>
              <w:rPr>
                <w:rFonts w:ascii="宋体" w:hAnsi="宋体" w:hint="eastAsia"/>
                <w:bCs/>
                <w:szCs w:val="21"/>
              </w:rPr>
              <w:t>维护车辆</w:t>
            </w:r>
          </w:p>
        </w:tc>
        <w:tc>
          <w:tcPr>
            <w:tcW w:w="850" w:type="dxa"/>
            <w:vAlign w:val="center"/>
          </w:tcPr>
          <w:p w:rsidR="00CF7970" w:rsidRDefault="00CF7970" w:rsidP="004C6472">
            <w:pPr>
              <w:jc w:val="center"/>
              <w:rPr>
                <w:rFonts w:ascii="宋体" w:hAnsi="宋体"/>
                <w:bCs/>
                <w:szCs w:val="21"/>
              </w:rPr>
            </w:pPr>
            <w:r>
              <w:rPr>
                <w:rFonts w:ascii="宋体" w:hAnsi="宋体" w:hint="eastAsia"/>
                <w:bCs/>
                <w:szCs w:val="21"/>
              </w:rPr>
              <w:t>数量</w:t>
            </w:r>
          </w:p>
        </w:tc>
        <w:tc>
          <w:tcPr>
            <w:tcW w:w="5103" w:type="dxa"/>
            <w:vAlign w:val="center"/>
          </w:tcPr>
          <w:p w:rsidR="00CF7970" w:rsidRDefault="00CF7970" w:rsidP="004C6472">
            <w:pPr>
              <w:jc w:val="center"/>
              <w:rPr>
                <w:rFonts w:ascii="宋体" w:hAnsi="宋体"/>
                <w:bCs/>
                <w:szCs w:val="21"/>
              </w:rPr>
            </w:pPr>
            <w:r>
              <w:rPr>
                <w:rFonts w:ascii="宋体" w:hAnsi="宋体" w:hint="eastAsia"/>
                <w:bCs/>
                <w:szCs w:val="21"/>
              </w:rPr>
              <w:t>用途</w:t>
            </w:r>
          </w:p>
        </w:tc>
        <w:tc>
          <w:tcPr>
            <w:tcW w:w="1560" w:type="dxa"/>
            <w:vAlign w:val="center"/>
          </w:tcPr>
          <w:p w:rsidR="00CF7970" w:rsidRDefault="00CF7970" w:rsidP="004C6472">
            <w:pPr>
              <w:jc w:val="center"/>
              <w:rPr>
                <w:rFonts w:ascii="宋体" w:hAnsi="宋体"/>
                <w:bCs/>
                <w:szCs w:val="21"/>
                <w:highlight w:val="yellow"/>
              </w:rPr>
            </w:pPr>
            <w:r>
              <w:rPr>
                <w:rFonts w:ascii="宋体" w:hAnsi="宋体" w:hint="eastAsia"/>
                <w:bCs/>
                <w:szCs w:val="21"/>
                <w:highlight w:val="yellow"/>
              </w:rPr>
              <w:t>备 注</w:t>
            </w:r>
          </w:p>
        </w:tc>
      </w:tr>
      <w:tr w:rsidR="00CF7970" w:rsidTr="004C6472">
        <w:trPr>
          <w:trHeight w:val="831"/>
          <w:jc w:val="center"/>
        </w:trPr>
        <w:tc>
          <w:tcPr>
            <w:tcW w:w="1526" w:type="dxa"/>
            <w:vAlign w:val="center"/>
          </w:tcPr>
          <w:p w:rsidR="00CF7970" w:rsidRDefault="00CF7970" w:rsidP="004C6472">
            <w:pPr>
              <w:jc w:val="center"/>
              <w:rPr>
                <w:rFonts w:ascii="宋体" w:hAnsi="宋体"/>
                <w:bCs/>
                <w:szCs w:val="21"/>
              </w:rPr>
            </w:pPr>
            <w:r>
              <w:rPr>
                <w:rFonts w:ascii="宋体" w:hAnsi="宋体" w:hint="eastAsia"/>
                <w:szCs w:val="21"/>
              </w:rPr>
              <w:t>高空作业车</w:t>
            </w:r>
          </w:p>
        </w:tc>
        <w:tc>
          <w:tcPr>
            <w:tcW w:w="850" w:type="dxa"/>
            <w:vAlign w:val="center"/>
          </w:tcPr>
          <w:p w:rsidR="00CF7970" w:rsidRDefault="00CF7970" w:rsidP="004C6472">
            <w:pPr>
              <w:jc w:val="center"/>
              <w:rPr>
                <w:rFonts w:ascii="宋体" w:hAnsi="宋体"/>
                <w:bCs/>
                <w:szCs w:val="21"/>
              </w:rPr>
            </w:pPr>
            <w:r>
              <w:rPr>
                <w:rFonts w:ascii="宋体" w:hAnsi="宋体"/>
                <w:bCs/>
                <w:szCs w:val="21"/>
              </w:rPr>
              <w:t>≥</w:t>
            </w:r>
            <w:r>
              <w:rPr>
                <w:rFonts w:ascii="宋体" w:hAnsi="宋体" w:hint="eastAsia"/>
                <w:bCs/>
                <w:szCs w:val="21"/>
              </w:rPr>
              <w:t>2辆</w:t>
            </w:r>
          </w:p>
        </w:tc>
        <w:tc>
          <w:tcPr>
            <w:tcW w:w="5103" w:type="dxa"/>
            <w:vAlign w:val="center"/>
          </w:tcPr>
          <w:p w:rsidR="00CF7970" w:rsidRDefault="00CF7970" w:rsidP="004C6472">
            <w:pPr>
              <w:jc w:val="left"/>
              <w:rPr>
                <w:rFonts w:ascii="宋体" w:hAnsi="宋体"/>
                <w:bCs/>
                <w:szCs w:val="21"/>
              </w:rPr>
            </w:pPr>
            <w:r>
              <w:rPr>
                <w:rFonts w:ascii="宋体" w:hAnsi="宋体" w:hint="eastAsia"/>
                <w:bCs/>
                <w:szCs w:val="21"/>
              </w:rPr>
              <w:t>用于城</w:t>
            </w:r>
            <w:r>
              <w:rPr>
                <w:rFonts w:ascii="宋体" w:hAnsi="宋体" w:hint="eastAsia"/>
                <w:szCs w:val="21"/>
              </w:rPr>
              <w:t>市次干路以上等级道路路灯维修的14米及以上高空作业车</w:t>
            </w:r>
          </w:p>
        </w:tc>
        <w:tc>
          <w:tcPr>
            <w:tcW w:w="1560" w:type="dxa"/>
            <w:vAlign w:val="center"/>
          </w:tcPr>
          <w:p w:rsidR="00CF7970" w:rsidRDefault="00CF7970" w:rsidP="004C6472">
            <w:pPr>
              <w:jc w:val="center"/>
              <w:rPr>
                <w:rFonts w:ascii="宋体" w:hAnsi="宋体"/>
                <w:bCs/>
                <w:szCs w:val="21"/>
                <w:highlight w:val="yellow"/>
              </w:rPr>
            </w:pPr>
            <w:r>
              <w:rPr>
                <w:rFonts w:ascii="宋体" w:hAnsi="宋体" w:hint="eastAsia"/>
                <w:bCs/>
                <w:szCs w:val="21"/>
                <w:highlight w:val="yellow"/>
              </w:rPr>
              <w:t>采购人可供租赁1辆</w:t>
            </w:r>
          </w:p>
        </w:tc>
      </w:tr>
      <w:tr w:rsidR="00CF7970" w:rsidTr="004C6472">
        <w:trPr>
          <w:trHeight w:val="984"/>
          <w:jc w:val="center"/>
        </w:trPr>
        <w:tc>
          <w:tcPr>
            <w:tcW w:w="1526" w:type="dxa"/>
            <w:vAlign w:val="center"/>
          </w:tcPr>
          <w:p w:rsidR="00CF7970" w:rsidRDefault="00CF7970" w:rsidP="004C6472">
            <w:pPr>
              <w:jc w:val="center"/>
              <w:rPr>
                <w:rFonts w:ascii="宋体" w:hAnsi="宋体"/>
                <w:bCs/>
                <w:szCs w:val="21"/>
              </w:rPr>
            </w:pPr>
            <w:r>
              <w:rPr>
                <w:rFonts w:ascii="宋体" w:hAnsi="宋体" w:hint="eastAsia"/>
                <w:szCs w:val="21"/>
              </w:rPr>
              <w:t>四轮小货车</w:t>
            </w:r>
          </w:p>
        </w:tc>
        <w:tc>
          <w:tcPr>
            <w:tcW w:w="850" w:type="dxa"/>
            <w:vAlign w:val="center"/>
          </w:tcPr>
          <w:p w:rsidR="00CF7970" w:rsidRDefault="00CF7970" w:rsidP="004C6472">
            <w:pPr>
              <w:jc w:val="center"/>
              <w:rPr>
                <w:rFonts w:ascii="宋体" w:hAnsi="宋体"/>
                <w:bCs/>
                <w:szCs w:val="21"/>
              </w:rPr>
            </w:pPr>
            <w:r>
              <w:rPr>
                <w:rFonts w:ascii="宋体" w:hAnsi="宋体"/>
                <w:bCs/>
                <w:szCs w:val="21"/>
              </w:rPr>
              <w:t>≥</w:t>
            </w:r>
            <w:r>
              <w:rPr>
                <w:rFonts w:ascii="宋体" w:hAnsi="宋体" w:hint="eastAsia"/>
                <w:bCs/>
                <w:szCs w:val="21"/>
              </w:rPr>
              <w:t>1辆</w:t>
            </w:r>
          </w:p>
        </w:tc>
        <w:tc>
          <w:tcPr>
            <w:tcW w:w="5103" w:type="dxa"/>
            <w:vAlign w:val="center"/>
          </w:tcPr>
          <w:p w:rsidR="00CF7970" w:rsidRDefault="00CF7970" w:rsidP="004C6472">
            <w:pPr>
              <w:jc w:val="left"/>
              <w:rPr>
                <w:rFonts w:ascii="宋体" w:hAnsi="宋体"/>
                <w:bCs/>
                <w:szCs w:val="21"/>
              </w:rPr>
            </w:pPr>
            <w:r>
              <w:rPr>
                <w:rFonts w:ascii="宋体" w:hAnsi="宋体" w:hint="eastAsia"/>
                <w:szCs w:val="21"/>
              </w:rPr>
              <w:t>用于背街小巷路灯设施维修的四轮小货车</w:t>
            </w:r>
          </w:p>
        </w:tc>
        <w:tc>
          <w:tcPr>
            <w:tcW w:w="1560" w:type="dxa"/>
            <w:vAlign w:val="center"/>
          </w:tcPr>
          <w:p w:rsidR="00CF7970" w:rsidRDefault="00CF7970" w:rsidP="004C6472">
            <w:pPr>
              <w:jc w:val="center"/>
              <w:rPr>
                <w:rFonts w:ascii="宋体" w:hAnsi="宋体"/>
                <w:szCs w:val="21"/>
                <w:highlight w:val="yellow"/>
              </w:rPr>
            </w:pPr>
          </w:p>
        </w:tc>
      </w:tr>
      <w:tr w:rsidR="00CF7970" w:rsidTr="004C6472">
        <w:trPr>
          <w:trHeight w:val="984"/>
          <w:jc w:val="center"/>
        </w:trPr>
        <w:tc>
          <w:tcPr>
            <w:tcW w:w="1526" w:type="dxa"/>
            <w:vAlign w:val="center"/>
          </w:tcPr>
          <w:p w:rsidR="00CF7970" w:rsidRDefault="00CF7970" w:rsidP="004C6472">
            <w:pPr>
              <w:jc w:val="center"/>
              <w:rPr>
                <w:rFonts w:ascii="宋体" w:hAnsi="宋体"/>
                <w:bCs/>
                <w:szCs w:val="21"/>
              </w:rPr>
            </w:pPr>
            <w:r>
              <w:rPr>
                <w:rFonts w:ascii="宋体" w:hAnsi="宋体" w:hint="eastAsia"/>
                <w:szCs w:val="21"/>
              </w:rPr>
              <w:t>小四轮</w:t>
            </w:r>
          </w:p>
        </w:tc>
        <w:tc>
          <w:tcPr>
            <w:tcW w:w="850" w:type="dxa"/>
            <w:vAlign w:val="center"/>
          </w:tcPr>
          <w:p w:rsidR="00CF7970" w:rsidRDefault="00CF7970" w:rsidP="004C6472">
            <w:pPr>
              <w:jc w:val="center"/>
              <w:rPr>
                <w:rFonts w:ascii="宋体" w:hAnsi="宋体"/>
                <w:bCs/>
                <w:szCs w:val="21"/>
              </w:rPr>
            </w:pPr>
            <w:r>
              <w:rPr>
                <w:rFonts w:ascii="宋体" w:hAnsi="宋体"/>
                <w:bCs/>
                <w:szCs w:val="21"/>
              </w:rPr>
              <w:t>≥</w:t>
            </w:r>
            <w:r>
              <w:rPr>
                <w:rFonts w:ascii="宋体" w:hAnsi="宋体" w:hint="eastAsia"/>
                <w:bCs/>
                <w:szCs w:val="21"/>
              </w:rPr>
              <w:t>1辆</w:t>
            </w:r>
          </w:p>
        </w:tc>
        <w:tc>
          <w:tcPr>
            <w:tcW w:w="5103" w:type="dxa"/>
            <w:vAlign w:val="center"/>
          </w:tcPr>
          <w:p w:rsidR="00CF7970" w:rsidRDefault="00CF7970" w:rsidP="004C6472">
            <w:pPr>
              <w:jc w:val="left"/>
              <w:rPr>
                <w:rFonts w:ascii="宋体" w:hAnsi="宋体"/>
                <w:bCs/>
                <w:szCs w:val="21"/>
              </w:rPr>
            </w:pPr>
            <w:r>
              <w:rPr>
                <w:rFonts w:ascii="宋体" w:hAnsi="宋体" w:hint="eastAsia"/>
                <w:szCs w:val="21"/>
              </w:rPr>
              <w:t>用于巡查、协调的小四轮</w:t>
            </w:r>
          </w:p>
        </w:tc>
        <w:tc>
          <w:tcPr>
            <w:tcW w:w="1560" w:type="dxa"/>
            <w:vAlign w:val="center"/>
          </w:tcPr>
          <w:p w:rsidR="00CF7970" w:rsidRDefault="00CF7970" w:rsidP="004C6472">
            <w:pPr>
              <w:jc w:val="center"/>
              <w:rPr>
                <w:rFonts w:ascii="宋体" w:hAnsi="宋体"/>
                <w:szCs w:val="21"/>
                <w:highlight w:val="yellow"/>
              </w:rPr>
            </w:pPr>
          </w:p>
        </w:tc>
      </w:tr>
      <w:tr w:rsidR="00CF7970" w:rsidTr="004C6472">
        <w:trPr>
          <w:trHeight w:val="792"/>
          <w:jc w:val="center"/>
        </w:trPr>
        <w:tc>
          <w:tcPr>
            <w:tcW w:w="9039" w:type="dxa"/>
            <w:gridSpan w:val="4"/>
            <w:vAlign w:val="center"/>
          </w:tcPr>
          <w:p w:rsidR="00CF7970" w:rsidRDefault="00CF7970" w:rsidP="004C6472">
            <w:pPr>
              <w:rPr>
                <w:rFonts w:ascii="宋体" w:hAnsi="宋体"/>
                <w:szCs w:val="21"/>
              </w:rPr>
            </w:pPr>
            <w:r>
              <w:rPr>
                <w:rFonts w:ascii="宋体" w:hAnsi="宋体" w:hint="eastAsia"/>
                <w:szCs w:val="21"/>
              </w:rPr>
              <w:t>注：须同时在投标文件</w:t>
            </w:r>
            <w:proofErr w:type="gramStart"/>
            <w:r>
              <w:rPr>
                <w:rFonts w:ascii="宋体" w:hAnsi="宋体" w:hint="eastAsia"/>
                <w:szCs w:val="21"/>
              </w:rPr>
              <w:t>中附自有</w:t>
            </w:r>
            <w:proofErr w:type="gramEnd"/>
            <w:r>
              <w:rPr>
                <w:rFonts w:ascii="宋体" w:hAnsi="宋体" w:hint="eastAsia"/>
                <w:szCs w:val="21"/>
              </w:rPr>
              <w:t>车辆照片，并提供行驶证或购置发票等复印件。如</w:t>
            </w:r>
            <w:proofErr w:type="gramStart"/>
            <w:r>
              <w:rPr>
                <w:rFonts w:ascii="宋体" w:hAnsi="宋体" w:hint="eastAsia"/>
                <w:szCs w:val="21"/>
              </w:rPr>
              <w:t>供应商无自</w:t>
            </w:r>
            <w:proofErr w:type="gramEnd"/>
            <w:r>
              <w:rPr>
                <w:rFonts w:ascii="宋体" w:hAnsi="宋体" w:hint="eastAsia"/>
                <w:szCs w:val="21"/>
              </w:rPr>
              <w:t>购车辆，可以优先向采购人租用现有维护车辆，并在投标文件向采购人</w:t>
            </w:r>
            <w:proofErr w:type="gramStart"/>
            <w:r>
              <w:rPr>
                <w:rFonts w:ascii="宋体" w:hAnsi="宋体" w:hint="eastAsia"/>
                <w:szCs w:val="21"/>
              </w:rPr>
              <w:t>作出</w:t>
            </w:r>
            <w:proofErr w:type="gramEnd"/>
            <w:r>
              <w:rPr>
                <w:rFonts w:ascii="宋体" w:hAnsi="宋体" w:hint="eastAsia"/>
                <w:szCs w:val="21"/>
              </w:rPr>
              <w:t>租赁承诺。</w:t>
            </w:r>
          </w:p>
        </w:tc>
      </w:tr>
    </w:tbl>
    <w:p w:rsidR="00CF7970" w:rsidRDefault="00CF7970" w:rsidP="00CF7970">
      <w:pPr>
        <w:spacing w:line="360" w:lineRule="auto"/>
        <w:rPr>
          <w:rFonts w:ascii="新宋体" w:eastAsia="新宋体" w:hAnsi="新宋体"/>
          <w:b/>
          <w:bCs/>
          <w:szCs w:val="21"/>
          <w:u w:val="single"/>
        </w:rPr>
      </w:pPr>
    </w:p>
    <w:p w:rsidR="00CF7970" w:rsidRDefault="00CF7970" w:rsidP="00CF7970">
      <w:pPr>
        <w:spacing w:line="360" w:lineRule="auto"/>
        <w:ind w:firstLineChars="245" w:firstLine="517"/>
        <w:rPr>
          <w:rFonts w:ascii="新宋体" w:eastAsia="新宋体" w:hAnsi="新宋体"/>
          <w:b/>
          <w:bCs/>
          <w:szCs w:val="21"/>
        </w:rPr>
      </w:pPr>
      <w:r>
        <w:rPr>
          <w:rFonts w:ascii="新宋体" w:eastAsia="新宋体" w:hAnsi="新宋体" w:hint="eastAsia"/>
          <w:b/>
          <w:bCs/>
          <w:szCs w:val="21"/>
        </w:rPr>
        <w:t>（2）</w:t>
      </w:r>
      <w:r>
        <w:rPr>
          <w:rFonts w:ascii="宋体" w:hAnsi="宋体" w:hint="eastAsia"/>
          <w:color w:val="000000"/>
          <w:szCs w:val="21"/>
        </w:rPr>
        <w:t>维护人员：</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1626"/>
        <w:gridCol w:w="1843"/>
        <w:gridCol w:w="3479"/>
      </w:tblGrid>
      <w:tr w:rsidR="00CF7970" w:rsidTr="004C6472">
        <w:trPr>
          <w:trHeight w:val="567"/>
          <w:jc w:val="center"/>
        </w:trPr>
        <w:tc>
          <w:tcPr>
            <w:tcW w:w="8946" w:type="dxa"/>
            <w:gridSpan w:val="4"/>
            <w:vAlign w:val="center"/>
          </w:tcPr>
          <w:p w:rsidR="00CF7970" w:rsidRDefault="00CF7970" w:rsidP="004C6472">
            <w:pPr>
              <w:jc w:val="center"/>
              <w:rPr>
                <w:rFonts w:ascii="宋体" w:hAnsi="宋体"/>
                <w:color w:val="000000"/>
                <w:szCs w:val="21"/>
              </w:rPr>
            </w:pPr>
            <w:r>
              <w:rPr>
                <w:rFonts w:ascii="宋体" w:hAnsi="宋体" w:hint="eastAsia"/>
                <w:color w:val="000000"/>
                <w:szCs w:val="21"/>
              </w:rPr>
              <w:t>维护人员要求</w:t>
            </w:r>
          </w:p>
        </w:tc>
      </w:tr>
      <w:tr w:rsidR="00CF7970" w:rsidTr="004C6472">
        <w:trPr>
          <w:trHeight w:val="567"/>
          <w:jc w:val="center"/>
        </w:trPr>
        <w:tc>
          <w:tcPr>
            <w:tcW w:w="1998"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岗位</w:t>
            </w:r>
          </w:p>
        </w:tc>
        <w:tc>
          <w:tcPr>
            <w:tcW w:w="1626"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人数</w:t>
            </w:r>
          </w:p>
        </w:tc>
        <w:tc>
          <w:tcPr>
            <w:tcW w:w="1843"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其他要求</w:t>
            </w:r>
          </w:p>
        </w:tc>
        <w:tc>
          <w:tcPr>
            <w:tcW w:w="3479"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资格要求</w:t>
            </w:r>
          </w:p>
        </w:tc>
      </w:tr>
      <w:tr w:rsidR="00CF7970" w:rsidTr="004C6472">
        <w:trPr>
          <w:trHeight w:val="567"/>
          <w:jc w:val="center"/>
        </w:trPr>
        <w:tc>
          <w:tcPr>
            <w:tcW w:w="1998"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项目负责人</w:t>
            </w:r>
          </w:p>
        </w:tc>
        <w:tc>
          <w:tcPr>
            <w:tcW w:w="1626"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≥1人</w:t>
            </w:r>
          </w:p>
        </w:tc>
        <w:tc>
          <w:tcPr>
            <w:tcW w:w="1843" w:type="dxa"/>
            <w:vMerge w:val="restart"/>
            <w:vAlign w:val="center"/>
          </w:tcPr>
          <w:p w:rsidR="00CF7970" w:rsidRDefault="00CF7970" w:rsidP="004C6472">
            <w:pPr>
              <w:jc w:val="center"/>
              <w:rPr>
                <w:rFonts w:ascii="宋体" w:hAnsi="宋体"/>
                <w:color w:val="000000"/>
                <w:szCs w:val="21"/>
              </w:rPr>
            </w:pPr>
            <w:r>
              <w:rPr>
                <w:rFonts w:ascii="宋体" w:hAnsi="宋体" w:hint="eastAsia"/>
                <w:color w:val="000000"/>
                <w:szCs w:val="21"/>
              </w:rPr>
              <w:t>男60周岁以下，女50周岁以下</w:t>
            </w:r>
          </w:p>
        </w:tc>
        <w:tc>
          <w:tcPr>
            <w:tcW w:w="3479"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机电或市政二级及以上注册建造师</w:t>
            </w:r>
          </w:p>
        </w:tc>
      </w:tr>
      <w:tr w:rsidR="00CF7970" w:rsidTr="004C6472">
        <w:trPr>
          <w:trHeight w:val="567"/>
          <w:jc w:val="center"/>
        </w:trPr>
        <w:tc>
          <w:tcPr>
            <w:tcW w:w="1998"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技术负责人</w:t>
            </w:r>
          </w:p>
        </w:tc>
        <w:tc>
          <w:tcPr>
            <w:tcW w:w="1626"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≥1人</w:t>
            </w:r>
          </w:p>
        </w:tc>
        <w:tc>
          <w:tcPr>
            <w:tcW w:w="1843" w:type="dxa"/>
            <w:vMerge/>
            <w:vAlign w:val="center"/>
          </w:tcPr>
          <w:p w:rsidR="00CF7970" w:rsidRDefault="00CF7970" w:rsidP="004C6472">
            <w:pPr>
              <w:jc w:val="center"/>
              <w:rPr>
                <w:rFonts w:ascii="宋体" w:hAnsi="宋体"/>
                <w:color w:val="000000"/>
                <w:szCs w:val="21"/>
              </w:rPr>
            </w:pPr>
          </w:p>
        </w:tc>
        <w:tc>
          <w:tcPr>
            <w:tcW w:w="3479"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电气或市政中级及以上职称</w:t>
            </w:r>
          </w:p>
        </w:tc>
      </w:tr>
      <w:tr w:rsidR="00CF7970" w:rsidTr="004C6472">
        <w:trPr>
          <w:trHeight w:val="567"/>
          <w:jc w:val="center"/>
        </w:trPr>
        <w:tc>
          <w:tcPr>
            <w:tcW w:w="1998"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维护工人</w:t>
            </w:r>
          </w:p>
        </w:tc>
        <w:tc>
          <w:tcPr>
            <w:tcW w:w="1626"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≥2人</w:t>
            </w:r>
          </w:p>
        </w:tc>
        <w:tc>
          <w:tcPr>
            <w:tcW w:w="1843" w:type="dxa"/>
            <w:vMerge/>
            <w:vAlign w:val="center"/>
          </w:tcPr>
          <w:p w:rsidR="00CF7970" w:rsidRDefault="00CF7970" w:rsidP="004C6472">
            <w:pPr>
              <w:jc w:val="center"/>
              <w:rPr>
                <w:rFonts w:ascii="宋体" w:hAnsi="宋体"/>
                <w:color w:val="000000"/>
                <w:szCs w:val="21"/>
              </w:rPr>
            </w:pPr>
          </w:p>
        </w:tc>
        <w:tc>
          <w:tcPr>
            <w:tcW w:w="3479"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持有电工证</w:t>
            </w:r>
          </w:p>
        </w:tc>
      </w:tr>
      <w:tr w:rsidR="00CF7970" w:rsidTr="004C6472">
        <w:trPr>
          <w:trHeight w:val="567"/>
          <w:jc w:val="center"/>
        </w:trPr>
        <w:tc>
          <w:tcPr>
            <w:tcW w:w="1998"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驾驶员</w:t>
            </w:r>
          </w:p>
        </w:tc>
        <w:tc>
          <w:tcPr>
            <w:tcW w:w="1626"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≥1人</w:t>
            </w:r>
          </w:p>
        </w:tc>
        <w:tc>
          <w:tcPr>
            <w:tcW w:w="1843" w:type="dxa"/>
            <w:vMerge/>
            <w:vAlign w:val="center"/>
          </w:tcPr>
          <w:p w:rsidR="00CF7970" w:rsidRDefault="00CF7970" w:rsidP="004C6472">
            <w:pPr>
              <w:jc w:val="center"/>
              <w:rPr>
                <w:rFonts w:ascii="宋体" w:hAnsi="宋体"/>
                <w:color w:val="000000"/>
                <w:szCs w:val="21"/>
              </w:rPr>
            </w:pPr>
          </w:p>
        </w:tc>
        <w:tc>
          <w:tcPr>
            <w:tcW w:w="3479" w:type="dxa"/>
            <w:vAlign w:val="center"/>
          </w:tcPr>
          <w:p w:rsidR="00CF7970" w:rsidRDefault="00CF7970" w:rsidP="004C6472">
            <w:pPr>
              <w:jc w:val="center"/>
              <w:rPr>
                <w:rFonts w:ascii="宋体" w:hAnsi="宋体"/>
                <w:color w:val="000000"/>
                <w:szCs w:val="21"/>
              </w:rPr>
            </w:pPr>
            <w:r>
              <w:rPr>
                <w:rFonts w:ascii="宋体" w:hAnsi="宋体" w:hint="eastAsia"/>
                <w:color w:val="000000"/>
                <w:szCs w:val="21"/>
              </w:rPr>
              <w:t>特种维护车辆作业证书</w:t>
            </w:r>
          </w:p>
        </w:tc>
      </w:tr>
      <w:tr w:rsidR="00CF7970" w:rsidTr="004C6472">
        <w:trPr>
          <w:trHeight w:val="1411"/>
          <w:jc w:val="center"/>
        </w:trPr>
        <w:tc>
          <w:tcPr>
            <w:tcW w:w="8946" w:type="dxa"/>
            <w:gridSpan w:val="4"/>
            <w:vAlign w:val="center"/>
          </w:tcPr>
          <w:p w:rsidR="00CF7970" w:rsidRDefault="00CF7970" w:rsidP="004C6472">
            <w:pPr>
              <w:rPr>
                <w:rFonts w:ascii="宋体" w:hAnsi="宋体"/>
                <w:color w:val="000000"/>
                <w:szCs w:val="21"/>
              </w:rPr>
            </w:pPr>
            <w:r>
              <w:rPr>
                <w:rFonts w:ascii="宋体" w:hAnsi="宋体" w:hint="eastAsia"/>
                <w:color w:val="000000"/>
                <w:szCs w:val="21"/>
              </w:rPr>
              <w:t>（1）在岗维护人员要求：每天工作时间≥7小时，上班时间随季节调整，以采购人通知为准。</w:t>
            </w:r>
          </w:p>
          <w:p w:rsidR="00CF7970" w:rsidRDefault="00CF7970" w:rsidP="004C6472">
            <w:pPr>
              <w:rPr>
                <w:rFonts w:ascii="宋体" w:hAnsi="宋体"/>
                <w:color w:val="000000"/>
                <w:szCs w:val="21"/>
              </w:rPr>
            </w:pPr>
            <w:r>
              <w:rPr>
                <w:rFonts w:ascii="宋体" w:hAnsi="宋体" w:hint="eastAsia"/>
                <w:color w:val="000000"/>
                <w:szCs w:val="21"/>
              </w:rPr>
              <w:t>（2）在岗维护人员必须享有高、低温补贴，工资必须每月按时发放。</w:t>
            </w:r>
          </w:p>
          <w:p w:rsidR="00CF7970" w:rsidRDefault="00CF7970" w:rsidP="004C6472">
            <w:pPr>
              <w:rPr>
                <w:rFonts w:ascii="宋体" w:hAnsi="宋体" w:cs="微软雅黑"/>
                <w:color w:val="FF0000"/>
                <w:szCs w:val="21"/>
              </w:rPr>
            </w:pPr>
            <w:r>
              <w:rPr>
                <w:rFonts w:ascii="宋体" w:hAnsi="宋体" w:hint="eastAsia"/>
                <w:color w:val="FF0000"/>
                <w:szCs w:val="21"/>
              </w:rPr>
              <w:t>（3）中标人必须</w:t>
            </w:r>
            <w:r>
              <w:rPr>
                <w:rFonts w:ascii="宋体" w:hAnsi="宋体" w:cs="微软雅黑" w:hint="eastAsia"/>
                <w:color w:val="FF0000"/>
                <w:szCs w:val="21"/>
              </w:rPr>
              <w:t>做好维护人员的养老保险、意外险和第三责任险投保工作。</w:t>
            </w:r>
          </w:p>
        </w:tc>
      </w:tr>
    </w:tbl>
    <w:p w:rsidR="00CF7970" w:rsidRDefault="00CF7970" w:rsidP="00CF7970">
      <w:pPr>
        <w:pStyle w:val="2"/>
        <w:spacing w:beforeLines="50" w:after="0" w:line="360" w:lineRule="auto"/>
        <w:ind w:firstLineChars="200" w:firstLine="422"/>
        <w:rPr>
          <w:rFonts w:ascii="宋体" w:eastAsia="宋体" w:hAnsi="宋体" w:cs="宋体"/>
          <w:sz w:val="21"/>
          <w:szCs w:val="21"/>
        </w:rPr>
      </w:pPr>
      <w:r>
        <w:rPr>
          <w:rFonts w:ascii="宋体" w:eastAsia="宋体" w:hAnsi="宋体" w:cs="宋体" w:hint="eastAsia"/>
          <w:sz w:val="21"/>
          <w:szCs w:val="21"/>
        </w:rPr>
        <w:lastRenderedPageBreak/>
        <w:t>四、维护技术要求：</w:t>
      </w:r>
    </w:p>
    <w:p w:rsidR="00CF7970" w:rsidRDefault="00CF7970" w:rsidP="00CF7970">
      <w:pPr>
        <w:pStyle w:val="2"/>
        <w:spacing w:beforeLines="50" w:after="0" w:line="360" w:lineRule="auto"/>
        <w:ind w:firstLineChars="200" w:firstLine="420"/>
        <w:rPr>
          <w:rFonts w:ascii="宋体" w:eastAsia="宋体" w:hAnsi="宋体" w:cs="宋体"/>
          <w:color w:val="FF0000"/>
          <w:sz w:val="21"/>
          <w:szCs w:val="21"/>
        </w:rPr>
      </w:pPr>
      <w:r>
        <w:rPr>
          <w:rFonts w:ascii="新宋体" w:eastAsia="新宋体" w:hAnsi="新宋体" w:hint="eastAsia"/>
          <w:b w:val="0"/>
          <w:bCs w:val="0"/>
          <w:color w:val="FF0000"/>
          <w:sz w:val="21"/>
          <w:szCs w:val="21"/>
        </w:rPr>
        <w:t>▲</w:t>
      </w:r>
      <w:r>
        <w:rPr>
          <w:rFonts w:ascii="宋体" w:eastAsia="宋体" w:hAnsi="宋体" w:cs="宋体" w:hint="eastAsia"/>
          <w:color w:val="FF0000"/>
          <w:sz w:val="21"/>
          <w:szCs w:val="21"/>
        </w:rPr>
        <w:t>1、城市照明设施维护考核指标为：</w:t>
      </w:r>
    </w:p>
    <w:p w:rsidR="00CF7970" w:rsidRDefault="00CF7970" w:rsidP="00CF7970">
      <w:pPr>
        <w:spacing w:line="360" w:lineRule="auto"/>
        <w:ind w:firstLineChars="200" w:firstLine="396"/>
        <w:rPr>
          <w:rFonts w:ascii="宋体" w:hAnsi="宋体"/>
          <w:color w:val="FF0000"/>
          <w:spacing w:val="-6"/>
          <w:szCs w:val="21"/>
        </w:rPr>
      </w:pPr>
      <w:r>
        <w:rPr>
          <w:rFonts w:ascii="宋体" w:hAnsi="宋体" w:hint="eastAsia"/>
          <w:color w:val="FF0000"/>
          <w:spacing w:val="-6"/>
          <w:szCs w:val="21"/>
        </w:rPr>
        <w:t>（1）亮灯率：功能照明≥98%</w:t>
      </w:r>
    </w:p>
    <w:p w:rsidR="00CF7970" w:rsidRDefault="00CF7970" w:rsidP="00CF7970">
      <w:pPr>
        <w:spacing w:line="360" w:lineRule="auto"/>
        <w:ind w:firstLineChars="200" w:firstLine="396"/>
        <w:rPr>
          <w:rFonts w:ascii="宋体" w:hAnsi="宋体"/>
          <w:color w:val="FF0000"/>
          <w:spacing w:val="-6"/>
          <w:szCs w:val="21"/>
        </w:rPr>
      </w:pPr>
      <w:r>
        <w:rPr>
          <w:rFonts w:ascii="宋体" w:hAnsi="宋体" w:hint="eastAsia"/>
          <w:color w:val="FF0000"/>
          <w:spacing w:val="-6"/>
          <w:szCs w:val="21"/>
        </w:rPr>
        <w:t>（2）设施完好率：≥95%</w:t>
      </w:r>
    </w:p>
    <w:p w:rsidR="00CF7970" w:rsidRDefault="00CF7970" w:rsidP="00CF7970">
      <w:pPr>
        <w:spacing w:line="360" w:lineRule="auto"/>
        <w:ind w:firstLineChars="200" w:firstLine="396"/>
        <w:rPr>
          <w:rFonts w:ascii="宋体" w:hAnsi="宋体"/>
          <w:color w:val="FF0000"/>
          <w:spacing w:val="-6"/>
          <w:szCs w:val="21"/>
        </w:rPr>
      </w:pPr>
      <w:r>
        <w:rPr>
          <w:rFonts w:ascii="宋体" w:hAnsi="宋体" w:hint="eastAsia"/>
          <w:color w:val="FF0000"/>
          <w:spacing w:val="-6"/>
          <w:szCs w:val="21"/>
        </w:rPr>
        <w:t>（3）运行故障率：≤0.5%</w:t>
      </w:r>
    </w:p>
    <w:p w:rsidR="00CF7970" w:rsidRDefault="00CF7970" w:rsidP="00CF7970">
      <w:pPr>
        <w:spacing w:line="360" w:lineRule="auto"/>
        <w:ind w:firstLineChars="200" w:firstLine="396"/>
        <w:rPr>
          <w:rFonts w:ascii="宋体" w:hAnsi="宋体"/>
          <w:color w:val="FF0000"/>
          <w:spacing w:val="-6"/>
          <w:szCs w:val="21"/>
        </w:rPr>
      </w:pPr>
      <w:r>
        <w:rPr>
          <w:rFonts w:ascii="宋体" w:hAnsi="宋体" w:hint="eastAsia"/>
          <w:color w:val="FF0000"/>
          <w:spacing w:val="-6"/>
          <w:szCs w:val="21"/>
        </w:rPr>
        <w:t>（4）报修故障修复及时率：100%</w:t>
      </w:r>
    </w:p>
    <w:p w:rsidR="00CF7970" w:rsidRDefault="00CF7970" w:rsidP="00CF7970">
      <w:pPr>
        <w:spacing w:line="360" w:lineRule="auto"/>
        <w:ind w:firstLineChars="200" w:firstLine="396"/>
        <w:rPr>
          <w:rFonts w:ascii="宋体" w:hAnsi="宋体"/>
          <w:color w:val="FF0000"/>
          <w:spacing w:val="-6"/>
          <w:szCs w:val="21"/>
        </w:rPr>
      </w:pPr>
      <w:r>
        <w:rPr>
          <w:rFonts w:ascii="宋体" w:hAnsi="宋体" w:hint="eastAsia"/>
          <w:color w:val="FF0000"/>
          <w:spacing w:val="-6"/>
          <w:szCs w:val="21"/>
        </w:rPr>
        <w:t>（5）补盗、补损、迁移及零星施工任务、运行保障等交办事项办理及时率：100%。</w:t>
      </w:r>
    </w:p>
    <w:p w:rsidR="00CF7970" w:rsidRDefault="00CF7970" w:rsidP="00CF7970">
      <w:pPr>
        <w:spacing w:line="360" w:lineRule="auto"/>
        <w:ind w:firstLineChars="200" w:firstLine="396"/>
        <w:rPr>
          <w:rFonts w:ascii="宋体" w:hAnsi="宋体"/>
          <w:color w:val="FF0000"/>
          <w:spacing w:val="-6"/>
          <w:szCs w:val="21"/>
        </w:rPr>
      </w:pPr>
      <w:r>
        <w:rPr>
          <w:rFonts w:ascii="宋体" w:hAnsi="宋体" w:hint="eastAsia"/>
          <w:color w:val="FF0000"/>
          <w:spacing w:val="-6"/>
          <w:szCs w:val="21"/>
        </w:rPr>
        <w:t>（6）无重大责任安全事故</w:t>
      </w:r>
    </w:p>
    <w:p w:rsidR="00CF7970" w:rsidRDefault="00CF7970" w:rsidP="00CF7970">
      <w:pPr>
        <w:spacing w:line="360" w:lineRule="auto"/>
        <w:ind w:firstLineChars="245" w:firstLine="514"/>
        <w:rPr>
          <w:rFonts w:ascii="新宋体" w:eastAsia="新宋体" w:hAnsi="新宋体"/>
          <w:szCs w:val="21"/>
        </w:rPr>
      </w:pP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b/>
          <w:szCs w:val="21"/>
        </w:rPr>
        <w:t>配电设备</w:t>
      </w:r>
      <w:r>
        <w:rPr>
          <w:rFonts w:ascii="新宋体" w:eastAsia="新宋体" w:hAnsi="新宋体"/>
          <w:b/>
          <w:szCs w:val="21"/>
        </w:rPr>
        <w:t>、控制设备</w:t>
      </w:r>
      <w:r>
        <w:rPr>
          <w:rFonts w:ascii="新宋体" w:eastAsia="新宋体" w:hAnsi="新宋体" w:hint="eastAsia"/>
          <w:b/>
          <w:szCs w:val="21"/>
        </w:rPr>
        <w:t>的维护</w:t>
      </w:r>
      <w:r>
        <w:rPr>
          <w:rFonts w:ascii="新宋体" w:eastAsia="新宋体" w:hAnsi="新宋体"/>
          <w:szCs w:val="21"/>
        </w:rPr>
        <w:t>：</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（1）负责对各</w:t>
      </w:r>
      <w:r>
        <w:rPr>
          <w:rFonts w:ascii="新宋体" w:eastAsia="新宋体" w:hAnsi="新宋体" w:hint="eastAsia"/>
          <w:szCs w:val="21"/>
        </w:rPr>
        <w:t>配电</w:t>
      </w:r>
      <w:r>
        <w:rPr>
          <w:rFonts w:ascii="新宋体" w:eastAsia="新宋体" w:hAnsi="新宋体"/>
          <w:szCs w:val="21"/>
        </w:rPr>
        <w:t>设备及控制设备</w:t>
      </w:r>
      <w:r>
        <w:rPr>
          <w:rFonts w:ascii="新宋体" w:eastAsia="新宋体" w:hAnsi="新宋体" w:hint="eastAsia"/>
          <w:szCs w:val="21"/>
        </w:rPr>
        <w:t>的技术保障工作</w:t>
      </w:r>
      <w:r>
        <w:rPr>
          <w:rFonts w:ascii="新宋体" w:eastAsia="新宋体" w:hAnsi="新宋体"/>
          <w:szCs w:val="21"/>
        </w:rPr>
        <w:t>，每半年进行一次定期检修，测量</w:t>
      </w:r>
      <w:r>
        <w:rPr>
          <w:rFonts w:ascii="新宋体" w:eastAsia="新宋体" w:hAnsi="新宋体" w:hint="eastAsia"/>
          <w:szCs w:val="21"/>
        </w:rPr>
        <w:t>配电</w:t>
      </w:r>
      <w:r>
        <w:rPr>
          <w:rFonts w:ascii="新宋体" w:eastAsia="新宋体" w:hAnsi="新宋体"/>
          <w:szCs w:val="21"/>
        </w:rPr>
        <w:t>设备的电流、电压和接地电阻</w:t>
      </w:r>
      <w:r>
        <w:rPr>
          <w:rFonts w:ascii="新宋体" w:eastAsia="新宋体" w:hAnsi="新宋体" w:hint="eastAsia"/>
          <w:szCs w:val="21"/>
        </w:rPr>
        <w:t>应符合技术要求</w:t>
      </w:r>
      <w:r>
        <w:rPr>
          <w:rFonts w:ascii="新宋体" w:eastAsia="新宋体" w:hAnsi="新宋体"/>
          <w:szCs w:val="21"/>
        </w:rPr>
        <w:t>，</w:t>
      </w:r>
      <w:r>
        <w:rPr>
          <w:rFonts w:ascii="新宋体" w:eastAsia="新宋体" w:hAnsi="新宋体" w:hint="eastAsia"/>
          <w:szCs w:val="21"/>
        </w:rPr>
        <w:t>并</w:t>
      </w:r>
      <w:r>
        <w:rPr>
          <w:rFonts w:ascii="新宋体" w:eastAsia="新宋体" w:hAnsi="新宋体"/>
          <w:szCs w:val="21"/>
        </w:rPr>
        <w:t>做好原始记录备查</w:t>
      </w:r>
      <w:r>
        <w:rPr>
          <w:rFonts w:ascii="新宋体" w:eastAsia="新宋体" w:hAnsi="新宋体" w:hint="eastAsia"/>
          <w:szCs w:val="21"/>
        </w:rPr>
        <w:t>。</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（2）做好</w:t>
      </w:r>
      <w:r>
        <w:rPr>
          <w:rFonts w:ascii="新宋体" w:eastAsia="新宋体" w:hAnsi="新宋体" w:hint="eastAsia"/>
          <w:szCs w:val="21"/>
        </w:rPr>
        <w:t>路灯设施</w:t>
      </w:r>
      <w:r>
        <w:rPr>
          <w:rFonts w:ascii="新宋体" w:eastAsia="新宋体" w:hAnsi="新宋体"/>
          <w:szCs w:val="21"/>
        </w:rPr>
        <w:t>的油漆、清洁工作；门锁灵活、配件齐全，确保</w:t>
      </w:r>
      <w:r>
        <w:rPr>
          <w:rFonts w:ascii="新宋体" w:eastAsia="新宋体" w:hAnsi="新宋体" w:hint="eastAsia"/>
          <w:szCs w:val="21"/>
        </w:rPr>
        <w:t>设备</w:t>
      </w:r>
      <w:r>
        <w:rPr>
          <w:rFonts w:ascii="新宋体" w:eastAsia="新宋体" w:hAnsi="新宋体"/>
          <w:szCs w:val="21"/>
        </w:rPr>
        <w:t>安全运行</w:t>
      </w:r>
      <w:r>
        <w:rPr>
          <w:rFonts w:ascii="新宋体" w:eastAsia="新宋体" w:hAnsi="新宋体" w:hint="eastAsia"/>
          <w:szCs w:val="21"/>
        </w:rPr>
        <w:t>。</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（3）为保证路灯设备正常运行和安全用电，值班人员</w:t>
      </w:r>
      <w:r>
        <w:rPr>
          <w:rFonts w:ascii="新宋体" w:eastAsia="新宋体" w:hAnsi="新宋体" w:hint="eastAsia"/>
          <w:szCs w:val="21"/>
        </w:rPr>
        <w:t>必</w:t>
      </w:r>
      <w:r>
        <w:rPr>
          <w:rFonts w:ascii="新宋体" w:eastAsia="新宋体" w:hAnsi="新宋体"/>
          <w:szCs w:val="21"/>
        </w:rPr>
        <w:t>须</w:t>
      </w:r>
      <w:r>
        <w:rPr>
          <w:rFonts w:ascii="新宋体" w:eastAsia="新宋体" w:hAnsi="新宋体" w:hint="eastAsia"/>
          <w:szCs w:val="21"/>
        </w:rPr>
        <w:t>妥善</w:t>
      </w:r>
      <w:r>
        <w:rPr>
          <w:rFonts w:ascii="新宋体" w:eastAsia="新宋体" w:hAnsi="新宋体"/>
          <w:szCs w:val="21"/>
        </w:rPr>
        <w:t>处理设备</w:t>
      </w:r>
      <w:r>
        <w:rPr>
          <w:rFonts w:ascii="新宋体" w:eastAsia="新宋体" w:hAnsi="新宋体" w:hint="eastAsia"/>
          <w:szCs w:val="21"/>
        </w:rPr>
        <w:t>出现的各种</w:t>
      </w:r>
      <w:r>
        <w:rPr>
          <w:rFonts w:ascii="新宋体" w:eastAsia="新宋体" w:hAnsi="新宋体"/>
          <w:szCs w:val="21"/>
        </w:rPr>
        <w:t>故障，及时排除或最大限度地缩小影响范围</w:t>
      </w:r>
      <w:r>
        <w:rPr>
          <w:rFonts w:ascii="新宋体" w:eastAsia="新宋体" w:hAnsi="新宋体" w:hint="eastAsia"/>
          <w:szCs w:val="21"/>
        </w:rPr>
        <w:t>。</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（4）负责终端站的维护保养及值班抢修工作。</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（5）微机控制的照明灯具在天然光照度为30Lx时关灯，在天然光照度15Lx时亮灯；时控、光控的功能性照明灯具的开关时间与微机控制的灯具的开关灯时间差不得超过30分钟。</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w:t>
      </w:r>
      <w:r>
        <w:rPr>
          <w:rFonts w:ascii="新宋体" w:eastAsia="新宋体" w:hAnsi="新宋体" w:hint="eastAsia"/>
          <w:b/>
          <w:szCs w:val="21"/>
        </w:rPr>
        <w:t>架空线路：</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（1）架空导线作为路灯送电设施，每季度进行巡检，发现缺陷和隐患及时消除。</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（2）从配电设备以</w:t>
      </w:r>
      <w:proofErr w:type="gramStart"/>
      <w:r>
        <w:rPr>
          <w:rFonts w:ascii="新宋体" w:eastAsia="新宋体" w:hAnsi="新宋体" w:hint="eastAsia"/>
          <w:szCs w:val="21"/>
        </w:rPr>
        <w:t>下部份至路灯</w:t>
      </w:r>
      <w:proofErr w:type="gramEnd"/>
      <w:r>
        <w:rPr>
          <w:rFonts w:ascii="新宋体" w:eastAsia="新宋体" w:hAnsi="新宋体" w:hint="eastAsia"/>
          <w:szCs w:val="21"/>
        </w:rPr>
        <w:t>引接线以上的主导线、电杆、横担、瓷瓶、拉线及所有的金属紧固件应固定牢靠，无损伤。</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（3）合理调整负荷，确保末端电压不低于额定电压90％ 。</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（4）合理调整导线垂度，登杆检查搭头，确保接触良好，调整有松动的拉线装置。</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（5）及时修剪树枝，收紧引下线，保证线间安全距离。</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4、</w:t>
      </w:r>
      <w:r>
        <w:rPr>
          <w:rFonts w:ascii="新宋体" w:eastAsia="新宋体" w:hAnsi="新宋体"/>
          <w:b/>
          <w:szCs w:val="21"/>
        </w:rPr>
        <w:t>地下线路：</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（1）地下线路每半年巡</w:t>
      </w:r>
      <w:r>
        <w:rPr>
          <w:rFonts w:ascii="新宋体" w:eastAsia="新宋体" w:hAnsi="新宋体" w:hint="eastAsia"/>
          <w:szCs w:val="21"/>
        </w:rPr>
        <w:t>检</w:t>
      </w:r>
      <w:r>
        <w:rPr>
          <w:rFonts w:ascii="新宋体" w:eastAsia="新宋体" w:hAnsi="新宋体"/>
          <w:szCs w:val="21"/>
        </w:rPr>
        <w:t>一次，防止植物、打桩、开挖、重压、施工地陷、化学腐蚀等因素以及自然灾害</w:t>
      </w:r>
      <w:r>
        <w:rPr>
          <w:rFonts w:ascii="新宋体" w:eastAsia="新宋体" w:hAnsi="新宋体" w:hint="eastAsia"/>
          <w:szCs w:val="21"/>
        </w:rPr>
        <w:t>造成的损害</w:t>
      </w:r>
      <w:r>
        <w:rPr>
          <w:rFonts w:ascii="新宋体" w:eastAsia="新宋体" w:hAnsi="新宋体"/>
          <w:szCs w:val="21"/>
        </w:rPr>
        <w:t>而影响</w:t>
      </w:r>
      <w:r>
        <w:rPr>
          <w:rFonts w:ascii="新宋体" w:eastAsia="新宋体" w:hAnsi="新宋体" w:hint="eastAsia"/>
          <w:szCs w:val="21"/>
        </w:rPr>
        <w:t>路灯设施安全运行。</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lastRenderedPageBreak/>
        <w:t>（2）保持配件完好齐全，对查出的缺陷、隐患应及时</w:t>
      </w:r>
      <w:r>
        <w:rPr>
          <w:rFonts w:ascii="新宋体" w:eastAsia="新宋体" w:hAnsi="新宋体" w:hint="eastAsia"/>
          <w:szCs w:val="21"/>
        </w:rPr>
        <w:t>消除，妥善</w:t>
      </w:r>
      <w:r>
        <w:rPr>
          <w:rFonts w:ascii="新宋体" w:eastAsia="新宋体" w:hAnsi="新宋体"/>
          <w:szCs w:val="21"/>
        </w:rPr>
        <w:t>处理，</w:t>
      </w:r>
      <w:r>
        <w:rPr>
          <w:rFonts w:ascii="新宋体" w:eastAsia="新宋体" w:hAnsi="新宋体" w:hint="eastAsia"/>
          <w:szCs w:val="21"/>
        </w:rPr>
        <w:t>确保设施安全、可靠地运行。</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（3）手孔井、人孔井内应整齐清洁，</w:t>
      </w:r>
      <w:proofErr w:type="gramStart"/>
      <w:r>
        <w:rPr>
          <w:rFonts w:ascii="新宋体" w:eastAsia="新宋体" w:hAnsi="新宋体"/>
          <w:szCs w:val="21"/>
        </w:rPr>
        <w:t>不</w:t>
      </w:r>
      <w:proofErr w:type="gramEnd"/>
      <w:r>
        <w:rPr>
          <w:rFonts w:ascii="新宋体" w:eastAsia="新宋体" w:hAnsi="新宋体"/>
          <w:szCs w:val="21"/>
        </w:rPr>
        <w:t>积水，井盖应完好平整，</w:t>
      </w:r>
      <w:proofErr w:type="gramStart"/>
      <w:r>
        <w:rPr>
          <w:rFonts w:ascii="新宋体" w:eastAsia="新宋体" w:hAnsi="新宋体"/>
          <w:szCs w:val="21"/>
        </w:rPr>
        <w:t>不</w:t>
      </w:r>
      <w:proofErr w:type="gramEnd"/>
      <w:r>
        <w:rPr>
          <w:rFonts w:ascii="新宋体" w:eastAsia="新宋体" w:hAnsi="新宋体"/>
          <w:szCs w:val="21"/>
        </w:rPr>
        <w:t>沉陷。井内线路走向、回路标志牌应保持字迹清楚。</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5</w:t>
      </w:r>
      <w:r>
        <w:rPr>
          <w:rFonts w:ascii="新宋体" w:eastAsia="新宋体" w:hAnsi="新宋体"/>
          <w:szCs w:val="21"/>
        </w:rPr>
        <w:t>、</w:t>
      </w:r>
      <w:r>
        <w:rPr>
          <w:rFonts w:ascii="新宋体" w:eastAsia="新宋体" w:hAnsi="新宋体"/>
          <w:b/>
          <w:szCs w:val="21"/>
        </w:rPr>
        <w:t>高杆照明设施：</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（1）高杆照明设施分升降式和固定式两种。</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（2）高杆照明设施维修范围的上限为主电缆接线端。</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（3）每季度更换失效的灯泡、镇流器、触发器</w:t>
      </w:r>
      <w:r>
        <w:rPr>
          <w:rFonts w:ascii="新宋体" w:eastAsia="新宋体" w:hAnsi="新宋体" w:hint="eastAsia"/>
          <w:szCs w:val="21"/>
        </w:rPr>
        <w:t>、</w:t>
      </w:r>
      <w:r>
        <w:rPr>
          <w:rFonts w:ascii="新宋体" w:eastAsia="新宋体" w:hAnsi="新宋体"/>
          <w:szCs w:val="21"/>
        </w:rPr>
        <w:t>破损的瓷灯头</w:t>
      </w:r>
      <w:r>
        <w:rPr>
          <w:rFonts w:ascii="新宋体" w:eastAsia="新宋体" w:hAnsi="新宋体" w:hint="eastAsia"/>
          <w:szCs w:val="21"/>
        </w:rPr>
        <w:t>及</w:t>
      </w:r>
      <w:r>
        <w:rPr>
          <w:rFonts w:ascii="新宋体" w:eastAsia="新宋体" w:hAnsi="新宋体"/>
          <w:szCs w:val="21"/>
        </w:rPr>
        <w:t>老化的</w:t>
      </w:r>
      <w:r>
        <w:rPr>
          <w:rFonts w:ascii="新宋体" w:eastAsia="新宋体" w:hAnsi="新宋体" w:hint="eastAsia"/>
          <w:szCs w:val="21"/>
        </w:rPr>
        <w:t>引上电缆和灯盘的布线</w:t>
      </w:r>
      <w:r>
        <w:rPr>
          <w:rFonts w:ascii="新宋体" w:eastAsia="新宋体" w:hAnsi="新宋体"/>
          <w:szCs w:val="21"/>
        </w:rPr>
        <w:t>。</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（4）检修</w:t>
      </w:r>
      <w:r>
        <w:rPr>
          <w:rFonts w:ascii="新宋体" w:eastAsia="新宋体" w:hAnsi="新宋体" w:hint="eastAsia"/>
          <w:szCs w:val="21"/>
        </w:rPr>
        <w:t>或</w:t>
      </w:r>
      <w:r>
        <w:rPr>
          <w:rFonts w:ascii="新宋体" w:eastAsia="新宋体" w:hAnsi="新宋体"/>
          <w:szCs w:val="21"/>
        </w:rPr>
        <w:t>更换破损</w:t>
      </w:r>
      <w:r>
        <w:rPr>
          <w:rFonts w:ascii="新宋体" w:eastAsia="新宋体" w:hAnsi="新宋体" w:hint="eastAsia"/>
          <w:szCs w:val="21"/>
        </w:rPr>
        <w:t>的</w:t>
      </w:r>
      <w:r>
        <w:rPr>
          <w:rFonts w:ascii="新宋体" w:eastAsia="新宋体" w:hAnsi="新宋体"/>
          <w:szCs w:val="21"/>
        </w:rPr>
        <w:t>杆体、灯具、配电板</w:t>
      </w:r>
      <w:r>
        <w:rPr>
          <w:rFonts w:ascii="新宋体" w:eastAsia="新宋体" w:hAnsi="新宋体" w:hint="eastAsia"/>
          <w:szCs w:val="21"/>
        </w:rPr>
        <w:t>和</w:t>
      </w:r>
      <w:r>
        <w:rPr>
          <w:rFonts w:ascii="新宋体" w:eastAsia="新宋体" w:hAnsi="新宋体"/>
          <w:szCs w:val="21"/>
        </w:rPr>
        <w:t>门锁等。</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w:t>
      </w:r>
      <w:r>
        <w:rPr>
          <w:rFonts w:ascii="新宋体" w:eastAsia="新宋体" w:hAnsi="新宋体" w:hint="eastAsia"/>
          <w:szCs w:val="21"/>
        </w:rPr>
        <w:t>5</w:t>
      </w:r>
      <w:r>
        <w:rPr>
          <w:rFonts w:ascii="新宋体" w:eastAsia="新宋体" w:hAnsi="新宋体"/>
          <w:szCs w:val="21"/>
        </w:rPr>
        <w:t>）</w:t>
      </w:r>
      <w:r>
        <w:rPr>
          <w:rFonts w:ascii="新宋体" w:eastAsia="新宋体" w:hAnsi="新宋体" w:hint="eastAsia"/>
          <w:szCs w:val="21"/>
        </w:rPr>
        <w:t>定期测量</w:t>
      </w:r>
      <w:r>
        <w:rPr>
          <w:rFonts w:ascii="新宋体" w:eastAsia="新宋体" w:hAnsi="新宋体"/>
          <w:szCs w:val="21"/>
        </w:rPr>
        <w:t>灯杆垂直度，确保灯杆垂直度不超过</w:t>
      </w:r>
      <w:r>
        <w:rPr>
          <w:rFonts w:ascii="新宋体" w:eastAsia="新宋体" w:hAnsi="新宋体" w:hint="eastAsia"/>
          <w:szCs w:val="21"/>
        </w:rPr>
        <w:t>百</w:t>
      </w:r>
      <w:r>
        <w:rPr>
          <w:rFonts w:ascii="新宋体" w:eastAsia="新宋体" w:hAnsi="新宋体"/>
          <w:szCs w:val="21"/>
        </w:rPr>
        <w:t>分之</w:t>
      </w:r>
      <w:r>
        <w:rPr>
          <w:rFonts w:ascii="新宋体" w:eastAsia="新宋体" w:hAnsi="新宋体" w:hint="eastAsia"/>
          <w:szCs w:val="21"/>
        </w:rPr>
        <w:t>二</w:t>
      </w:r>
      <w:r>
        <w:rPr>
          <w:rFonts w:ascii="新宋体" w:eastAsia="新宋体" w:hAnsi="新宋体"/>
          <w:szCs w:val="21"/>
        </w:rPr>
        <w:t>。</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w:t>
      </w:r>
      <w:r>
        <w:rPr>
          <w:rFonts w:ascii="新宋体" w:eastAsia="新宋体" w:hAnsi="新宋体" w:hint="eastAsia"/>
          <w:szCs w:val="21"/>
        </w:rPr>
        <w:t>6</w:t>
      </w:r>
      <w:r>
        <w:rPr>
          <w:rFonts w:ascii="新宋体" w:eastAsia="新宋体" w:hAnsi="新宋体"/>
          <w:szCs w:val="21"/>
        </w:rPr>
        <w:t>）每年</w:t>
      </w:r>
      <w:r>
        <w:rPr>
          <w:rFonts w:ascii="新宋体" w:eastAsia="新宋体" w:hAnsi="新宋体" w:hint="eastAsia"/>
          <w:szCs w:val="21"/>
        </w:rPr>
        <w:t>测试</w:t>
      </w:r>
      <w:r>
        <w:rPr>
          <w:rFonts w:ascii="新宋体" w:eastAsia="新宋体" w:hAnsi="新宋体"/>
          <w:szCs w:val="21"/>
        </w:rPr>
        <w:t>一次接地电阻</w:t>
      </w:r>
      <w:r>
        <w:rPr>
          <w:rFonts w:ascii="新宋体" w:eastAsia="新宋体" w:hAnsi="新宋体" w:hint="eastAsia"/>
          <w:szCs w:val="21"/>
        </w:rPr>
        <w:t>值应正常</w:t>
      </w:r>
      <w:r>
        <w:rPr>
          <w:rFonts w:ascii="新宋体" w:eastAsia="新宋体" w:hAnsi="新宋体"/>
          <w:szCs w:val="21"/>
        </w:rPr>
        <w:t>，并做好记录。</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w:t>
      </w:r>
      <w:r>
        <w:rPr>
          <w:rFonts w:ascii="新宋体" w:eastAsia="新宋体" w:hAnsi="新宋体" w:hint="eastAsia"/>
          <w:szCs w:val="21"/>
        </w:rPr>
        <w:t>7</w:t>
      </w:r>
      <w:r>
        <w:rPr>
          <w:rFonts w:ascii="新宋体" w:eastAsia="新宋体" w:hAnsi="新宋体"/>
          <w:szCs w:val="21"/>
        </w:rPr>
        <w:t>）定期进行灯盘、灯杆、地脚螺栓等的防腐检查和处理。</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w:t>
      </w:r>
      <w:r>
        <w:rPr>
          <w:rFonts w:ascii="新宋体" w:eastAsia="新宋体" w:hAnsi="新宋体" w:hint="eastAsia"/>
          <w:szCs w:val="21"/>
        </w:rPr>
        <w:t>8</w:t>
      </w:r>
      <w:r>
        <w:rPr>
          <w:rFonts w:ascii="新宋体" w:eastAsia="新宋体" w:hAnsi="新宋体"/>
          <w:szCs w:val="21"/>
        </w:rPr>
        <w:t>）检修钢丝绳、卷扬机、行程开关，为卷扬机加油或换油。</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6</w:t>
      </w:r>
      <w:r>
        <w:rPr>
          <w:rFonts w:ascii="新宋体" w:eastAsia="新宋体" w:hAnsi="新宋体"/>
          <w:szCs w:val="21"/>
        </w:rPr>
        <w:t>、</w:t>
      </w:r>
      <w:r>
        <w:rPr>
          <w:rFonts w:ascii="新宋体" w:eastAsia="新宋体" w:hAnsi="新宋体"/>
          <w:b/>
          <w:szCs w:val="21"/>
        </w:rPr>
        <w:t>中杆照明设施：</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（1）中杆照明设施分升降式和固定式两种。</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（2）中杆照明设施维修范围的上限为主电缆接线端。</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（3）每季度更换失效的灯泡、镇流器、触发器</w:t>
      </w:r>
      <w:r>
        <w:rPr>
          <w:rFonts w:ascii="新宋体" w:eastAsia="新宋体" w:hAnsi="新宋体" w:hint="eastAsia"/>
          <w:szCs w:val="21"/>
        </w:rPr>
        <w:t>、</w:t>
      </w:r>
      <w:r>
        <w:rPr>
          <w:rFonts w:ascii="新宋体" w:eastAsia="新宋体" w:hAnsi="新宋体"/>
          <w:szCs w:val="21"/>
        </w:rPr>
        <w:t>破损的瓷灯头</w:t>
      </w:r>
      <w:r>
        <w:rPr>
          <w:rFonts w:ascii="新宋体" w:eastAsia="新宋体" w:hAnsi="新宋体" w:hint="eastAsia"/>
          <w:szCs w:val="21"/>
        </w:rPr>
        <w:t>及</w:t>
      </w:r>
      <w:r>
        <w:rPr>
          <w:rFonts w:ascii="新宋体" w:eastAsia="新宋体" w:hAnsi="新宋体"/>
          <w:szCs w:val="21"/>
        </w:rPr>
        <w:t>老化的引上电缆和灯盘的布线。</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（4）检修</w:t>
      </w:r>
      <w:r>
        <w:rPr>
          <w:rFonts w:ascii="新宋体" w:eastAsia="新宋体" w:hAnsi="新宋体" w:hint="eastAsia"/>
          <w:szCs w:val="21"/>
        </w:rPr>
        <w:t>或</w:t>
      </w:r>
      <w:r>
        <w:rPr>
          <w:rFonts w:ascii="新宋体" w:eastAsia="新宋体" w:hAnsi="新宋体"/>
          <w:szCs w:val="21"/>
        </w:rPr>
        <w:t>更换破损</w:t>
      </w:r>
      <w:r>
        <w:rPr>
          <w:rFonts w:ascii="新宋体" w:eastAsia="新宋体" w:hAnsi="新宋体" w:hint="eastAsia"/>
          <w:szCs w:val="21"/>
        </w:rPr>
        <w:t>的</w:t>
      </w:r>
      <w:r>
        <w:rPr>
          <w:rFonts w:ascii="新宋体" w:eastAsia="新宋体" w:hAnsi="新宋体"/>
          <w:szCs w:val="21"/>
        </w:rPr>
        <w:t>杆体、灯具、配电板</w:t>
      </w:r>
      <w:r>
        <w:rPr>
          <w:rFonts w:ascii="新宋体" w:eastAsia="新宋体" w:hAnsi="新宋体" w:hint="eastAsia"/>
          <w:szCs w:val="21"/>
        </w:rPr>
        <w:t>和</w:t>
      </w:r>
      <w:r>
        <w:rPr>
          <w:rFonts w:ascii="新宋体" w:eastAsia="新宋体" w:hAnsi="新宋体"/>
          <w:szCs w:val="21"/>
        </w:rPr>
        <w:t>门锁等。</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w:t>
      </w:r>
      <w:r>
        <w:rPr>
          <w:rFonts w:ascii="新宋体" w:eastAsia="新宋体" w:hAnsi="新宋体" w:hint="eastAsia"/>
          <w:szCs w:val="21"/>
        </w:rPr>
        <w:t>5</w:t>
      </w:r>
      <w:r>
        <w:rPr>
          <w:rFonts w:ascii="新宋体" w:eastAsia="新宋体" w:hAnsi="新宋体"/>
          <w:szCs w:val="21"/>
        </w:rPr>
        <w:t>）</w:t>
      </w:r>
      <w:r>
        <w:rPr>
          <w:rFonts w:ascii="新宋体" w:eastAsia="新宋体" w:hAnsi="新宋体" w:hint="eastAsia"/>
          <w:szCs w:val="21"/>
        </w:rPr>
        <w:t>定期测量</w:t>
      </w:r>
      <w:r>
        <w:rPr>
          <w:rFonts w:ascii="新宋体" w:eastAsia="新宋体" w:hAnsi="新宋体"/>
          <w:szCs w:val="21"/>
        </w:rPr>
        <w:t>灯杆垂直度，确保灯杆垂直度不超过</w:t>
      </w:r>
      <w:r>
        <w:rPr>
          <w:rFonts w:ascii="新宋体" w:eastAsia="新宋体" w:hAnsi="新宋体" w:hint="eastAsia"/>
          <w:szCs w:val="21"/>
        </w:rPr>
        <w:t>百</w:t>
      </w:r>
      <w:r>
        <w:rPr>
          <w:rFonts w:ascii="新宋体" w:eastAsia="新宋体" w:hAnsi="新宋体"/>
          <w:szCs w:val="21"/>
        </w:rPr>
        <w:t>分之</w:t>
      </w:r>
      <w:r>
        <w:rPr>
          <w:rFonts w:ascii="新宋体" w:eastAsia="新宋体" w:hAnsi="新宋体" w:hint="eastAsia"/>
          <w:szCs w:val="21"/>
        </w:rPr>
        <w:t>二</w:t>
      </w:r>
      <w:r>
        <w:rPr>
          <w:rFonts w:ascii="新宋体" w:eastAsia="新宋体" w:hAnsi="新宋体"/>
          <w:szCs w:val="21"/>
        </w:rPr>
        <w:t>。</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w:t>
      </w:r>
      <w:r>
        <w:rPr>
          <w:rFonts w:ascii="新宋体" w:eastAsia="新宋体" w:hAnsi="新宋体" w:hint="eastAsia"/>
          <w:szCs w:val="21"/>
        </w:rPr>
        <w:t>6</w:t>
      </w:r>
      <w:r>
        <w:rPr>
          <w:rFonts w:ascii="新宋体" w:eastAsia="新宋体" w:hAnsi="新宋体"/>
          <w:szCs w:val="21"/>
        </w:rPr>
        <w:t>）每年测试一次接地电阻</w:t>
      </w:r>
      <w:r>
        <w:rPr>
          <w:rFonts w:ascii="新宋体" w:eastAsia="新宋体" w:hAnsi="新宋体" w:hint="eastAsia"/>
          <w:szCs w:val="21"/>
        </w:rPr>
        <w:t>值应正常，</w:t>
      </w:r>
      <w:r>
        <w:rPr>
          <w:rFonts w:ascii="新宋体" w:eastAsia="新宋体" w:hAnsi="新宋体"/>
          <w:szCs w:val="21"/>
        </w:rPr>
        <w:t>并做好记录。</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w:t>
      </w:r>
      <w:r>
        <w:rPr>
          <w:rFonts w:ascii="新宋体" w:eastAsia="新宋体" w:hAnsi="新宋体" w:hint="eastAsia"/>
          <w:szCs w:val="21"/>
        </w:rPr>
        <w:t>7</w:t>
      </w:r>
      <w:r>
        <w:rPr>
          <w:rFonts w:ascii="新宋体" w:eastAsia="新宋体" w:hAnsi="新宋体"/>
          <w:szCs w:val="21"/>
        </w:rPr>
        <w:t>）定期进行灯盘、灯杆、地脚螺栓等的防腐检查和处理。</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w:t>
      </w:r>
      <w:r>
        <w:rPr>
          <w:rFonts w:ascii="新宋体" w:eastAsia="新宋体" w:hAnsi="新宋体" w:hint="eastAsia"/>
          <w:szCs w:val="21"/>
        </w:rPr>
        <w:t>8</w:t>
      </w:r>
      <w:r>
        <w:rPr>
          <w:rFonts w:ascii="新宋体" w:eastAsia="新宋体" w:hAnsi="新宋体"/>
          <w:szCs w:val="21"/>
        </w:rPr>
        <w:t>）检修钢丝绳、卷扬机、行程开关，为卷扬机加油或换油。</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b/>
          <w:szCs w:val="21"/>
        </w:rPr>
        <w:t>常规照明设施：</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（1）常规照明设施维修范围的上限为主电缆接线端。</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（2）每周巡</w:t>
      </w:r>
      <w:r>
        <w:rPr>
          <w:rFonts w:ascii="新宋体" w:eastAsia="新宋体" w:hAnsi="新宋体" w:hint="eastAsia"/>
          <w:szCs w:val="21"/>
        </w:rPr>
        <w:t>检</w:t>
      </w:r>
      <w:r>
        <w:rPr>
          <w:rFonts w:ascii="新宋体" w:eastAsia="新宋体" w:hAnsi="新宋体"/>
          <w:szCs w:val="21"/>
        </w:rPr>
        <w:t>一次，更换失效的灯泡、镇流器、触发器、破损的灯头</w:t>
      </w:r>
      <w:r>
        <w:rPr>
          <w:rFonts w:ascii="新宋体" w:eastAsia="新宋体" w:hAnsi="新宋体" w:hint="eastAsia"/>
          <w:szCs w:val="21"/>
        </w:rPr>
        <w:t>及</w:t>
      </w:r>
      <w:r>
        <w:rPr>
          <w:rFonts w:ascii="新宋体" w:eastAsia="新宋体" w:hAnsi="新宋体"/>
          <w:szCs w:val="21"/>
        </w:rPr>
        <w:t>老化的</w:t>
      </w:r>
      <w:r>
        <w:rPr>
          <w:rFonts w:ascii="新宋体" w:eastAsia="新宋体" w:hAnsi="新宋体" w:hint="eastAsia"/>
          <w:szCs w:val="21"/>
        </w:rPr>
        <w:t>电缆、电线和</w:t>
      </w:r>
      <w:r>
        <w:rPr>
          <w:rFonts w:ascii="新宋体" w:eastAsia="新宋体" w:hAnsi="新宋体"/>
          <w:szCs w:val="21"/>
        </w:rPr>
        <w:t>配件。</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（3）检修</w:t>
      </w:r>
      <w:r>
        <w:rPr>
          <w:rFonts w:ascii="新宋体" w:eastAsia="新宋体" w:hAnsi="新宋体" w:hint="eastAsia"/>
          <w:szCs w:val="21"/>
        </w:rPr>
        <w:t>或</w:t>
      </w:r>
      <w:r>
        <w:rPr>
          <w:rFonts w:ascii="新宋体" w:eastAsia="新宋体" w:hAnsi="新宋体"/>
          <w:szCs w:val="21"/>
        </w:rPr>
        <w:t>更换破损</w:t>
      </w:r>
      <w:r>
        <w:rPr>
          <w:rFonts w:ascii="新宋体" w:eastAsia="新宋体" w:hAnsi="新宋体" w:hint="eastAsia"/>
          <w:szCs w:val="21"/>
        </w:rPr>
        <w:t>的</w:t>
      </w:r>
      <w:r>
        <w:rPr>
          <w:rFonts w:ascii="新宋体" w:eastAsia="新宋体" w:hAnsi="新宋体"/>
          <w:szCs w:val="21"/>
        </w:rPr>
        <w:t>杆体、灯具、配电板</w:t>
      </w:r>
      <w:r>
        <w:rPr>
          <w:rFonts w:ascii="新宋体" w:eastAsia="新宋体" w:hAnsi="新宋体" w:hint="eastAsia"/>
          <w:szCs w:val="21"/>
        </w:rPr>
        <w:t>及</w:t>
      </w:r>
      <w:r>
        <w:rPr>
          <w:rFonts w:ascii="新宋体" w:eastAsia="新宋体" w:hAnsi="新宋体"/>
          <w:szCs w:val="21"/>
        </w:rPr>
        <w:t>门锁等。</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w:t>
      </w:r>
      <w:r>
        <w:rPr>
          <w:rFonts w:ascii="新宋体" w:eastAsia="新宋体" w:hAnsi="新宋体" w:hint="eastAsia"/>
          <w:szCs w:val="21"/>
        </w:rPr>
        <w:t>4</w:t>
      </w:r>
      <w:r>
        <w:rPr>
          <w:rFonts w:ascii="新宋体" w:eastAsia="新宋体" w:hAnsi="新宋体"/>
          <w:szCs w:val="21"/>
        </w:rPr>
        <w:t>）</w:t>
      </w:r>
      <w:r>
        <w:rPr>
          <w:rFonts w:ascii="新宋体" w:eastAsia="新宋体" w:hAnsi="新宋体" w:hint="eastAsia"/>
          <w:szCs w:val="21"/>
        </w:rPr>
        <w:t>定期测量</w:t>
      </w:r>
      <w:r>
        <w:rPr>
          <w:rFonts w:ascii="新宋体" w:eastAsia="新宋体" w:hAnsi="新宋体"/>
          <w:szCs w:val="21"/>
        </w:rPr>
        <w:t>灯杆垂直度，确保灯杆垂直度不超过</w:t>
      </w:r>
      <w:r>
        <w:rPr>
          <w:rFonts w:ascii="新宋体" w:eastAsia="新宋体" w:hAnsi="新宋体" w:hint="eastAsia"/>
          <w:szCs w:val="21"/>
        </w:rPr>
        <w:t>百</w:t>
      </w:r>
      <w:r>
        <w:rPr>
          <w:rFonts w:ascii="新宋体" w:eastAsia="新宋体" w:hAnsi="新宋体"/>
          <w:szCs w:val="21"/>
        </w:rPr>
        <w:t>分之</w:t>
      </w:r>
      <w:r>
        <w:rPr>
          <w:rFonts w:ascii="新宋体" w:eastAsia="新宋体" w:hAnsi="新宋体" w:hint="eastAsia"/>
          <w:szCs w:val="21"/>
        </w:rPr>
        <w:t>二</w:t>
      </w:r>
      <w:r>
        <w:rPr>
          <w:rFonts w:ascii="新宋体" w:eastAsia="新宋体" w:hAnsi="新宋体"/>
          <w:szCs w:val="21"/>
        </w:rPr>
        <w:t>。</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lastRenderedPageBreak/>
        <w:t>（</w:t>
      </w:r>
      <w:r>
        <w:rPr>
          <w:rFonts w:ascii="新宋体" w:eastAsia="新宋体" w:hAnsi="新宋体" w:hint="eastAsia"/>
          <w:szCs w:val="21"/>
        </w:rPr>
        <w:t>5</w:t>
      </w:r>
      <w:r>
        <w:rPr>
          <w:rFonts w:ascii="新宋体" w:eastAsia="新宋体" w:hAnsi="新宋体"/>
          <w:szCs w:val="21"/>
        </w:rPr>
        <w:t>）每年测试一次接地电阻</w:t>
      </w:r>
      <w:r>
        <w:rPr>
          <w:rFonts w:ascii="新宋体" w:eastAsia="新宋体" w:hAnsi="新宋体" w:hint="eastAsia"/>
          <w:szCs w:val="21"/>
        </w:rPr>
        <w:t>应正常</w:t>
      </w:r>
      <w:r>
        <w:rPr>
          <w:rFonts w:ascii="新宋体" w:eastAsia="新宋体" w:hAnsi="新宋体"/>
          <w:szCs w:val="21"/>
        </w:rPr>
        <w:t>，并做好记录。</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w:t>
      </w:r>
      <w:r>
        <w:rPr>
          <w:rFonts w:ascii="新宋体" w:eastAsia="新宋体" w:hAnsi="新宋体" w:hint="eastAsia"/>
          <w:szCs w:val="21"/>
        </w:rPr>
        <w:t>6</w:t>
      </w:r>
      <w:r>
        <w:rPr>
          <w:rFonts w:ascii="新宋体" w:eastAsia="新宋体" w:hAnsi="新宋体"/>
          <w:szCs w:val="21"/>
        </w:rPr>
        <w:t>）定期进行灯盘、灯杆</w:t>
      </w:r>
      <w:r>
        <w:rPr>
          <w:rFonts w:ascii="新宋体" w:eastAsia="新宋体" w:hAnsi="新宋体" w:hint="eastAsia"/>
          <w:szCs w:val="21"/>
        </w:rPr>
        <w:t>、</w:t>
      </w:r>
      <w:r>
        <w:rPr>
          <w:rFonts w:ascii="新宋体" w:eastAsia="新宋体" w:hAnsi="新宋体"/>
          <w:szCs w:val="21"/>
        </w:rPr>
        <w:t>地脚螺栓等的防腐检查和处理。</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8、</w:t>
      </w:r>
      <w:r>
        <w:rPr>
          <w:rFonts w:ascii="新宋体" w:eastAsia="新宋体" w:hAnsi="新宋体" w:hint="eastAsia"/>
          <w:b/>
          <w:szCs w:val="21"/>
        </w:rPr>
        <w:t>庭院照明设施：</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（1）庭院照明设施维修范围的上限为主电缆接线端。</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（2）每周巡查一次，更换失效的灯泡、整流器、触发器、破损的瓷灯头及老化的线路和配件。</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（3）检修或更换破损杆体、灯具配电板、门锁等。</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（4）定期</w:t>
      </w:r>
      <w:r>
        <w:rPr>
          <w:rFonts w:ascii="新宋体" w:eastAsia="新宋体" w:hAnsi="新宋体"/>
          <w:szCs w:val="21"/>
        </w:rPr>
        <w:t>测量灯杆垂直度，确保灯杆垂直度不超过</w:t>
      </w:r>
      <w:r>
        <w:rPr>
          <w:rFonts w:ascii="新宋体" w:eastAsia="新宋体" w:hAnsi="新宋体" w:hint="eastAsia"/>
          <w:szCs w:val="21"/>
        </w:rPr>
        <w:t>百</w:t>
      </w:r>
      <w:r>
        <w:rPr>
          <w:rFonts w:ascii="新宋体" w:eastAsia="新宋体" w:hAnsi="新宋体"/>
          <w:szCs w:val="21"/>
        </w:rPr>
        <w:t>分之</w:t>
      </w:r>
      <w:r>
        <w:rPr>
          <w:rFonts w:ascii="新宋体" w:eastAsia="新宋体" w:hAnsi="新宋体" w:hint="eastAsia"/>
          <w:szCs w:val="21"/>
        </w:rPr>
        <w:t>二</w:t>
      </w:r>
      <w:r>
        <w:rPr>
          <w:rFonts w:ascii="新宋体" w:eastAsia="新宋体" w:hAnsi="新宋体"/>
          <w:szCs w:val="21"/>
        </w:rPr>
        <w:t>。</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（5）</w:t>
      </w:r>
      <w:r>
        <w:rPr>
          <w:rFonts w:ascii="新宋体" w:eastAsia="新宋体" w:hAnsi="新宋体"/>
          <w:szCs w:val="21"/>
        </w:rPr>
        <w:t>每年测试一次接地电阻</w:t>
      </w:r>
      <w:r>
        <w:rPr>
          <w:rFonts w:ascii="新宋体" w:eastAsia="新宋体" w:hAnsi="新宋体" w:hint="eastAsia"/>
          <w:szCs w:val="21"/>
        </w:rPr>
        <w:t>应正常</w:t>
      </w:r>
      <w:r>
        <w:rPr>
          <w:rFonts w:ascii="新宋体" w:eastAsia="新宋体" w:hAnsi="新宋体"/>
          <w:szCs w:val="21"/>
        </w:rPr>
        <w:t>，并做好记录。</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w:t>
      </w:r>
      <w:r>
        <w:rPr>
          <w:rFonts w:ascii="新宋体" w:eastAsia="新宋体" w:hAnsi="新宋体" w:hint="eastAsia"/>
          <w:szCs w:val="21"/>
        </w:rPr>
        <w:t>6</w:t>
      </w:r>
      <w:r>
        <w:rPr>
          <w:rFonts w:ascii="新宋体" w:eastAsia="新宋体" w:hAnsi="新宋体"/>
          <w:szCs w:val="21"/>
        </w:rPr>
        <w:t>）定期进行灯杆、地脚螺栓等的防腐检查和处理</w:t>
      </w:r>
      <w:r>
        <w:rPr>
          <w:rFonts w:ascii="新宋体" w:eastAsia="新宋体" w:hAnsi="新宋体" w:hint="eastAsia"/>
          <w:szCs w:val="21"/>
        </w:rPr>
        <w:t>。</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9、</w:t>
      </w:r>
      <w:r>
        <w:rPr>
          <w:rFonts w:ascii="新宋体" w:eastAsia="新宋体" w:hAnsi="新宋体" w:hint="eastAsia"/>
          <w:b/>
          <w:szCs w:val="21"/>
        </w:rPr>
        <w:t>景观照明设施：</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（1）景观照明设施维修范围的上限为主电缆接线端。</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（2）每周巡检一次，更换失效的灯泡、整流器、触发器、破损的瓷灯头及老化的线路和配件，保证亮灯率在98％以上。</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（3）检修或更换破损杆体、灯具、配电板、门锁等。</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（4）校正支架，保证正确的投光反向。</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（5）</w:t>
      </w:r>
      <w:r>
        <w:rPr>
          <w:rFonts w:ascii="新宋体" w:eastAsia="新宋体" w:hAnsi="新宋体"/>
          <w:szCs w:val="21"/>
        </w:rPr>
        <w:t>每年测试一次接地电阻，并做好记录。</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szCs w:val="21"/>
        </w:rPr>
        <w:t>（</w:t>
      </w:r>
      <w:r>
        <w:rPr>
          <w:rFonts w:ascii="新宋体" w:eastAsia="新宋体" w:hAnsi="新宋体" w:hint="eastAsia"/>
          <w:szCs w:val="21"/>
        </w:rPr>
        <w:t>6</w:t>
      </w:r>
      <w:r>
        <w:rPr>
          <w:rFonts w:ascii="新宋体" w:eastAsia="新宋体" w:hAnsi="新宋体"/>
          <w:szCs w:val="21"/>
        </w:rPr>
        <w:t>）定期进行灯杆、地脚螺栓等的防腐检查和处理</w:t>
      </w:r>
      <w:r>
        <w:rPr>
          <w:rFonts w:ascii="新宋体" w:eastAsia="新宋体" w:hAnsi="新宋体" w:hint="eastAsia"/>
          <w:szCs w:val="21"/>
        </w:rPr>
        <w:t>。</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10、</w:t>
      </w:r>
      <w:r>
        <w:rPr>
          <w:rFonts w:ascii="新宋体" w:eastAsia="新宋体" w:hAnsi="新宋体"/>
          <w:szCs w:val="21"/>
        </w:rPr>
        <w:t>保持灯容整洁。灯具整洁率（包括灯罩无积污、灯具</w:t>
      </w:r>
      <w:proofErr w:type="gramStart"/>
      <w:r>
        <w:rPr>
          <w:rFonts w:ascii="新宋体" w:eastAsia="新宋体" w:hAnsi="新宋体"/>
          <w:szCs w:val="21"/>
        </w:rPr>
        <w:t>灯挑整齐</w:t>
      </w:r>
      <w:proofErr w:type="gramEnd"/>
      <w:r>
        <w:rPr>
          <w:rFonts w:ascii="新宋体" w:eastAsia="新宋体" w:hAnsi="新宋体"/>
          <w:szCs w:val="21"/>
        </w:rPr>
        <w:t>、电源部分不外露等）必须达</w:t>
      </w:r>
      <w:r>
        <w:rPr>
          <w:rFonts w:ascii="新宋体" w:eastAsia="新宋体" w:hAnsi="新宋体" w:hint="eastAsia"/>
          <w:szCs w:val="21"/>
        </w:rPr>
        <w:t>到</w:t>
      </w:r>
      <w:r>
        <w:rPr>
          <w:rFonts w:ascii="新宋体" w:eastAsia="新宋体" w:hAnsi="新宋体"/>
          <w:szCs w:val="21"/>
        </w:rPr>
        <w:t>95%</w:t>
      </w:r>
      <w:r>
        <w:rPr>
          <w:rFonts w:ascii="新宋体" w:eastAsia="新宋体" w:hAnsi="新宋体" w:hint="eastAsia"/>
          <w:szCs w:val="21"/>
        </w:rPr>
        <w:t>及</w:t>
      </w:r>
      <w:r>
        <w:rPr>
          <w:rFonts w:ascii="新宋体" w:eastAsia="新宋体" w:hAnsi="新宋体"/>
          <w:szCs w:val="21"/>
        </w:rPr>
        <w:t>以上，灯杆垂直度必须控制在杆高的2/1000以内。</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11、原则上不允许白天亮灯进行维护维修，如确有必要需经采购单位批准。</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12</w:t>
      </w:r>
      <w:r>
        <w:rPr>
          <w:rFonts w:ascii="新宋体" w:eastAsia="新宋体" w:hAnsi="新宋体"/>
          <w:szCs w:val="21"/>
        </w:rPr>
        <w:t>、负责日常</w:t>
      </w:r>
      <w:r>
        <w:rPr>
          <w:rFonts w:ascii="新宋体" w:eastAsia="新宋体" w:hAnsi="新宋体" w:hint="eastAsia"/>
          <w:szCs w:val="21"/>
        </w:rPr>
        <w:t>维修维护</w:t>
      </w:r>
      <w:r>
        <w:rPr>
          <w:rFonts w:ascii="新宋体" w:eastAsia="新宋体" w:hAnsi="新宋体"/>
          <w:szCs w:val="21"/>
        </w:rPr>
        <w:t>过程中的安全工作，</w:t>
      </w:r>
      <w:r>
        <w:rPr>
          <w:rFonts w:ascii="新宋体" w:eastAsia="新宋体" w:hAnsi="新宋体" w:hint="eastAsia"/>
          <w:szCs w:val="21"/>
        </w:rPr>
        <w:t>严格执行有关安全生产操作规程，</w:t>
      </w:r>
      <w:r>
        <w:rPr>
          <w:rFonts w:ascii="新宋体" w:eastAsia="新宋体" w:hAnsi="新宋体"/>
          <w:szCs w:val="21"/>
        </w:rPr>
        <w:t>防止安全生产事故及其他意外事故的发生。</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13、日常维修、定期检修和巡检等都要做好纪录，内容包括：原始记录，详细记载路灯设施工作情况，日常例行检查保养情况，发生故障的现象、原因、排除故障的方法、更换器材的情况等。建立维修档案和设备资料档案。</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14、</w:t>
      </w:r>
      <w:r>
        <w:rPr>
          <w:rFonts w:ascii="新宋体" w:eastAsia="新宋体" w:hAnsi="新宋体"/>
          <w:szCs w:val="21"/>
        </w:rPr>
        <w:t>在日常维</w:t>
      </w:r>
      <w:r>
        <w:rPr>
          <w:rFonts w:ascii="新宋体" w:eastAsia="新宋体" w:hAnsi="新宋体" w:hint="eastAsia"/>
          <w:szCs w:val="21"/>
        </w:rPr>
        <w:t>修</w:t>
      </w:r>
      <w:r>
        <w:rPr>
          <w:rFonts w:ascii="新宋体" w:eastAsia="新宋体" w:hAnsi="新宋体"/>
          <w:szCs w:val="21"/>
        </w:rPr>
        <w:t>维护过程中应保持原有设施的数量、型号和规格</w:t>
      </w:r>
      <w:r>
        <w:rPr>
          <w:rFonts w:ascii="新宋体" w:eastAsia="新宋体" w:hAnsi="新宋体" w:hint="eastAsia"/>
          <w:szCs w:val="21"/>
        </w:rPr>
        <w:t>不变（经采购人同意调整的除外）</w:t>
      </w:r>
      <w:r>
        <w:rPr>
          <w:rFonts w:ascii="新宋体" w:eastAsia="新宋体" w:hAnsi="新宋体"/>
          <w:szCs w:val="21"/>
        </w:rPr>
        <w:t>，在合同终止</w:t>
      </w:r>
      <w:proofErr w:type="gramStart"/>
      <w:r>
        <w:rPr>
          <w:rFonts w:ascii="新宋体" w:eastAsia="新宋体" w:hAnsi="新宋体"/>
          <w:szCs w:val="21"/>
        </w:rPr>
        <w:t>时设施</w:t>
      </w:r>
      <w:proofErr w:type="gramEnd"/>
      <w:r>
        <w:rPr>
          <w:rFonts w:ascii="新宋体" w:eastAsia="新宋体" w:hAnsi="新宋体"/>
          <w:szCs w:val="21"/>
        </w:rPr>
        <w:t>应保持</w:t>
      </w:r>
      <w:r>
        <w:rPr>
          <w:rFonts w:ascii="新宋体" w:eastAsia="新宋体" w:hAnsi="新宋体" w:hint="eastAsia"/>
          <w:szCs w:val="21"/>
        </w:rPr>
        <w:t>完好状态。</w:t>
      </w:r>
    </w:p>
    <w:p w:rsidR="00CF7970" w:rsidRDefault="00CF7970" w:rsidP="00CF7970">
      <w:pPr>
        <w:pStyle w:val="2"/>
        <w:spacing w:beforeLines="50" w:after="0" w:line="360" w:lineRule="auto"/>
        <w:ind w:firstLineChars="200" w:firstLine="420"/>
        <w:rPr>
          <w:rFonts w:ascii="宋体" w:eastAsia="宋体" w:hAnsi="宋体" w:cs="宋体"/>
          <w:sz w:val="21"/>
          <w:szCs w:val="21"/>
        </w:rPr>
      </w:pPr>
      <w:r>
        <w:rPr>
          <w:rFonts w:ascii="新宋体" w:eastAsia="新宋体" w:hAnsi="新宋体" w:hint="eastAsia"/>
          <w:b w:val="0"/>
          <w:bCs w:val="0"/>
          <w:sz w:val="21"/>
          <w:szCs w:val="21"/>
        </w:rPr>
        <w:lastRenderedPageBreak/>
        <w:t>▲</w:t>
      </w:r>
      <w:r>
        <w:rPr>
          <w:rFonts w:ascii="宋体" w:eastAsia="宋体" w:hAnsi="宋体" w:cs="宋体" w:hint="eastAsia"/>
          <w:sz w:val="21"/>
          <w:szCs w:val="21"/>
        </w:rPr>
        <w:t>四、维修响应时间</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1、在接到采购单位应急维修指令后，</w:t>
      </w:r>
      <w:r>
        <w:rPr>
          <w:rFonts w:ascii="新宋体" w:eastAsia="新宋体" w:hAnsi="新宋体"/>
          <w:szCs w:val="21"/>
        </w:rPr>
        <w:t>应于半小时内</w:t>
      </w:r>
      <w:r>
        <w:rPr>
          <w:rFonts w:ascii="新宋体" w:eastAsia="新宋体" w:hAnsi="新宋体" w:hint="eastAsia"/>
          <w:szCs w:val="21"/>
        </w:rPr>
        <w:t>派人</w:t>
      </w:r>
      <w:r>
        <w:rPr>
          <w:rFonts w:ascii="新宋体" w:eastAsia="新宋体" w:hAnsi="新宋体"/>
          <w:szCs w:val="21"/>
        </w:rPr>
        <w:t>到达现场，</w:t>
      </w:r>
      <w:r>
        <w:rPr>
          <w:rFonts w:ascii="新宋体" w:eastAsia="新宋体" w:hAnsi="新宋体" w:hint="eastAsia"/>
          <w:szCs w:val="21"/>
        </w:rPr>
        <w:t>处理路灯设施所出现的故障，保证路灯在最短的时间内复明。</w:t>
      </w:r>
      <w:r>
        <w:rPr>
          <w:rFonts w:ascii="新宋体" w:eastAsia="新宋体" w:hAnsi="新宋体"/>
          <w:szCs w:val="21"/>
        </w:rPr>
        <w:t>并及时将修复情况反馈给</w:t>
      </w:r>
      <w:r>
        <w:rPr>
          <w:rFonts w:ascii="新宋体" w:eastAsia="新宋体" w:hAnsi="新宋体" w:hint="eastAsia"/>
          <w:szCs w:val="21"/>
        </w:rPr>
        <w:t>采购单位</w:t>
      </w:r>
      <w:r>
        <w:rPr>
          <w:rFonts w:ascii="新宋体" w:eastAsia="新宋体" w:hAnsi="新宋体"/>
          <w:szCs w:val="21"/>
        </w:rPr>
        <w:t>。</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控制开关发生故障或损坏、一般电器故障在24小时内修复</w:t>
      </w:r>
      <w:r>
        <w:rPr>
          <w:rFonts w:ascii="新宋体" w:eastAsia="新宋体" w:hAnsi="新宋体" w:hint="eastAsia"/>
          <w:szCs w:val="21"/>
        </w:rPr>
        <w:t>。</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电缆断线造成路灯失明或线路碰线、断路一般在48小时内查清情况修复（需要道路开挖修复的报甲方另行确定时限）。</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在抗台、防涝等特殊情况时,应加强值班工作</w:t>
      </w:r>
      <w:r>
        <w:rPr>
          <w:rFonts w:ascii="新宋体" w:eastAsia="新宋体" w:hAnsi="新宋体" w:hint="eastAsia"/>
          <w:szCs w:val="21"/>
        </w:rPr>
        <w:t>，服从采购单位的统一调度。</w:t>
      </w:r>
    </w:p>
    <w:p w:rsidR="00CF7970" w:rsidRDefault="00CF7970" w:rsidP="00CF7970">
      <w:pPr>
        <w:pStyle w:val="2"/>
        <w:spacing w:beforeLines="50" w:after="0" w:line="360" w:lineRule="auto"/>
        <w:ind w:firstLineChars="200" w:firstLine="420"/>
        <w:rPr>
          <w:rFonts w:ascii="宋体" w:eastAsia="宋体" w:hAnsi="宋体" w:cs="宋体"/>
          <w:sz w:val="21"/>
          <w:szCs w:val="21"/>
        </w:rPr>
      </w:pPr>
      <w:r>
        <w:rPr>
          <w:rFonts w:ascii="新宋体" w:eastAsia="新宋体" w:hAnsi="新宋体" w:hint="eastAsia"/>
          <w:b w:val="0"/>
          <w:bCs w:val="0"/>
          <w:sz w:val="21"/>
          <w:szCs w:val="21"/>
        </w:rPr>
        <w:t>▲</w:t>
      </w:r>
      <w:r>
        <w:rPr>
          <w:rFonts w:ascii="宋体" w:eastAsia="宋体" w:hAnsi="宋体" w:cs="宋体" w:hint="eastAsia"/>
          <w:sz w:val="21"/>
          <w:szCs w:val="21"/>
        </w:rPr>
        <w:t>五、路灯设施的被偷盗补装及路灯设施遭人为损坏的补装要求</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1、路灯设施的被偷盗补装及路灯设施人为破坏的补装工作由中标供应商承担。补装所用的设备、电缆、器材的规格、质量、技术性能和参数应和原先的一致或相近，且原则上应是新品。</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2、为了去除繁杂的被偷盗补</w:t>
      </w:r>
      <w:proofErr w:type="gramStart"/>
      <w:r>
        <w:rPr>
          <w:rFonts w:ascii="新宋体" w:eastAsia="新宋体" w:hAnsi="新宋体" w:hint="eastAsia"/>
          <w:szCs w:val="21"/>
        </w:rPr>
        <w:t>装费用</w:t>
      </w:r>
      <w:proofErr w:type="gramEnd"/>
      <w:r>
        <w:rPr>
          <w:rFonts w:ascii="新宋体" w:eastAsia="新宋体" w:hAnsi="新宋体" w:hint="eastAsia"/>
          <w:szCs w:val="21"/>
        </w:rPr>
        <w:t>结算流程、同时更好地激励中标供应商的责任意识，本次项目已将路灯设施的被偷盗补</w:t>
      </w:r>
      <w:proofErr w:type="gramStart"/>
      <w:r>
        <w:rPr>
          <w:rFonts w:ascii="新宋体" w:eastAsia="新宋体" w:hAnsi="新宋体" w:hint="eastAsia"/>
          <w:szCs w:val="21"/>
        </w:rPr>
        <w:t>装费用含</w:t>
      </w:r>
      <w:proofErr w:type="gramEnd"/>
      <w:r>
        <w:rPr>
          <w:rFonts w:ascii="新宋体" w:eastAsia="新宋体" w:hAnsi="新宋体" w:hint="eastAsia"/>
          <w:szCs w:val="21"/>
        </w:rPr>
        <w:t>入投标报价中，以后不再另外追加费用。中标供应商应采取有力的防偷盗技术措施和管理措施，使路灯设施被偷盗损失降到最低程度。</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3、路灯设施遭交通肇事损坏、其他施工单位作业损坏等人为破坏的补装费用，由人为损坏方承担。其处理工作（含与交警配合处理、与肇事者商谈赔偿事宜等）由中标供应商负责，采购人应提供协助服务。</w:t>
      </w:r>
    </w:p>
    <w:p w:rsidR="00CF7970" w:rsidRDefault="00CF7970" w:rsidP="00CF7970">
      <w:pPr>
        <w:pStyle w:val="2"/>
        <w:spacing w:beforeLines="50" w:after="0" w:line="360" w:lineRule="auto"/>
        <w:ind w:firstLineChars="200" w:firstLine="422"/>
        <w:rPr>
          <w:rFonts w:ascii="宋体" w:eastAsia="宋体" w:hAnsi="宋体" w:cs="宋体"/>
          <w:sz w:val="21"/>
          <w:szCs w:val="21"/>
        </w:rPr>
      </w:pPr>
      <w:r>
        <w:rPr>
          <w:rFonts w:ascii="宋体" w:eastAsia="宋体" w:hAnsi="宋体" w:cs="宋体" w:hint="eastAsia"/>
          <w:sz w:val="21"/>
          <w:szCs w:val="21"/>
        </w:rPr>
        <w:t>六、其他要求</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1、中标供应商中标后必须一个月内在仙居县城区内设置独立办公场所（包括办公场地、停车场和仓库），其面积不小于200平方米。</w:t>
      </w:r>
    </w:p>
    <w:p w:rsidR="00CF7970" w:rsidRDefault="00CF7970" w:rsidP="00CF7970">
      <w:pPr>
        <w:spacing w:line="360" w:lineRule="auto"/>
        <w:ind w:firstLineChars="245" w:firstLine="514"/>
        <w:rPr>
          <w:rFonts w:ascii="新宋体" w:eastAsia="新宋体" w:hAnsi="新宋体"/>
          <w:szCs w:val="21"/>
        </w:rPr>
      </w:pPr>
      <w:r>
        <w:rPr>
          <w:rFonts w:ascii="新宋体" w:eastAsia="新宋体" w:hAnsi="新宋体" w:hint="eastAsia"/>
          <w:szCs w:val="21"/>
        </w:rPr>
        <w:t>2、维护服务期间，中途甲方新移交的路灯设施交由乙方实施常态化维护，乙方必须无条件接收，否则甲方有权解除后续合同约定，一切后果由乙方承担。</w:t>
      </w:r>
    </w:p>
    <w:p w:rsidR="00CF7970" w:rsidRDefault="00CF7970" w:rsidP="00CF7970">
      <w:pPr>
        <w:spacing w:line="360" w:lineRule="auto"/>
        <w:ind w:firstLineChars="245" w:firstLine="514"/>
        <w:rPr>
          <w:rFonts w:ascii="新宋体" w:eastAsia="新宋体" w:hAnsi="新宋体"/>
          <w:bCs/>
          <w:szCs w:val="21"/>
        </w:rPr>
      </w:pPr>
      <w:r>
        <w:rPr>
          <w:rFonts w:ascii="新宋体" w:eastAsia="新宋体" w:hAnsi="新宋体" w:hint="eastAsia"/>
          <w:bCs/>
          <w:szCs w:val="21"/>
        </w:rPr>
        <w:t>3、应建立完善的维修维护工作管理制度、维护规程和保障体系，制订服务质量保证措施及安全文明施工措施。</w:t>
      </w:r>
    </w:p>
    <w:p w:rsidR="00CF7970" w:rsidRDefault="00CF7970" w:rsidP="00CF7970">
      <w:pPr>
        <w:spacing w:line="360" w:lineRule="auto"/>
        <w:ind w:firstLineChars="245" w:firstLine="514"/>
        <w:rPr>
          <w:rFonts w:ascii="新宋体" w:eastAsia="新宋体" w:hAnsi="新宋体"/>
          <w:bCs/>
          <w:szCs w:val="21"/>
        </w:rPr>
      </w:pPr>
      <w:r>
        <w:rPr>
          <w:rFonts w:ascii="新宋体" w:eastAsia="新宋体" w:hAnsi="新宋体" w:hint="eastAsia"/>
          <w:bCs/>
          <w:szCs w:val="21"/>
        </w:rPr>
        <w:t>4、在合同签订后第一个月，要对整个路灯设施进行全面检查和综合技术测试，提供技术分析和测试报告，建立设施运行和维护档案，并制定工作方案报甲方备案，搞好维修维护服务，奠定基础。</w:t>
      </w:r>
    </w:p>
    <w:p w:rsidR="00CF7970" w:rsidRDefault="00CF7970" w:rsidP="00CF7970">
      <w:pPr>
        <w:spacing w:line="360" w:lineRule="auto"/>
        <w:ind w:firstLineChars="245" w:firstLine="514"/>
        <w:rPr>
          <w:rFonts w:ascii="新宋体" w:eastAsia="新宋体" w:hAnsi="新宋体"/>
          <w:bCs/>
          <w:szCs w:val="21"/>
        </w:rPr>
      </w:pPr>
      <w:r>
        <w:rPr>
          <w:rFonts w:ascii="新宋体" w:eastAsia="新宋体" w:hAnsi="新宋体" w:hint="eastAsia"/>
          <w:bCs/>
          <w:szCs w:val="21"/>
        </w:rPr>
        <w:t>5、</w:t>
      </w:r>
      <w:r>
        <w:rPr>
          <w:rFonts w:ascii="新宋体" w:eastAsia="新宋体" w:hAnsi="新宋体"/>
          <w:bCs/>
          <w:szCs w:val="21"/>
        </w:rPr>
        <w:t>本标书中的</w:t>
      </w:r>
      <w:r>
        <w:rPr>
          <w:rFonts w:ascii="新宋体" w:eastAsia="新宋体" w:hAnsi="新宋体" w:hint="eastAsia"/>
          <w:bCs/>
          <w:szCs w:val="21"/>
        </w:rPr>
        <w:t>服务内容和</w:t>
      </w:r>
      <w:r>
        <w:rPr>
          <w:rFonts w:ascii="新宋体" w:eastAsia="新宋体" w:hAnsi="新宋体"/>
          <w:bCs/>
          <w:szCs w:val="21"/>
        </w:rPr>
        <w:t>要求不得被认为是详尽无遗的，无论规定与否，</w:t>
      </w:r>
      <w:r>
        <w:rPr>
          <w:rFonts w:ascii="新宋体" w:eastAsia="新宋体" w:hAnsi="新宋体" w:hint="eastAsia"/>
          <w:bCs/>
          <w:szCs w:val="21"/>
        </w:rPr>
        <w:t>投标供应商</w:t>
      </w:r>
      <w:r>
        <w:rPr>
          <w:rFonts w:ascii="新宋体" w:eastAsia="新宋体" w:hAnsi="新宋体"/>
          <w:bCs/>
          <w:szCs w:val="21"/>
        </w:rPr>
        <w:t>应提供所有</w:t>
      </w:r>
      <w:r>
        <w:rPr>
          <w:rFonts w:ascii="新宋体" w:eastAsia="新宋体" w:hAnsi="新宋体" w:hint="eastAsia"/>
          <w:bCs/>
          <w:szCs w:val="21"/>
        </w:rPr>
        <w:t>本标书</w:t>
      </w:r>
      <w:r>
        <w:rPr>
          <w:rFonts w:ascii="新宋体" w:eastAsia="新宋体" w:hAnsi="新宋体"/>
          <w:bCs/>
          <w:szCs w:val="21"/>
        </w:rPr>
        <w:t>没有规定但</w:t>
      </w:r>
      <w:r>
        <w:rPr>
          <w:rFonts w:ascii="新宋体" w:eastAsia="新宋体" w:hAnsi="新宋体" w:hint="eastAsia"/>
          <w:bCs/>
          <w:szCs w:val="21"/>
        </w:rPr>
        <w:t>投标供应商</w:t>
      </w:r>
      <w:r>
        <w:rPr>
          <w:rFonts w:ascii="新宋体" w:eastAsia="新宋体" w:hAnsi="新宋体"/>
          <w:bCs/>
          <w:szCs w:val="21"/>
        </w:rPr>
        <w:t>认为完成本项目必须</w:t>
      </w:r>
      <w:r>
        <w:rPr>
          <w:rFonts w:ascii="新宋体" w:eastAsia="新宋体" w:hAnsi="新宋体" w:hint="eastAsia"/>
          <w:bCs/>
          <w:szCs w:val="21"/>
        </w:rPr>
        <w:t>要提供服务的，</w:t>
      </w:r>
      <w:r>
        <w:rPr>
          <w:rFonts w:ascii="新宋体" w:eastAsia="新宋体" w:hAnsi="新宋体"/>
          <w:bCs/>
          <w:szCs w:val="21"/>
        </w:rPr>
        <w:t>应在</w:t>
      </w:r>
      <w:r>
        <w:rPr>
          <w:rFonts w:ascii="新宋体" w:eastAsia="新宋体" w:hAnsi="新宋体" w:hint="eastAsia"/>
          <w:bCs/>
          <w:szCs w:val="21"/>
        </w:rPr>
        <w:t>投标文件</w:t>
      </w:r>
      <w:r>
        <w:rPr>
          <w:rFonts w:ascii="新宋体" w:eastAsia="新宋体" w:hAnsi="新宋体" w:hint="eastAsia"/>
          <w:bCs/>
          <w:szCs w:val="21"/>
        </w:rPr>
        <w:lastRenderedPageBreak/>
        <w:t>中</w:t>
      </w:r>
      <w:proofErr w:type="gramStart"/>
      <w:r>
        <w:rPr>
          <w:rFonts w:ascii="新宋体" w:eastAsia="新宋体" w:hAnsi="新宋体"/>
          <w:bCs/>
          <w:szCs w:val="21"/>
        </w:rPr>
        <w:t>一一</w:t>
      </w:r>
      <w:proofErr w:type="gramEnd"/>
      <w:r>
        <w:rPr>
          <w:rFonts w:ascii="新宋体" w:eastAsia="新宋体" w:hAnsi="新宋体"/>
          <w:bCs/>
          <w:szCs w:val="21"/>
        </w:rPr>
        <w:t>列明</w:t>
      </w:r>
      <w:r>
        <w:rPr>
          <w:rFonts w:ascii="新宋体" w:eastAsia="新宋体" w:hAnsi="新宋体" w:hint="eastAsia"/>
          <w:bCs/>
          <w:szCs w:val="21"/>
        </w:rPr>
        <w:t>，并含入分项</w:t>
      </w:r>
      <w:r>
        <w:rPr>
          <w:rFonts w:ascii="新宋体" w:eastAsia="新宋体" w:hAnsi="新宋体"/>
          <w:bCs/>
          <w:szCs w:val="21"/>
        </w:rPr>
        <w:t>报价表中。</w:t>
      </w:r>
    </w:p>
    <w:p w:rsidR="00CF7970" w:rsidRDefault="00CF7970" w:rsidP="00CF7970">
      <w:pPr>
        <w:pStyle w:val="2"/>
        <w:spacing w:beforeLines="50" w:after="0" w:line="360" w:lineRule="auto"/>
        <w:ind w:firstLineChars="200" w:firstLine="422"/>
        <w:rPr>
          <w:rFonts w:ascii="宋体" w:eastAsia="宋体" w:hAnsi="宋体" w:cs="宋体"/>
          <w:sz w:val="21"/>
          <w:szCs w:val="21"/>
        </w:rPr>
      </w:pPr>
      <w:bookmarkStart w:id="3" w:name="_Toc510542379"/>
      <w:bookmarkEnd w:id="1"/>
      <w:bookmarkEnd w:id="2"/>
      <w:r>
        <w:rPr>
          <w:rFonts w:ascii="宋体" w:eastAsia="宋体" w:hAnsi="宋体" w:cs="宋体"/>
          <w:sz w:val="21"/>
          <w:szCs w:val="21"/>
        </w:rPr>
        <w:t>▲</w:t>
      </w:r>
      <w:r>
        <w:rPr>
          <w:rFonts w:ascii="宋体" w:eastAsia="宋体" w:hAnsi="宋体" w:cs="宋体" w:hint="eastAsia"/>
          <w:sz w:val="21"/>
          <w:szCs w:val="21"/>
        </w:rPr>
        <w:t>七</w:t>
      </w:r>
      <w:r>
        <w:rPr>
          <w:rFonts w:ascii="宋体" w:eastAsia="宋体" w:hAnsi="宋体" w:cs="宋体"/>
          <w:sz w:val="21"/>
          <w:szCs w:val="21"/>
        </w:rPr>
        <w:t>、商务响应表</w:t>
      </w:r>
      <w:bookmarkEnd w:id="3"/>
    </w:p>
    <w:tbl>
      <w:tblPr>
        <w:tblW w:w="914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38"/>
        <w:gridCol w:w="7405"/>
      </w:tblGrid>
      <w:tr w:rsidR="00CF7970" w:rsidTr="004C6472">
        <w:trPr>
          <w:trHeight w:val="2072"/>
          <w:jc w:val="center"/>
        </w:trPr>
        <w:tc>
          <w:tcPr>
            <w:tcW w:w="1738" w:type="dxa"/>
            <w:tcBorders>
              <w:top w:val="single" w:sz="4" w:space="0" w:color="auto"/>
              <w:left w:val="single" w:sz="4" w:space="0" w:color="auto"/>
              <w:bottom w:val="single" w:sz="4" w:space="0" w:color="auto"/>
              <w:right w:val="single" w:sz="4" w:space="0" w:color="auto"/>
            </w:tcBorders>
            <w:vAlign w:val="center"/>
          </w:tcPr>
          <w:p w:rsidR="00CF7970" w:rsidRDefault="00CF7970" w:rsidP="004C6472">
            <w:pPr>
              <w:spacing w:line="276" w:lineRule="auto"/>
              <w:jc w:val="center"/>
              <w:rPr>
                <w:rFonts w:ascii="宋体" w:hAnsi="宋体"/>
                <w:szCs w:val="21"/>
              </w:rPr>
            </w:pPr>
            <w:r>
              <w:rPr>
                <w:rFonts w:ascii="宋体" w:hAnsi="宋体" w:hint="eastAsia"/>
                <w:szCs w:val="21"/>
              </w:rPr>
              <w:t>维护服务</w:t>
            </w:r>
            <w:r>
              <w:rPr>
                <w:rFonts w:ascii="宋体" w:hAnsi="宋体"/>
                <w:szCs w:val="21"/>
              </w:rPr>
              <w:t>期</w:t>
            </w:r>
          </w:p>
        </w:tc>
        <w:tc>
          <w:tcPr>
            <w:tcW w:w="7405" w:type="dxa"/>
            <w:tcBorders>
              <w:top w:val="single" w:sz="4" w:space="0" w:color="auto"/>
              <w:left w:val="single" w:sz="4" w:space="0" w:color="auto"/>
              <w:bottom w:val="single" w:sz="4" w:space="0" w:color="auto"/>
              <w:right w:val="single" w:sz="4" w:space="0" w:color="auto"/>
            </w:tcBorders>
            <w:vAlign w:val="center"/>
          </w:tcPr>
          <w:p w:rsidR="00CF7970" w:rsidRDefault="00CF7970" w:rsidP="004C6472">
            <w:pPr>
              <w:spacing w:line="276" w:lineRule="auto"/>
              <w:rPr>
                <w:rFonts w:ascii="新宋体" w:eastAsia="新宋体" w:hAnsi="新宋体"/>
                <w:szCs w:val="21"/>
              </w:rPr>
            </w:pPr>
            <w:r>
              <w:rPr>
                <w:rFonts w:ascii="新宋体" w:eastAsia="新宋体" w:hAnsi="新宋体" w:hint="eastAsia"/>
                <w:szCs w:val="21"/>
              </w:rPr>
              <w:t>本项目合同服务期限为1年，服务期限开始时间具体在合同签订时约定。</w:t>
            </w:r>
          </w:p>
          <w:p w:rsidR="00CF7970" w:rsidRDefault="00CF7970" w:rsidP="004C6472">
            <w:pPr>
              <w:spacing w:line="276" w:lineRule="auto"/>
              <w:rPr>
                <w:rFonts w:ascii="新宋体" w:eastAsia="新宋体" w:hAnsi="新宋体"/>
                <w:szCs w:val="21"/>
              </w:rPr>
            </w:pPr>
            <w:r>
              <w:rPr>
                <w:rFonts w:ascii="新宋体" w:eastAsia="新宋体" w:hAnsi="新宋体" w:hint="eastAsia"/>
                <w:szCs w:val="21"/>
              </w:rPr>
              <w:t>采购人根据</w:t>
            </w:r>
            <w:r>
              <w:rPr>
                <w:rFonts w:ascii="宋体" w:hAnsi="宋体" w:hint="eastAsia"/>
                <w:szCs w:val="21"/>
              </w:rPr>
              <w:t>《仙居县城区道路照明设施维护管理暂行办法》</w:t>
            </w:r>
            <w:r>
              <w:rPr>
                <w:rFonts w:ascii="新宋体" w:eastAsia="新宋体" w:hAnsi="新宋体" w:hint="eastAsia"/>
                <w:szCs w:val="21"/>
              </w:rPr>
              <w:t>对供应商的</w:t>
            </w:r>
            <w:r>
              <w:rPr>
                <w:rFonts w:ascii="宋体" w:hAnsi="宋体" w:hint="eastAsia"/>
                <w:color w:val="000000"/>
                <w:kern w:val="0"/>
                <w:szCs w:val="21"/>
              </w:rPr>
              <w:t>年度考核优秀</w:t>
            </w:r>
            <w:r>
              <w:rPr>
                <w:rFonts w:ascii="宋体" w:hAnsi="宋体" w:hint="eastAsia"/>
                <w:szCs w:val="21"/>
              </w:rPr>
              <w:t>的，</w:t>
            </w:r>
            <w:r>
              <w:rPr>
                <w:rFonts w:ascii="新宋体" w:eastAsia="新宋体" w:hAnsi="新宋体" w:hint="eastAsia"/>
                <w:szCs w:val="21"/>
              </w:rPr>
              <w:t>且达到合同规定的各项要求，在第一年服务期满后，无特殊情况采购人可以根据相关政策续约，一年一签，且续签次数最多不能超过2次，续签合同时，项目内容和资金预算应符合政府采购预算安排要求，并及时申报政府采购计划。</w:t>
            </w:r>
          </w:p>
        </w:tc>
      </w:tr>
      <w:tr w:rsidR="00CF7970" w:rsidTr="004C6472">
        <w:trPr>
          <w:trHeight w:val="854"/>
          <w:jc w:val="center"/>
        </w:trPr>
        <w:tc>
          <w:tcPr>
            <w:tcW w:w="1738" w:type="dxa"/>
            <w:tcBorders>
              <w:top w:val="single" w:sz="4" w:space="0" w:color="auto"/>
              <w:left w:val="single" w:sz="4" w:space="0" w:color="auto"/>
              <w:bottom w:val="single" w:sz="4" w:space="0" w:color="auto"/>
              <w:right w:val="single" w:sz="4" w:space="0" w:color="auto"/>
            </w:tcBorders>
            <w:vAlign w:val="center"/>
          </w:tcPr>
          <w:p w:rsidR="00CF7970" w:rsidRDefault="00CF7970" w:rsidP="004C6472">
            <w:pPr>
              <w:spacing w:line="276" w:lineRule="auto"/>
              <w:jc w:val="center"/>
              <w:rPr>
                <w:rFonts w:ascii="宋体" w:hAnsi="宋体"/>
                <w:szCs w:val="21"/>
              </w:rPr>
            </w:pPr>
            <w:r>
              <w:rPr>
                <w:rFonts w:ascii="宋体" w:hAnsi="宋体" w:hint="eastAsia"/>
                <w:szCs w:val="21"/>
              </w:rPr>
              <w:t>维护质量要求</w:t>
            </w:r>
          </w:p>
        </w:tc>
        <w:tc>
          <w:tcPr>
            <w:tcW w:w="7405" w:type="dxa"/>
            <w:tcBorders>
              <w:top w:val="single" w:sz="4" w:space="0" w:color="auto"/>
              <w:left w:val="single" w:sz="4" w:space="0" w:color="auto"/>
              <w:bottom w:val="single" w:sz="4" w:space="0" w:color="auto"/>
              <w:right w:val="single" w:sz="4" w:space="0" w:color="auto"/>
            </w:tcBorders>
            <w:vAlign w:val="center"/>
          </w:tcPr>
          <w:p w:rsidR="00CF7970" w:rsidRDefault="00CF7970" w:rsidP="004C6472">
            <w:pPr>
              <w:spacing w:line="276" w:lineRule="auto"/>
              <w:rPr>
                <w:rFonts w:ascii="宋体" w:hAnsi="宋体"/>
                <w:szCs w:val="21"/>
              </w:rPr>
            </w:pPr>
            <w:r>
              <w:rPr>
                <w:rFonts w:ascii="宋体" w:hAnsi="宋体" w:hint="eastAsia"/>
                <w:szCs w:val="21"/>
              </w:rPr>
              <w:t>符合本招标文件及《仙居县城区道路照明设施维护管理暂行办法》中所定管理要求和标准进行管理与维护。</w:t>
            </w:r>
          </w:p>
        </w:tc>
      </w:tr>
      <w:tr w:rsidR="00CF7970" w:rsidTr="004C6472">
        <w:trPr>
          <w:trHeight w:val="838"/>
          <w:jc w:val="center"/>
        </w:trPr>
        <w:tc>
          <w:tcPr>
            <w:tcW w:w="1738" w:type="dxa"/>
            <w:tcBorders>
              <w:top w:val="single" w:sz="4" w:space="0" w:color="auto"/>
              <w:left w:val="single" w:sz="4" w:space="0" w:color="auto"/>
              <w:bottom w:val="single" w:sz="4" w:space="0" w:color="auto"/>
              <w:right w:val="single" w:sz="4" w:space="0" w:color="auto"/>
            </w:tcBorders>
            <w:vAlign w:val="center"/>
          </w:tcPr>
          <w:p w:rsidR="00CF7970" w:rsidRDefault="00CF7970" w:rsidP="004C6472">
            <w:pPr>
              <w:spacing w:line="276" w:lineRule="auto"/>
              <w:jc w:val="center"/>
              <w:rPr>
                <w:rFonts w:ascii="宋体" w:hAnsi="宋体"/>
                <w:szCs w:val="21"/>
              </w:rPr>
            </w:pPr>
            <w:r>
              <w:rPr>
                <w:rFonts w:ascii="宋体" w:hAnsi="宋体" w:hint="eastAsia"/>
                <w:szCs w:val="21"/>
              </w:rPr>
              <w:t>考核验收</w:t>
            </w:r>
          </w:p>
        </w:tc>
        <w:tc>
          <w:tcPr>
            <w:tcW w:w="7405" w:type="dxa"/>
            <w:tcBorders>
              <w:top w:val="single" w:sz="4" w:space="0" w:color="auto"/>
              <w:left w:val="single" w:sz="4" w:space="0" w:color="auto"/>
              <w:bottom w:val="single" w:sz="4" w:space="0" w:color="auto"/>
              <w:right w:val="single" w:sz="4" w:space="0" w:color="auto"/>
            </w:tcBorders>
            <w:vAlign w:val="center"/>
          </w:tcPr>
          <w:p w:rsidR="00CF7970" w:rsidRDefault="00CF7970" w:rsidP="004C6472">
            <w:pPr>
              <w:spacing w:line="276" w:lineRule="auto"/>
              <w:rPr>
                <w:rFonts w:ascii="宋体" w:hAnsi="宋体"/>
                <w:szCs w:val="21"/>
              </w:rPr>
            </w:pPr>
            <w:r>
              <w:rPr>
                <w:rFonts w:ascii="宋体" w:hAnsi="宋体" w:hint="eastAsia"/>
                <w:szCs w:val="21"/>
              </w:rPr>
              <w:t>按照《仙居县城区道路照明设施维护管理暂行办法》中所定管理要求和标准进行考核验收。</w:t>
            </w:r>
          </w:p>
        </w:tc>
      </w:tr>
      <w:tr w:rsidR="00CF7970" w:rsidTr="004C6472">
        <w:trPr>
          <w:trHeight w:val="836"/>
          <w:jc w:val="center"/>
        </w:trPr>
        <w:tc>
          <w:tcPr>
            <w:tcW w:w="1738" w:type="dxa"/>
            <w:tcBorders>
              <w:top w:val="single" w:sz="4" w:space="0" w:color="auto"/>
              <w:left w:val="single" w:sz="4" w:space="0" w:color="auto"/>
              <w:bottom w:val="single" w:sz="4" w:space="0" w:color="auto"/>
              <w:right w:val="single" w:sz="4" w:space="0" w:color="auto"/>
            </w:tcBorders>
            <w:vAlign w:val="center"/>
          </w:tcPr>
          <w:p w:rsidR="00CF7970" w:rsidRDefault="00CF7970" w:rsidP="004C6472">
            <w:pPr>
              <w:spacing w:line="276" w:lineRule="auto"/>
              <w:jc w:val="center"/>
              <w:rPr>
                <w:rFonts w:ascii="宋体" w:hAnsi="宋体"/>
                <w:szCs w:val="21"/>
              </w:rPr>
            </w:pPr>
            <w:r>
              <w:rPr>
                <w:rFonts w:ascii="宋体" w:hAnsi="宋体"/>
                <w:szCs w:val="21"/>
              </w:rPr>
              <w:t>履约保证金</w:t>
            </w:r>
          </w:p>
        </w:tc>
        <w:tc>
          <w:tcPr>
            <w:tcW w:w="7405" w:type="dxa"/>
            <w:tcBorders>
              <w:top w:val="single" w:sz="4" w:space="0" w:color="auto"/>
              <w:left w:val="single" w:sz="4" w:space="0" w:color="auto"/>
              <w:bottom w:val="single" w:sz="4" w:space="0" w:color="auto"/>
              <w:right w:val="single" w:sz="4" w:space="0" w:color="auto"/>
            </w:tcBorders>
            <w:vAlign w:val="center"/>
          </w:tcPr>
          <w:p w:rsidR="00CF7970" w:rsidRDefault="00CF7970" w:rsidP="004C6472">
            <w:pPr>
              <w:spacing w:line="276" w:lineRule="auto"/>
              <w:rPr>
                <w:rFonts w:ascii="宋体" w:hAnsi="宋体"/>
                <w:szCs w:val="21"/>
                <w:u w:val="single"/>
              </w:rPr>
            </w:pPr>
            <w:r>
              <w:rPr>
                <w:rFonts w:ascii="宋体" w:hAnsi="宋体"/>
                <w:szCs w:val="21"/>
              </w:rPr>
              <w:t>中标</w:t>
            </w:r>
            <w:r>
              <w:rPr>
                <w:rFonts w:ascii="宋体" w:hAnsi="宋体" w:hint="eastAsia"/>
                <w:szCs w:val="21"/>
              </w:rPr>
              <w:t>人在</w:t>
            </w:r>
            <w:proofErr w:type="gramStart"/>
            <w:r>
              <w:rPr>
                <w:rFonts w:ascii="宋体" w:hAnsi="宋体" w:hint="eastAsia"/>
                <w:szCs w:val="21"/>
              </w:rPr>
              <w:t>签定</w:t>
            </w:r>
            <w:proofErr w:type="gramEnd"/>
            <w:r>
              <w:rPr>
                <w:rFonts w:ascii="宋体" w:hAnsi="宋体" w:hint="eastAsia"/>
                <w:szCs w:val="21"/>
              </w:rPr>
              <w:t>合同前应缴纳合同金额的10%作为</w:t>
            </w:r>
            <w:r>
              <w:rPr>
                <w:rFonts w:ascii="宋体" w:hAnsi="宋体"/>
                <w:szCs w:val="21"/>
              </w:rPr>
              <w:t>履约保证金</w:t>
            </w:r>
            <w:r>
              <w:rPr>
                <w:rFonts w:ascii="宋体" w:hAnsi="宋体" w:hint="eastAsia"/>
                <w:color w:val="FF0000"/>
                <w:szCs w:val="21"/>
              </w:rPr>
              <w:t>，履约完成后</w:t>
            </w:r>
            <w:r>
              <w:rPr>
                <w:rFonts w:ascii="宋体" w:hAnsi="宋体"/>
                <w:color w:val="FF0000"/>
                <w:szCs w:val="21"/>
              </w:rPr>
              <w:t>无息退还</w:t>
            </w:r>
            <w:r>
              <w:rPr>
                <w:rFonts w:ascii="宋体" w:hAnsi="宋体" w:hint="eastAsia"/>
                <w:color w:val="FF0000"/>
                <w:szCs w:val="21"/>
              </w:rPr>
              <w:t>。</w:t>
            </w:r>
          </w:p>
        </w:tc>
      </w:tr>
      <w:tr w:rsidR="00CF7970" w:rsidTr="004C6472">
        <w:trPr>
          <w:trHeight w:val="1698"/>
          <w:jc w:val="center"/>
        </w:trPr>
        <w:tc>
          <w:tcPr>
            <w:tcW w:w="1738" w:type="dxa"/>
            <w:tcBorders>
              <w:top w:val="single" w:sz="4" w:space="0" w:color="auto"/>
              <w:left w:val="single" w:sz="4" w:space="0" w:color="auto"/>
              <w:bottom w:val="single" w:sz="4" w:space="0" w:color="auto"/>
              <w:right w:val="single" w:sz="4" w:space="0" w:color="auto"/>
            </w:tcBorders>
            <w:vAlign w:val="center"/>
          </w:tcPr>
          <w:p w:rsidR="00CF7970" w:rsidRDefault="00CF7970" w:rsidP="004C6472">
            <w:pPr>
              <w:spacing w:line="276" w:lineRule="auto"/>
              <w:jc w:val="center"/>
              <w:rPr>
                <w:rFonts w:ascii="宋体" w:hAnsi="宋体"/>
                <w:szCs w:val="21"/>
              </w:rPr>
            </w:pPr>
            <w:r>
              <w:rPr>
                <w:rFonts w:ascii="宋体" w:hAnsi="宋体" w:hint="eastAsia"/>
                <w:szCs w:val="21"/>
              </w:rPr>
              <w:t>报价要求</w:t>
            </w:r>
          </w:p>
        </w:tc>
        <w:tc>
          <w:tcPr>
            <w:tcW w:w="7405" w:type="dxa"/>
            <w:tcBorders>
              <w:top w:val="single" w:sz="4" w:space="0" w:color="auto"/>
              <w:left w:val="single" w:sz="4" w:space="0" w:color="auto"/>
              <w:bottom w:val="single" w:sz="4" w:space="0" w:color="auto"/>
              <w:right w:val="single" w:sz="4" w:space="0" w:color="auto"/>
            </w:tcBorders>
            <w:vAlign w:val="center"/>
          </w:tcPr>
          <w:p w:rsidR="00CF7970" w:rsidRDefault="00CF7970" w:rsidP="004C6472">
            <w:pPr>
              <w:spacing w:line="276" w:lineRule="auto"/>
              <w:rPr>
                <w:rFonts w:ascii="宋体" w:hAnsi="宋体"/>
                <w:color w:val="000000"/>
                <w:szCs w:val="21"/>
              </w:rPr>
            </w:pPr>
            <w:r>
              <w:rPr>
                <w:rFonts w:ascii="宋体" w:hAnsi="宋体" w:hint="eastAsia"/>
                <w:color w:val="000000"/>
                <w:szCs w:val="21"/>
              </w:rPr>
              <w:t>1.按招标项目的技术要求，投标人根据项目特点和企业条件确定投标报价（包括人工费、机械设备费、管理费、保险费</w:t>
            </w:r>
            <w:r>
              <w:rPr>
                <w:rFonts w:ascii="宋体" w:hAnsi="宋体" w:cs="宋体" w:hint="eastAsia"/>
                <w:szCs w:val="21"/>
              </w:rPr>
              <w:t>、</w:t>
            </w:r>
            <w:r>
              <w:rPr>
                <w:rFonts w:ascii="宋体" w:hAnsi="宋体" w:hint="eastAsia"/>
                <w:color w:val="000000"/>
                <w:szCs w:val="21"/>
              </w:rPr>
              <w:t>含</w:t>
            </w:r>
            <w:proofErr w:type="gramStart"/>
            <w:r>
              <w:rPr>
                <w:rFonts w:ascii="宋体" w:hAnsi="宋体" w:hint="eastAsia"/>
                <w:color w:val="000000"/>
                <w:szCs w:val="21"/>
              </w:rPr>
              <w:t>盗补风险</w:t>
            </w:r>
            <w:proofErr w:type="gramEnd"/>
            <w:r>
              <w:rPr>
                <w:rFonts w:ascii="宋体" w:hAnsi="宋体" w:hint="eastAsia"/>
                <w:color w:val="000000"/>
                <w:szCs w:val="21"/>
              </w:rPr>
              <w:t>费、</w:t>
            </w:r>
            <w:r>
              <w:rPr>
                <w:rFonts w:ascii="宋体" w:hAnsi="宋体" w:cs="宋体" w:hint="eastAsia"/>
                <w:szCs w:val="21"/>
              </w:rPr>
              <w:t>招标代理费和税金以及</w:t>
            </w:r>
            <w:r>
              <w:rPr>
                <w:rFonts w:ascii="宋体" w:hAnsi="宋体" w:hint="eastAsia"/>
                <w:color w:val="000000"/>
                <w:szCs w:val="21"/>
              </w:rPr>
              <w:t>维护期间所耗维护材料等所有费用，如有漏项，视同已包含在其它项目中）。</w:t>
            </w:r>
          </w:p>
          <w:p w:rsidR="00CF7970" w:rsidRDefault="00CF7970" w:rsidP="004C6472">
            <w:pPr>
              <w:spacing w:line="276" w:lineRule="auto"/>
              <w:rPr>
                <w:rFonts w:ascii="宋体" w:hAnsi="宋体"/>
                <w:szCs w:val="21"/>
                <w:u w:val="single"/>
              </w:rPr>
            </w:pPr>
            <w:r>
              <w:rPr>
                <w:rFonts w:ascii="宋体" w:hAnsi="宋体" w:hint="eastAsia"/>
                <w:szCs w:val="21"/>
              </w:rPr>
              <w:t>2.</w:t>
            </w:r>
            <w:r>
              <w:rPr>
                <w:rFonts w:ascii="宋体" w:hint="eastAsia"/>
                <w:szCs w:val="21"/>
                <w:lang w:val="zh-CN"/>
              </w:rPr>
              <w:t>本项目维护的综合单价在投标中承诺一次性包定，不作调整，</w:t>
            </w:r>
            <w:r>
              <w:rPr>
                <w:rFonts w:ascii="宋体" w:hint="eastAsia"/>
                <w:szCs w:val="21"/>
                <w:u w:val="single"/>
                <w:lang w:val="zh-CN"/>
              </w:rPr>
              <w:t>并作为维护服务费单价计算唯一标准。</w:t>
            </w:r>
          </w:p>
        </w:tc>
      </w:tr>
      <w:tr w:rsidR="00CF7970" w:rsidTr="004C6472">
        <w:trPr>
          <w:trHeight w:val="4374"/>
          <w:jc w:val="center"/>
        </w:trPr>
        <w:tc>
          <w:tcPr>
            <w:tcW w:w="1738" w:type="dxa"/>
            <w:tcBorders>
              <w:top w:val="single" w:sz="4" w:space="0" w:color="auto"/>
              <w:left w:val="single" w:sz="4" w:space="0" w:color="auto"/>
              <w:bottom w:val="single" w:sz="4" w:space="0" w:color="auto"/>
              <w:right w:val="single" w:sz="4" w:space="0" w:color="auto"/>
            </w:tcBorders>
            <w:vAlign w:val="center"/>
          </w:tcPr>
          <w:p w:rsidR="00CF7970" w:rsidRDefault="00CF7970" w:rsidP="004C6472">
            <w:pPr>
              <w:spacing w:line="276" w:lineRule="auto"/>
              <w:jc w:val="center"/>
              <w:rPr>
                <w:rFonts w:ascii="宋体" w:hAnsi="宋体"/>
                <w:szCs w:val="21"/>
              </w:rPr>
            </w:pPr>
            <w:r>
              <w:rPr>
                <w:rFonts w:ascii="宋体" w:hAnsi="宋体"/>
                <w:szCs w:val="21"/>
              </w:rPr>
              <w:t>付款</w:t>
            </w:r>
            <w:r>
              <w:rPr>
                <w:rFonts w:ascii="宋体" w:hAnsi="宋体" w:hint="eastAsia"/>
                <w:szCs w:val="21"/>
              </w:rPr>
              <w:t>方式</w:t>
            </w:r>
          </w:p>
        </w:tc>
        <w:tc>
          <w:tcPr>
            <w:tcW w:w="7405" w:type="dxa"/>
            <w:tcBorders>
              <w:top w:val="single" w:sz="4" w:space="0" w:color="auto"/>
              <w:left w:val="single" w:sz="4" w:space="0" w:color="auto"/>
              <w:bottom w:val="single" w:sz="4" w:space="0" w:color="auto"/>
              <w:right w:val="single" w:sz="4" w:space="0" w:color="auto"/>
            </w:tcBorders>
            <w:vAlign w:val="center"/>
          </w:tcPr>
          <w:p w:rsidR="00CF7970" w:rsidRDefault="00CF7970" w:rsidP="004C6472">
            <w:pPr>
              <w:spacing w:line="276" w:lineRule="auto"/>
              <w:rPr>
                <w:rFonts w:ascii="宋体" w:hAnsi="宋体"/>
                <w:color w:val="FF0000"/>
                <w:szCs w:val="21"/>
              </w:rPr>
            </w:pPr>
            <w:r>
              <w:rPr>
                <w:rFonts w:ascii="宋体" w:hAnsi="宋体" w:hint="eastAsia"/>
                <w:color w:val="FF0000"/>
                <w:szCs w:val="21"/>
              </w:rPr>
              <w:t>1.本项目采用先服务后付费方式，即乙方完成首月维护服务内容并经验收考核合格在次月中支付。</w:t>
            </w:r>
          </w:p>
          <w:p w:rsidR="00CF7970" w:rsidRDefault="00CF7970" w:rsidP="004C6472">
            <w:pPr>
              <w:spacing w:line="276" w:lineRule="auto"/>
              <w:rPr>
                <w:rFonts w:ascii="宋体" w:hAnsi="宋体"/>
                <w:color w:val="FF0000"/>
                <w:szCs w:val="21"/>
              </w:rPr>
            </w:pPr>
            <w:r>
              <w:rPr>
                <w:rFonts w:ascii="宋体" w:hAnsi="宋体" w:hint="eastAsia"/>
                <w:color w:val="FF0000"/>
                <w:szCs w:val="21"/>
              </w:rPr>
              <w:t>2.甲方每月采取定期普查与随机抽查相结合办法对乙方维护质量进行考核验收。除直接扣款外，扣减分值与支付维护服务费直接挂钩，经考核每扣减0.1分直接扣款100元，并在当月应付维护服务费中扣除。</w:t>
            </w:r>
          </w:p>
          <w:p w:rsidR="00CF7970" w:rsidRDefault="00CF7970" w:rsidP="004C6472">
            <w:pPr>
              <w:spacing w:line="276" w:lineRule="auto"/>
              <w:rPr>
                <w:rFonts w:ascii="宋体" w:hAnsi="宋体"/>
                <w:color w:val="FF0000"/>
                <w:szCs w:val="21"/>
              </w:rPr>
            </w:pPr>
            <w:r>
              <w:rPr>
                <w:rFonts w:ascii="宋体" w:hAnsi="宋体" w:hint="eastAsia"/>
                <w:color w:val="FF0000"/>
                <w:szCs w:val="21"/>
              </w:rPr>
              <w:t>3.每月扣分超过总分的10%或扣款金额超过10000元的，直接判定为当月考核不合格。并要求乙方立即整改到位，整改经甲方验收通过，只</w:t>
            </w:r>
            <w:proofErr w:type="gramStart"/>
            <w:r>
              <w:rPr>
                <w:rFonts w:ascii="宋体" w:hAnsi="宋体" w:hint="eastAsia"/>
                <w:color w:val="FF0000"/>
                <w:szCs w:val="21"/>
              </w:rPr>
              <w:t>予支</w:t>
            </w:r>
            <w:proofErr w:type="gramEnd"/>
            <w:r>
              <w:rPr>
                <w:rFonts w:ascii="宋体" w:hAnsi="宋体" w:hint="eastAsia"/>
                <w:color w:val="FF0000"/>
                <w:szCs w:val="21"/>
              </w:rPr>
              <w:t>付该月合格维护量（或维护费）的90%。</w:t>
            </w:r>
          </w:p>
          <w:p w:rsidR="00CF7970" w:rsidRDefault="00CF7970" w:rsidP="004C6472">
            <w:pPr>
              <w:spacing w:line="276" w:lineRule="auto"/>
              <w:rPr>
                <w:rFonts w:ascii="宋体" w:hAnsi="宋体"/>
                <w:color w:val="FF0000"/>
                <w:szCs w:val="21"/>
              </w:rPr>
            </w:pPr>
            <w:r>
              <w:rPr>
                <w:rFonts w:ascii="宋体" w:hAnsi="宋体" w:hint="eastAsia"/>
                <w:color w:val="FF0000"/>
                <w:szCs w:val="21"/>
              </w:rPr>
              <w:t>4.维护服务费支付计算：</w:t>
            </w:r>
          </w:p>
          <w:p w:rsidR="00CF7970" w:rsidRDefault="00CF7970" w:rsidP="004C6472">
            <w:pPr>
              <w:spacing w:line="276" w:lineRule="auto"/>
              <w:rPr>
                <w:rFonts w:ascii="宋体" w:hAnsi="宋体"/>
                <w:color w:val="FF0000"/>
                <w:szCs w:val="21"/>
              </w:rPr>
            </w:pPr>
            <w:r>
              <w:rPr>
                <w:rFonts w:ascii="宋体" w:hAnsi="宋体" w:hint="eastAsia"/>
                <w:color w:val="FF0000"/>
                <w:szCs w:val="21"/>
              </w:rPr>
              <w:t>单套照明光源维护单价×当月实际交付维护量-当月扣减金额=当月应付维护服务费</w:t>
            </w:r>
          </w:p>
          <w:p w:rsidR="00CF7970" w:rsidRDefault="00CF7970" w:rsidP="004C6472">
            <w:pPr>
              <w:spacing w:line="276" w:lineRule="auto"/>
              <w:rPr>
                <w:rFonts w:ascii="宋体" w:hAnsi="宋体"/>
                <w:color w:val="FF0000"/>
                <w:szCs w:val="21"/>
              </w:rPr>
            </w:pPr>
            <w:r>
              <w:rPr>
                <w:rFonts w:ascii="宋体" w:hAnsi="宋体" w:hint="eastAsia"/>
                <w:color w:val="FF0000"/>
                <w:szCs w:val="21"/>
              </w:rPr>
              <w:t>5.乙方需随款项支付进度提供正式税务发票。</w:t>
            </w:r>
          </w:p>
          <w:p w:rsidR="00CF7970" w:rsidRDefault="00CF7970" w:rsidP="004C6472">
            <w:pPr>
              <w:widowControl/>
              <w:snapToGrid w:val="0"/>
              <w:spacing w:line="276" w:lineRule="auto"/>
              <w:jc w:val="left"/>
              <w:rPr>
                <w:rFonts w:ascii="宋体" w:hAnsi="宋体"/>
                <w:spacing w:val="-4"/>
                <w:szCs w:val="21"/>
              </w:rPr>
            </w:pPr>
            <w:r>
              <w:rPr>
                <w:rFonts w:ascii="宋体" w:hAnsi="宋体" w:hint="eastAsia"/>
                <w:bCs/>
                <w:color w:val="FF0000"/>
                <w:kern w:val="0"/>
                <w:szCs w:val="21"/>
              </w:rPr>
              <w:t>6.其他内容详见合同条款。</w:t>
            </w:r>
          </w:p>
        </w:tc>
      </w:tr>
    </w:tbl>
    <w:p w:rsidR="00CF7970" w:rsidRDefault="00CF7970" w:rsidP="00CF7970">
      <w:pPr>
        <w:spacing w:line="360" w:lineRule="auto"/>
        <w:ind w:firstLineChars="200" w:firstLine="420"/>
        <w:rPr>
          <w:rFonts w:ascii="宋体" w:hAnsi="宋体"/>
          <w:color w:val="000000"/>
          <w:szCs w:val="21"/>
        </w:rPr>
      </w:pPr>
    </w:p>
    <w:p w:rsidR="00CF7970" w:rsidRDefault="00CF7970" w:rsidP="00CF7970">
      <w:pPr>
        <w:spacing w:line="360" w:lineRule="auto"/>
        <w:ind w:firstLineChars="200" w:firstLine="420"/>
        <w:rPr>
          <w:rFonts w:ascii="宋体" w:hAnsi="宋体"/>
          <w:color w:val="000000"/>
          <w:szCs w:val="21"/>
        </w:rPr>
      </w:pPr>
    </w:p>
    <w:p w:rsidR="001E2CF0" w:rsidRPr="00CF7970" w:rsidRDefault="001E2CF0"/>
    <w:sectPr w:rsidR="001E2CF0" w:rsidRPr="00CF7970" w:rsidSect="001E2C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46C" w:rsidRDefault="00DA346C" w:rsidP="00CF7970">
      <w:r>
        <w:separator/>
      </w:r>
    </w:p>
  </w:endnote>
  <w:endnote w:type="continuationSeparator" w:id="0">
    <w:p w:rsidR="00DA346C" w:rsidRDefault="00DA346C" w:rsidP="00CF79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46C" w:rsidRDefault="00DA346C" w:rsidP="00CF7970">
      <w:r>
        <w:separator/>
      </w:r>
    </w:p>
  </w:footnote>
  <w:footnote w:type="continuationSeparator" w:id="0">
    <w:p w:rsidR="00DA346C" w:rsidRDefault="00DA346C" w:rsidP="00CF79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7970"/>
    <w:rsid w:val="00074ECF"/>
    <w:rsid w:val="00174DDD"/>
    <w:rsid w:val="001E2CF0"/>
    <w:rsid w:val="007F56C8"/>
    <w:rsid w:val="00AC668C"/>
    <w:rsid w:val="00C22C2B"/>
    <w:rsid w:val="00CD5D86"/>
    <w:rsid w:val="00CF7970"/>
    <w:rsid w:val="00DA346C"/>
    <w:rsid w:val="00E44F48"/>
    <w:rsid w:val="00ED78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70"/>
    <w:pPr>
      <w:widowControl w:val="0"/>
      <w:jc w:val="both"/>
    </w:pPr>
    <w:rPr>
      <w:rFonts w:ascii="Times New Roman" w:eastAsia="宋体" w:hAnsi="Times New Roman" w:cs="Times New Roman"/>
      <w:szCs w:val="20"/>
    </w:rPr>
  </w:style>
  <w:style w:type="paragraph" w:styleId="1">
    <w:name w:val="heading 1"/>
    <w:basedOn w:val="a"/>
    <w:next w:val="a"/>
    <w:link w:val="1Char"/>
    <w:qFormat/>
    <w:rsid w:val="00CF7970"/>
    <w:pPr>
      <w:keepNext/>
      <w:jc w:val="center"/>
      <w:outlineLvl w:val="0"/>
    </w:pPr>
    <w:rPr>
      <w:b/>
      <w:color w:val="000000"/>
      <w:sz w:val="44"/>
    </w:rPr>
  </w:style>
  <w:style w:type="paragraph" w:styleId="2">
    <w:name w:val="heading 2"/>
    <w:basedOn w:val="a"/>
    <w:next w:val="a"/>
    <w:link w:val="2Char"/>
    <w:qFormat/>
    <w:rsid w:val="00CF7970"/>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79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F7970"/>
    <w:rPr>
      <w:sz w:val="18"/>
      <w:szCs w:val="18"/>
    </w:rPr>
  </w:style>
  <w:style w:type="paragraph" w:styleId="a4">
    <w:name w:val="footer"/>
    <w:basedOn w:val="a"/>
    <w:link w:val="Char0"/>
    <w:uiPriority w:val="99"/>
    <w:semiHidden/>
    <w:unhideWhenUsed/>
    <w:rsid w:val="00CF79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F7970"/>
    <w:rPr>
      <w:sz w:val="18"/>
      <w:szCs w:val="18"/>
    </w:rPr>
  </w:style>
  <w:style w:type="character" w:customStyle="1" w:styleId="1Char">
    <w:name w:val="标题 1 Char"/>
    <w:basedOn w:val="a0"/>
    <w:link w:val="1"/>
    <w:qFormat/>
    <w:rsid w:val="00CF7970"/>
    <w:rPr>
      <w:rFonts w:ascii="Times New Roman" w:eastAsia="宋体" w:hAnsi="Times New Roman" w:cs="Times New Roman"/>
      <w:b/>
      <w:color w:val="000000"/>
      <w:sz w:val="44"/>
      <w:szCs w:val="20"/>
    </w:rPr>
  </w:style>
  <w:style w:type="character" w:customStyle="1" w:styleId="2Char">
    <w:name w:val="标题 2 Char"/>
    <w:basedOn w:val="a0"/>
    <w:link w:val="2"/>
    <w:qFormat/>
    <w:rsid w:val="00CF7970"/>
    <w:rPr>
      <w:rFonts w:ascii="Arial" w:eastAsia="黑体" w:hAnsi="Arial" w:cs="Times New Roman"/>
      <w:b/>
      <w:bCs/>
      <w:sz w:val="32"/>
      <w:szCs w:val="32"/>
    </w:rPr>
  </w:style>
  <w:style w:type="table" w:styleId="a5">
    <w:name w:val="Table Grid"/>
    <w:basedOn w:val="a1"/>
    <w:uiPriority w:val="99"/>
    <w:unhideWhenUsed/>
    <w:qFormat/>
    <w:rsid w:val="00CF797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778</Words>
  <Characters>4437</Characters>
  <Application>Microsoft Office Word</Application>
  <DocSecurity>0</DocSecurity>
  <Lines>36</Lines>
  <Paragraphs>10</Paragraphs>
  <ScaleCrop>false</ScaleCrop>
  <Company>浙江华域高宇项目管理有限公司</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2018-06-11T03:20:00Z</dcterms:created>
  <dcterms:modified xsi:type="dcterms:W3CDTF">2018-06-11T03:20:00Z</dcterms:modified>
</cp:coreProperties>
</file>